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435" w:rsidRDefault="00260435" w:rsidP="00FA5E49">
      <w:pPr>
        <w:spacing w:line="360" w:lineRule="exact"/>
        <w:rPr>
          <w:b/>
          <w:color w:val="FF0000"/>
          <w:sz w:val="24"/>
          <w:szCs w:val="24"/>
        </w:rPr>
      </w:pPr>
    </w:p>
    <w:p w:rsidR="00525E46" w:rsidRDefault="00FA5E49" w:rsidP="00FA5E49">
      <w:pPr>
        <w:spacing w:line="360" w:lineRule="exact"/>
        <w:rPr>
          <w:b/>
          <w:color w:val="FF0000"/>
          <w:sz w:val="24"/>
          <w:szCs w:val="24"/>
        </w:rPr>
      </w:pPr>
      <w:r w:rsidRPr="001F7BD5">
        <w:rPr>
          <w:rFonts w:hint="eastAsia"/>
          <w:b/>
          <w:color w:val="FF0000"/>
          <w:sz w:val="24"/>
          <w:szCs w:val="24"/>
        </w:rPr>
        <w:t>W</w:t>
      </w:r>
      <w:r w:rsidRPr="001F7BD5">
        <w:rPr>
          <w:b/>
          <w:color w:val="FF0000"/>
          <w:sz w:val="24"/>
          <w:szCs w:val="24"/>
        </w:rPr>
        <w:t>3</w:t>
      </w:r>
      <w:r w:rsidRPr="001F7BD5">
        <w:rPr>
          <w:rFonts w:hint="eastAsia"/>
          <w:b/>
          <w:color w:val="FF0000"/>
          <w:sz w:val="24"/>
          <w:szCs w:val="24"/>
        </w:rPr>
        <w:t>-词的增减</w:t>
      </w:r>
      <w:r w:rsidR="00F335D8">
        <w:rPr>
          <w:b/>
          <w:color w:val="FF0000"/>
          <w:sz w:val="24"/>
          <w:szCs w:val="24"/>
        </w:rPr>
        <w:t xml:space="preserve"> </w:t>
      </w:r>
    </w:p>
    <w:p w:rsidR="00260435" w:rsidRPr="001F7BD5" w:rsidRDefault="00260435" w:rsidP="00FA5E49">
      <w:pPr>
        <w:spacing w:line="360" w:lineRule="exact"/>
        <w:rPr>
          <w:b/>
          <w:color w:val="FF0000"/>
          <w:sz w:val="24"/>
          <w:szCs w:val="24"/>
        </w:rPr>
      </w:pPr>
    </w:p>
    <w:p w:rsidR="00F15D10" w:rsidRDefault="00B508B0" w:rsidP="00FA5E49">
      <w:pPr>
        <w:spacing w:line="360" w:lineRule="exact"/>
        <w:rPr>
          <w:b/>
          <w:sz w:val="24"/>
          <w:szCs w:val="24"/>
        </w:rPr>
      </w:pPr>
      <w:r>
        <w:rPr>
          <w:b/>
          <w:sz w:val="24"/>
          <w:szCs w:val="24"/>
        </w:rPr>
        <w:t xml:space="preserve">Put the following sentences into English/Chinese, using the translation skills learned in these two weeks. </w:t>
      </w:r>
      <w:bookmarkStart w:id="0" w:name="_GoBack"/>
      <w:bookmarkEnd w:id="0"/>
    </w:p>
    <w:p w:rsidR="00F335D8" w:rsidRPr="001F7BD5" w:rsidRDefault="00F335D8" w:rsidP="00FA5E49">
      <w:pPr>
        <w:spacing w:line="360" w:lineRule="exact"/>
        <w:rPr>
          <w:b/>
          <w:sz w:val="24"/>
          <w:szCs w:val="24"/>
        </w:rPr>
      </w:pPr>
    </w:p>
    <w:p w:rsidR="001F7BD5" w:rsidRPr="001F7BD5" w:rsidRDefault="001F7BD5" w:rsidP="001F7BD5">
      <w:pPr>
        <w:pStyle w:val="a3"/>
        <w:numPr>
          <w:ilvl w:val="0"/>
          <w:numId w:val="2"/>
        </w:numPr>
        <w:spacing w:line="360" w:lineRule="exact"/>
        <w:ind w:firstLineChars="0"/>
        <w:rPr>
          <w:b/>
          <w:sz w:val="24"/>
          <w:szCs w:val="24"/>
        </w:rPr>
      </w:pPr>
      <w:r w:rsidRPr="001F7BD5">
        <w:rPr>
          <w:rFonts w:hint="eastAsia"/>
          <w:b/>
          <w:sz w:val="24"/>
          <w:szCs w:val="24"/>
        </w:rPr>
        <w:t>人工智能的传播已超越技术领域，给企业员工和消费者带来重大影响。</w:t>
      </w:r>
    </w:p>
    <w:p w:rsidR="00FA5E49" w:rsidRPr="00F335D8" w:rsidRDefault="00FA5E49" w:rsidP="00F335D8">
      <w:pPr>
        <w:pStyle w:val="a3"/>
        <w:numPr>
          <w:ilvl w:val="0"/>
          <w:numId w:val="2"/>
        </w:numPr>
        <w:spacing w:line="360" w:lineRule="exact"/>
        <w:ind w:firstLineChars="0"/>
        <w:rPr>
          <w:b/>
          <w:sz w:val="24"/>
          <w:szCs w:val="24"/>
        </w:rPr>
      </w:pPr>
      <w:r w:rsidRPr="00F335D8">
        <w:rPr>
          <w:rFonts w:hint="eastAsia"/>
          <w:b/>
          <w:sz w:val="24"/>
          <w:szCs w:val="24"/>
        </w:rPr>
        <w:t>只需要给模型设计好输入和输出，模型就能自动学习特征提取和训练分类器的过程。深度学习的使用让图像分类过程中最为费时费力的过程得以简化，</w:t>
      </w:r>
      <w:r w:rsidRPr="00F335D8">
        <w:rPr>
          <w:rFonts w:hint="eastAsia"/>
          <w:b/>
          <w:bCs/>
          <w:sz w:val="24"/>
          <w:szCs w:val="24"/>
        </w:rPr>
        <w:t>提升了</w:t>
      </w:r>
      <w:r w:rsidRPr="00F335D8">
        <w:rPr>
          <w:rFonts w:hint="eastAsia"/>
          <w:b/>
          <w:sz w:val="24"/>
          <w:szCs w:val="24"/>
        </w:rPr>
        <w:t>图像分类的效果和效率。</w:t>
      </w:r>
    </w:p>
    <w:p w:rsidR="00125142" w:rsidRPr="00F335D8" w:rsidRDefault="00F77B41" w:rsidP="00A664D1">
      <w:pPr>
        <w:pStyle w:val="a3"/>
        <w:numPr>
          <w:ilvl w:val="0"/>
          <w:numId w:val="2"/>
        </w:numPr>
        <w:spacing w:line="360" w:lineRule="exact"/>
        <w:ind w:firstLineChars="0"/>
        <w:rPr>
          <w:b/>
          <w:sz w:val="24"/>
          <w:szCs w:val="24"/>
        </w:rPr>
      </w:pPr>
      <w:r w:rsidRPr="00F335D8">
        <w:rPr>
          <w:b/>
          <w:sz w:val="24"/>
          <w:szCs w:val="24"/>
        </w:rPr>
        <w:t>Timely discovery of the patterns and anomalies in the products and analysis of maintenance and repair data allowed the company to issue repair instructions on a timely basis, which significantly reduced the number of workshop visits and the time required to repair.</w:t>
      </w:r>
      <w:r w:rsidR="00F335D8" w:rsidRPr="00F335D8">
        <w:rPr>
          <w:rFonts w:hint="eastAsia"/>
          <w:b/>
          <w:sz w:val="24"/>
          <w:szCs w:val="24"/>
        </w:rPr>
        <w:t xml:space="preserve"> </w:t>
      </w:r>
    </w:p>
    <w:p w:rsidR="00F77B41" w:rsidRPr="00125142" w:rsidRDefault="00F77B41" w:rsidP="00125142">
      <w:pPr>
        <w:pStyle w:val="a3"/>
        <w:numPr>
          <w:ilvl w:val="0"/>
          <w:numId w:val="2"/>
        </w:numPr>
        <w:spacing w:line="360" w:lineRule="exact"/>
        <w:ind w:firstLineChars="0"/>
        <w:rPr>
          <w:b/>
          <w:sz w:val="24"/>
          <w:szCs w:val="24"/>
        </w:rPr>
      </w:pPr>
      <w:r w:rsidRPr="00125142">
        <w:rPr>
          <w:b/>
          <w:sz w:val="24"/>
          <w:szCs w:val="24"/>
        </w:rPr>
        <w:t xml:space="preserve">We had success predicting the spread of dengue in Brazil at the regional, state and municipality level using these data streams as well as clinical surveillance data and Google search queries that used terms related to the disease. </w:t>
      </w:r>
    </w:p>
    <w:sectPr w:rsidR="00F77B41" w:rsidRPr="00125142" w:rsidSect="00F77B41">
      <w:pgSz w:w="11906" w:h="16838"/>
      <w:pgMar w:top="1247" w:right="1134"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CEA" w:rsidRDefault="00576CEA" w:rsidP="007B74C4">
      <w:r>
        <w:separator/>
      </w:r>
    </w:p>
  </w:endnote>
  <w:endnote w:type="continuationSeparator" w:id="0">
    <w:p w:rsidR="00576CEA" w:rsidRDefault="00576CEA" w:rsidP="007B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CEA" w:rsidRDefault="00576CEA" w:rsidP="007B74C4">
      <w:r>
        <w:separator/>
      </w:r>
    </w:p>
  </w:footnote>
  <w:footnote w:type="continuationSeparator" w:id="0">
    <w:p w:rsidR="00576CEA" w:rsidRDefault="00576CEA" w:rsidP="007B74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F0524"/>
    <w:multiLevelType w:val="hybridMultilevel"/>
    <w:tmpl w:val="EBC6C4FC"/>
    <w:lvl w:ilvl="0" w:tplc="AC7E0306">
      <w:start w:val="1"/>
      <w:numFmt w:val="bullet"/>
      <w:lvlText w:val=" "/>
      <w:lvlJc w:val="left"/>
      <w:pPr>
        <w:tabs>
          <w:tab w:val="num" w:pos="720"/>
        </w:tabs>
        <w:ind w:left="720" w:hanging="360"/>
      </w:pPr>
      <w:rPr>
        <w:rFonts w:ascii="Calibri" w:hAnsi="Calibri" w:hint="default"/>
      </w:rPr>
    </w:lvl>
    <w:lvl w:ilvl="1" w:tplc="3B26830E" w:tentative="1">
      <w:start w:val="1"/>
      <w:numFmt w:val="bullet"/>
      <w:lvlText w:val=" "/>
      <w:lvlJc w:val="left"/>
      <w:pPr>
        <w:tabs>
          <w:tab w:val="num" w:pos="1440"/>
        </w:tabs>
        <w:ind w:left="1440" w:hanging="360"/>
      </w:pPr>
      <w:rPr>
        <w:rFonts w:ascii="Calibri" w:hAnsi="Calibri" w:hint="default"/>
      </w:rPr>
    </w:lvl>
    <w:lvl w:ilvl="2" w:tplc="0FCC7488" w:tentative="1">
      <w:start w:val="1"/>
      <w:numFmt w:val="bullet"/>
      <w:lvlText w:val=" "/>
      <w:lvlJc w:val="left"/>
      <w:pPr>
        <w:tabs>
          <w:tab w:val="num" w:pos="2160"/>
        </w:tabs>
        <w:ind w:left="2160" w:hanging="360"/>
      </w:pPr>
      <w:rPr>
        <w:rFonts w:ascii="Calibri" w:hAnsi="Calibri" w:hint="default"/>
      </w:rPr>
    </w:lvl>
    <w:lvl w:ilvl="3" w:tplc="F3E2D554" w:tentative="1">
      <w:start w:val="1"/>
      <w:numFmt w:val="bullet"/>
      <w:lvlText w:val=" "/>
      <w:lvlJc w:val="left"/>
      <w:pPr>
        <w:tabs>
          <w:tab w:val="num" w:pos="2880"/>
        </w:tabs>
        <w:ind w:left="2880" w:hanging="360"/>
      </w:pPr>
      <w:rPr>
        <w:rFonts w:ascii="Calibri" w:hAnsi="Calibri" w:hint="default"/>
      </w:rPr>
    </w:lvl>
    <w:lvl w:ilvl="4" w:tplc="80BAC478" w:tentative="1">
      <w:start w:val="1"/>
      <w:numFmt w:val="bullet"/>
      <w:lvlText w:val=" "/>
      <w:lvlJc w:val="left"/>
      <w:pPr>
        <w:tabs>
          <w:tab w:val="num" w:pos="3600"/>
        </w:tabs>
        <w:ind w:left="3600" w:hanging="360"/>
      </w:pPr>
      <w:rPr>
        <w:rFonts w:ascii="Calibri" w:hAnsi="Calibri" w:hint="default"/>
      </w:rPr>
    </w:lvl>
    <w:lvl w:ilvl="5" w:tplc="AC6A02B2" w:tentative="1">
      <w:start w:val="1"/>
      <w:numFmt w:val="bullet"/>
      <w:lvlText w:val=" "/>
      <w:lvlJc w:val="left"/>
      <w:pPr>
        <w:tabs>
          <w:tab w:val="num" w:pos="4320"/>
        </w:tabs>
        <w:ind w:left="4320" w:hanging="360"/>
      </w:pPr>
      <w:rPr>
        <w:rFonts w:ascii="Calibri" w:hAnsi="Calibri" w:hint="default"/>
      </w:rPr>
    </w:lvl>
    <w:lvl w:ilvl="6" w:tplc="D0AE3E92" w:tentative="1">
      <w:start w:val="1"/>
      <w:numFmt w:val="bullet"/>
      <w:lvlText w:val=" "/>
      <w:lvlJc w:val="left"/>
      <w:pPr>
        <w:tabs>
          <w:tab w:val="num" w:pos="5040"/>
        </w:tabs>
        <w:ind w:left="5040" w:hanging="360"/>
      </w:pPr>
      <w:rPr>
        <w:rFonts w:ascii="Calibri" w:hAnsi="Calibri" w:hint="default"/>
      </w:rPr>
    </w:lvl>
    <w:lvl w:ilvl="7" w:tplc="F138AEEA" w:tentative="1">
      <w:start w:val="1"/>
      <w:numFmt w:val="bullet"/>
      <w:lvlText w:val=" "/>
      <w:lvlJc w:val="left"/>
      <w:pPr>
        <w:tabs>
          <w:tab w:val="num" w:pos="5760"/>
        </w:tabs>
        <w:ind w:left="5760" w:hanging="360"/>
      </w:pPr>
      <w:rPr>
        <w:rFonts w:ascii="Calibri" w:hAnsi="Calibri" w:hint="default"/>
      </w:rPr>
    </w:lvl>
    <w:lvl w:ilvl="8" w:tplc="CC08C498"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6B7669F5"/>
    <w:multiLevelType w:val="hybridMultilevel"/>
    <w:tmpl w:val="A13E7418"/>
    <w:lvl w:ilvl="0" w:tplc="45F68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F1253D"/>
    <w:multiLevelType w:val="hybridMultilevel"/>
    <w:tmpl w:val="67A835AA"/>
    <w:lvl w:ilvl="0" w:tplc="B2004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41"/>
    <w:rsid w:val="00034A5A"/>
    <w:rsid w:val="0006749E"/>
    <w:rsid w:val="00125142"/>
    <w:rsid w:val="001F7BD5"/>
    <w:rsid w:val="00260435"/>
    <w:rsid w:val="00525E46"/>
    <w:rsid w:val="00576CEA"/>
    <w:rsid w:val="00724145"/>
    <w:rsid w:val="007B74C4"/>
    <w:rsid w:val="00A171A2"/>
    <w:rsid w:val="00B31E69"/>
    <w:rsid w:val="00B508B0"/>
    <w:rsid w:val="00B80E64"/>
    <w:rsid w:val="00BC5EA1"/>
    <w:rsid w:val="00CF4C11"/>
    <w:rsid w:val="00D13C69"/>
    <w:rsid w:val="00E35D89"/>
    <w:rsid w:val="00F15D10"/>
    <w:rsid w:val="00F335D8"/>
    <w:rsid w:val="00F77B41"/>
    <w:rsid w:val="00FA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2AB1A"/>
  <w15:chartTrackingRefBased/>
  <w15:docId w15:val="{F9A2EDC9-B73D-4FD6-8A6C-EBED74F9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BD5"/>
    <w:pPr>
      <w:ind w:firstLineChars="200" w:firstLine="420"/>
    </w:pPr>
  </w:style>
  <w:style w:type="character" w:styleId="a4">
    <w:name w:val="Hyperlink"/>
    <w:basedOn w:val="a0"/>
    <w:uiPriority w:val="99"/>
    <w:unhideWhenUsed/>
    <w:rsid w:val="00B31E69"/>
    <w:rPr>
      <w:color w:val="0563C1" w:themeColor="hyperlink"/>
      <w:u w:val="single"/>
    </w:rPr>
  </w:style>
  <w:style w:type="paragraph" w:styleId="a5">
    <w:name w:val="header"/>
    <w:basedOn w:val="a"/>
    <w:link w:val="a6"/>
    <w:uiPriority w:val="99"/>
    <w:unhideWhenUsed/>
    <w:rsid w:val="007B74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74C4"/>
    <w:rPr>
      <w:sz w:val="18"/>
      <w:szCs w:val="18"/>
    </w:rPr>
  </w:style>
  <w:style w:type="paragraph" w:styleId="a7">
    <w:name w:val="footer"/>
    <w:basedOn w:val="a"/>
    <w:link w:val="a8"/>
    <w:uiPriority w:val="99"/>
    <w:unhideWhenUsed/>
    <w:rsid w:val="007B74C4"/>
    <w:pPr>
      <w:tabs>
        <w:tab w:val="center" w:pos="4153"/>
        <w:tab w:val="right" w:pos="8306"/>
      </w:tabs>
      <w:snapToGrid w:val="0"/>
      <w:jc w:val="left"/>
    </w:pPr>
    <w:rPr>
      <w:sz w:val="18"/>
      <w:szCs w:val="18"/>
    </w:rPr>
  </w:style>
  <w:style w:type="character" w:customStyle="1" w:styleId="a8">
    <w:name w:val="页脚 字符"/>
    <w:basedOn w:val="a0"/>
    <w:link w:val="a7"/>
    <w:uiPriority w:val="99"/>
    <w:rsid w:val="007B74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73EFE4-12FB-423B-9BBC-22277724814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2020-03-17T05:28:00Z</dcterms:created>
  <dcterms:modified xsi:type="dcterms:W3CDTF">2020-09-22T15:29:00Z</dcterms:modified>
</cp:coreProperties>
</file>