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0353" w14:textId="40C1BAB0" w:rsidR="007B4415" w:rsidRPr="00111856" w:rsidRDefault="00000000">
      <w:pPr>
        <w:pStyle w:val="Ttulo2"/>
        <w:spacing w:before="450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color w:val="auto"/>
          <w:sz w:val="24"/>
          <w:szCs w:val="24"/>
        </w:rPr>
        <w:t>ANÁLISIS COSTO-BENEFICIO COMPARATIVO DE LAS ALTERNATIVAS TI</w:t>
      </w:r>
    </w:p>
    <w:p w14:paraId="384F6E2E" w14:textId="5AC54702" w:rsidR="007B4415" w:rsidRPr="0011185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0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Para fundamentar de forma rigurosa la selección técnica realizada en el Capítulo 5 del expediente (donde se compararon el </w:t>
      </w: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Proyecto Alternativo N.º 1: </w:t>
      </w:r>
      <w:proofErr w:type="spellStart"/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PDAs</w:t>
      </w:r>
      <w:proofErr w:type="spellEnd"/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rugerizadas</w:t>
      </w:r>
      <w:proofErr w:type="spellEnd"/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+ Sensores propios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frente al </w:t>
      </w: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Proyecto Alternativo N.º 2: Smartphones + Alarma monitoreada por terceros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>), se presenta el análisis costo-beneficio comparativo y su proyección financiera a un horizonte de 3 años.</w:t>
      </w:r>
    </w:p>
    <w:p w14:paraId="5A42AB2F" w14:textId="77777777" w:rsidR="007B4415" w:rsidRPr="00111856" w:rsidRDefault="00000000">
      <w:pPr>
        <w:pStyle w:val="Ttulo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color w:val="auto"/>
          <w:sz w:val="24"/>
          <w:szCs w:val="24"/>
        </w:rPr>
        <w:t>1. Premisas del Negocio y Valor en Riesgo (Línea Base)</w:t>
      </w:r>
    </w:p>
    <w:p w14:paraId="4AAE070F" w14:textId="77777777" w:rsidR="007B4415" w:rsidRPr="0011185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Utilidad operativa mensual estimada: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S/ 40,000.</w:t>
      </w:r>
    </w:p>
    <w:p w14:paraId="1151B440" w14:textId="77777777" w:rsidR="007B4415" w:rsidRPr="0011185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Pérdida anual por mermas físicas no ubicadas: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S/ 20,000 (~28 pares de alto valor al año sin explicación).</w:t>
      </w:r>
    </w:p>
    <w:p w14:paraId="067CC103" w14:textId="77777777" w:rsidR="007B4415" w:rsidRPr="0011185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Pérdida anual de margen por pedidos online cancelados: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S/ 20,000 (entre 9 y 12 cancelaciones mensuales con ticket de S/ 780).</w:t>
      </w:r>
    </w:p>
    <w:p w14:paraId="7B0547AF" w14:textId="77777777" w:rsidR="007B4415" w:rsidRPr="0011185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Total</w:t>
      </w:r>
      <w:proofErr w:type="gramEnd"/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Valor en Riesgo anual recuperable: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S/ 40,000 al año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(~S/ 3,333 al mes).</w:t>
      </w:r>
    </w:p>
    <w:p w14:paraId="149BFC3D" w14:textId="77777777" w:rsidR="007B4415" w:rsidRPr="0011185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Ineficiencia en horas hombre: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Día y medio de 4 personas cada dos meses para conteos físicos y 2 días mensuales para cierres contables.</w:t>
      </w:r>
    </w:p>
    <w:p w14:paraId="3F2866C9" w14:textId="77777777" w:rsidR="007B4415" w:rsidRPr="00111856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color w:val="auto"/>
          <w:sz w:val="24"/>
          <w:szCs w:val="24"/>
        </w:rPr>
        <w:t>2. Estructura Comparativa de Costos (CAPEX y OPEX)</w:t>
      </w:r>
    </w:p>
    <w:p w14:paraId="0BFBF075" w14:textId="77777777" w:rsidR="007B4415" w:rsidRPr="0011185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7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color w:val="auto"/>
          <w:sz w:val="24"/>
          <w:szCs w:val="24"/>
        </w:rPr>
        <w:t>Ambas alternativas comparten la base indispensable: codificación de anaqueles, rollos de etiquetas térmicas con códigos de barras/QR, desarrollo/migración de la base de datos a la nube con ETL y capacitación al personal. La diferencia radica en los dispositivos de captura y en el esquema de seguridad del almacén.</w:t>
      </w:r>
    </w:p>
    <w:tbl>
      <w:tblPr>
        <w:tblStyle w:val="a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B4415" w:rsidRPr="00111856" w14:paraId="7B7CE10D" w14:textId="77777777" w:rsidTr="00111856">
        <w:trPr>
          <w:trHeight w:val="828"/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447E43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>Concepto de Costo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ACAE4C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Alternativa 1: </w:t>
            </w:r>
            <w:proofErr w:type="spellStart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PDAs</w:t>
            </w:r>
            <w:proofErr w:type="spellEnd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+ Sensores Propios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A79146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Alternativa 2: Smartphones + Alarma Monitoreada</w:t>
            </w:r>
          </w:p>
        </w:tc>
      </w:tr>
      <w:tr w:rsidR="007B4415" w:rsidRPr="00111856" w14:paraId="35F1321B" w14:textId="77777777" w:rsidTr="00111856">
        <w:trPr>
          <w:trHeight w:val="1152"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D29987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Dispositivos de Captura (Hardware)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586F71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S/ 3,600 (2 </w:t>
            </w:r>
            <w:proofErr w:type="spellStart"/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PDAs</w:t>
            </w:r>
            <w:proofErr w:type="spellEnd"/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industriales </w:t>
            </w:r>
            <w:proofErr w:type="spellStart"/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rugerizadas</w:t>
            </w:r>
            <w:proofErr w:type="spellEnd"/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con escáner láser 1D/2D integrado)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B7F9A7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0 (Se reutilizan los smartphones personales de los colaboradores)</w:t>
            </w:r>
          </w:p>
        </w:tc>
      </w:tr>
      <w:tr w:rsidR="007B4415" w:rsidRPr="00111856" w14:paraId="7201C089" w14:textId="77777777" w:rsidTr="00111856">
        <w:trPr>
          <w:trHeight w:val="903"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1BFB0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Seguridad física y Accesos </w:t>
            </w:r>
            <w:proofErr w:type="spellStart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IoT</w:t>
            </w:r>
            <w:proofErr w:type="spellEnd"/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79389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S/ 1,800 (Sensores magnéticos en puertas, PIR infrarrojos y Gateway </w:t>
            </w:r>
            <w:proofErr w:type="spellStart"/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IoT</w:t>
            </w:r>
            <w:proofErr w:type="spellEnd"/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propio)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7BFF66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900 (Costo inicial de instalación y equipos en comodato de la empresa de seguridad)</w:t>
            </w:r>
          </w:p>
        </w:tc>
      </w:tr>
      <w:tr w:rsidR="007B4415" w:rsidRPr="00111856" w14:paraId="5D0379C2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442D1C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Etiquetado e Infraestructura Almacén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836B9A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1,400 (Impresora térmica, etiquetas de alta adherencia y señalética física)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C3EA6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1,400 (Impresora térmica, etiquetas y señalética física)</w:t>
            </w:r>
          </w:p>
        </w:tc>
      </w:tr>
      <w:tr w:rsidR="007B4415" w:rsidRPr="00111856" w14:paraId="1FAD11DF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62DE3E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Software Cloud, Base de Datos y ETL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F4D767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5,500 (Configuración plataforma en la nube, migración de datos y panel web)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F84CF5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S/ 5,500 (Configuración plataforma </w:t>
            </w:r>
            <w:proofErr w:type="spellStart"/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cloud</w:t>
            </w:r>
            <w:proofErr w:type="spellEnd"/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API y app móvil para escaneo por cámara)</w:t>
            </w:r>
          </w:p>
        </w:tc>
      </w:tr>
      <w:tr w:rsidR="007B4415" w:rsidRPr="00111856" w14:paraId="1E91F635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935AB3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Capacitación y Gestión del Cambio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0B51D5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S/ 1,200 (Elaboración de manuales y talleres </w:t>
            </w: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presenciales con el personal)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4F12D3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S/ 1,200 (Elaboración de manuales y talleres </w:t>
            </w: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presenciales con el personal)</w:t>
            </w:r>
          </w:p>
        </w:tc>
      </w:tr>
      <w:tr w:rsidR="007B4415" w:rsidRPr="00111856" w14:paraId="743F110C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9F02A7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proofErr w:type="gramStart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>TOTAL</w:t>
            </w:r>
            <w:proofErr w:type="gramEnd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INVERSIÓN INICIAL (CAPEX)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35B1BC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S/ 13,500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F056CE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S/ 9,000</w:t>
            </w:r>
          </w:p>
        </w:tc>
      </w:tr>
      <w:tr w:rsidR="007B4415" w:rsidRPr="00111856" w14:paraId="3AD0429B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7DEEFF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Hosting Cloud y </w:t>
            </w:r>
            <w:proofErr w:type="spellStart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Backups</w:t>
            </w:r>
            <w:proofErr w:type="spellEnd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Automáticos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468D5F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1,800 / año (S/ 150 / mes)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AA3C18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1,800 / año (S/ 150 / mes)</w:t>
            </w:r>
          </w:p>
        </w:tc>
      </w:tr>
      <w:tr w:rsidR="007B4415" w:rsidRPr="00111856" w14:paraId="54D05885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97FEA3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Mantenimiento preventivo y consumibles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10943E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1,400 / año (Soporte técnico, recambio de cintas y etiquetas)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141758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1,400 / año (Soporte técnico y consumibles de impresión)</w:t>
            </w:r>
          </w:p>
        </w:tc>
      </w:tr>
      <w:tr w:rsidR="007B4415" w:rsidRPr="00111856" w14:paraId="615BEC2D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E0C014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Suscripción mensual de monitoreo externo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35B055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0 / año (Monitoreo propio directo sin mensualidades a terceros)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BA8A63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3,600 / año (S/ 300 / mes por servicio de central receptora de alarmas)</w:t>
            </w:r>
          </w:p>
        </w:tc>
      </w:tr>
      <w:tr w:rsidR="007B4415" w:rsidRPr="00111856" w14:paraId="1EE8EBF8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807010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proofErr w:type="gramStart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TOTAL</w:t>
            </w:r>
            <w:proofErr w:type="gramEnd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COSTO OPERATIVO ANUAL (OPEX)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57D700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S/ 3,200 / año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DFF5E4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S/ 6,800 / año</w:t>
            </w:r>
          </w:p>
        </w:tc>
      </w:tr>
    </w:tbl>
    <w:p w14:paraId="68B14F26" w14:textId="77777777" w:rsidR="007B4415" w:rsidRPr="00111856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color w:val="auto"/>
          <w:sz w:val="24"/>
          <w:szCs w:val="24"/>
        </w:rPr>
        <w:t>3. Beneficios Anuales Estimados y Efectividad Operativa</w:t>
      </w:r>
    </w:p>
    <w:p w14:paraId="75365EA3" w14:textId="77777777" w:rsidR="007B4415" w:rsidRPr="0011185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El valor recuperado varía significativamente entre ambas opciones debido a la ergonomía, robustez 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lastRenderedPageBreak/>
        <w:t>y autonomía de los datos:</w:t>
      </w:r>
    </w:p>
    <w:p w14:paraId="41D97A64" w14:textId="77777777" w:rsidR="007B4415" w:rsidRPr="001118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Alternativa 1 (</w:t>
      </w:r>
      <w:proofErr w:type="spellStart"/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PDAs</w:t>
      </w:r>
      <w:proofErr w:type="spellEnd"/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+ Sensores Propios):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Las </w:t>
      </w:r>
      <w:proofErr w:type="spellStart"/>
      <w:r w:rsidRPr="00111856">
        <w:rPr>
          <w:rFonts w:ascii="Times New Roman" w:hAnsi="Times New Roman" w:cs="Times New Roman"/>
          <w:color w:val="auto"/>
          <w:sz w:val="24"/>
          <w:szCs w:val="24"/>
        </w:rPr>
        <w:t>PDAs</w:t>
      </w:r>
      <w:proofErr w:type="spellEnd"/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leen códigos en menos de 0.3 segundos incluso con baja luz o etiquetas dobladas, y los sensores propios transmiten los eventos de apertura directamente a la base de datos corporativa.</w:t>
      </w:r>
    </w:p>
    <w:p w14:paraId="4F392CD0" w14:textId="77777777" w:rsidR="007B4415" w:rsidRPr="0011185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i/>
          <w:iCs/>
          <w:color w:val="auto"/>
          <w:sz w:val="24"/>
          <w:szCs w:val="24"/>
        </w:rPr>
        <w:t>Reducción del 85% en mermas y sustracciones: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Ahorro de </w:t>
      </w: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S/ 17,000/año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5F790346" w14:textId="77777777" w:rsidR="007B4415" w:rsidRPr="0011185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i/>
          <w:iCs/>
          <w:color w:val="auto"/>
          <w:sz w:val="24"/>
          <w:szCs w:val="24"/>
        </w:rPr>
        <w:t>Recuperación del 80% de ventas online caídas: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Margen retenido de </w:t>
      </w: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S/ 16,000/año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407F7ADB" w14:textId="77777777" w:rsidR="007B4415" w:rsidRPr="0011185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i/>
          <w:iCs/>
          <w:color w:val="auto"/>
          <w:sz w:val="24"/>
          <w:szCs w:val="24"/>
        </w:rPr>
        <w:t>Ahorro de horas hombre (conteos cíclicos y cierres rápidos):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S/ 4,000/año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75990902" w14:textId="77777777" w:rsidR="007B4415" w:rsidRPr="0011185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Beneficio Tangible Total: S/ 37,000 al año.</w:t>
      </w:r>
    </w:p>
    <w:p w14:paraId="0AFB8FAF" w14:textId="77777777" w:rsidR="007B4415" w:rsidRPr="001118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Alternativa 2 (Smartphones + Alarma Monitoreada):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El escaneo mediante la cámara de un smartphone personal es más lento (3 a 6 segundos), sufre con iluminación tenue del almacén y genera fricción en el personal por desgaste de batería y privacidad. Asimismo, la alarma de terceros no se integra con el inventario, requiriendo reportes externos manuales en caso de incidentes.</w:t>
      </w:r>
    </w:p>
    <w:p w14:paraId="6FC3ED16" w14:textId="77777777" w:rsidR="007B4415" w:rsidRPr="0011185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i/>
          <w:iCs/>
          <w:color w:val="auto"/>
          <w:sz w:val="24"/>
          <w:szCs w:val="24"/>
        </w:rPr>
        <w:t>Reducción moderada del 60% en mermas: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Ahorro de </w:t>
      </w: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S/ 12,000/año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4A6B4DE4" w14:textId="77777777" w:rsidR="007B4415" w:rsidRPr="0011185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i/>
          <w:iCs/>
          <w:color w:val="auto"/>
          <w:sz w:val="24"/>
          <w:szCs w:val="24"/>
        </w:rPr>
        <w:t>Recuperación del 65% de ventas online caídas: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Margen retenido de </w:t>
      </w: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S/ 13,000/año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198090F" w14:textId="77777777" w:rsidR="007B4415" w:rsidRPr="0011185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i/>
          <w:iCs/>
          <w:color w:val="auto"/>
          <w:sz w:val="24"/>
          <w:szCs w:val="24"/>
        </w:rPr>
        <w:t>Ahorro de horas hombre parcial: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S/ 2,500/año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0A04723" w14:textId="77777777" w:rsidR="007B4415" w:rsidRPr="0011185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Beneficio Tangible Total: S/ 27,500 al año.</w:t>
      </w:r>
    </w:p>
    <w:p w14:paraId="6FD5D684" w14:textId="77777777" w:rsidR="007B4415" w:rsidRPr="00111856" w:rsidRDefault="00000000">
      <w:pPr>
        <w:pStyle w:val="Ttulo3"/>
        <w:spacing w:after="270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color w:val="auto"/>
          <w:sz w:val="24"/>
          <w:szCs w:val="24"/>
        </w:rPr>
        <w:t>4. Evaluación Financiera Comparativa (Horizonte a 3 Años)</w:t>
      </w:r>
    </w:p>
    <w:tbl>
      <w:tblPr>
        <w:tblStyle w:val="a1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B4415" w:rsidRPr="00111856" w14:paraId="0EADF8CE" w14:textId="77777777">
        <w:trPr>
          <w:tblHeader/>
        </w:trPr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9366C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Rubro Financiero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DA1464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Año 0 (Inversión)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4D1A2C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Año 1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F1B54C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Año 2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C4D7A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Año 3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915671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Flujo Neto Acumulado</w:t>
            </w:r>
          </w:p>
        </w:tc>
      </w:tr>
      <w:tr w:rsidR="007B4415" w:rsidRPr="00111856" w14:paraId="73F48671" w14:textId="77777777">
        <w:tc>
          <w:tcPr>
            <w:tcW w:w="9360" w:type="dxa"/>
            <w:gridSpan w:val="6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2E8F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2EC2D0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ALTERNATIVA 1: </w:t>
            </w:r>
            <w:proofErr w:type="spellStart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PDAs</w:t>
            </w:r>
            <w:proofErr w:type="spellEnd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Rugerizadas</w:t>
            </w:r>
            <w:proofErr w:type="spellEnd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+ Sensores Propios</w:t>
            </w:r>
          </w:p>
        </w:tc>
      </w:tr>
      <w:tr w:rsidR="007B4415" w:rsidRPr="00111856" w14:paraId="19298909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D697F0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Beneficios Tangibles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8F8177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66A3AC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+S/ 37,000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A1D79F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+S/ 37,000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D9DC4F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+S/ 37,000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E58B9A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+S/ 111,000</w:t>
            </w:r>
          </w:p>
        </w:tc>
      </w:tr>
      <w:tr w:rsidR="007B4415" w:rsidRPr="00111856" w14:paraId="5280A8C6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7ADBEF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Costos (CAPEX / OPEX)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544C79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-S/ 13,500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067FF9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-S/ 3,200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6827E8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-S/ 3,200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CFCED1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-S/ 3,200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3DF22E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-S/ 23,100</w:t>
            </w:r>
          </w:p>
        </w:tc>
      </w:tr>
      <w:tr w:rsidR="007B4415" w:rsidRPr="00111856" w14:paraId="0F308ABF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D79A8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Flujo Neto Anual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4F3A40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-S/ 13,500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7A9EF7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+S/ 33,800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312AEB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+S/ 33,800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48544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+S/ 33,800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D54E7B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+S/ 87,900</w:t>
            </w:r>
          </w:p>
        </w:tc>
      </w:tr>
      <w:tr w:rsidR="007B4415" w:rsidRPr="00111856" w14:paraId="5366BEF3" w14:textId="77777777">
        <w:tc>
          <w:tcPr>
            <w:tcW w:w="9360" w:type="dxa"/>
            <w:gridSpan w:val="6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2E8F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476E7E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ALTERNATIVA 2: Smartphones + Alarma Monitoreada por Terceros</w:t>
            </w:r>
          </w:p>
        </w:tc>
      </w:tr>
      <w:tr w:rsidR="007B4415" w:rsidRPr="00111856" w14:paraId="06926E9A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B84EB0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Beneficios Tangibles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AF8AAE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681FC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+S/ 27,500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973A8E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+S/ 27,500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AE34B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+S/ 27,500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288C1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+S/ 82,500</w:t>
            </w:r>
          </w:p>
        </w:tc>
      </w:tr>
      <w:tr w:rsidR="007B4415" w:rsidRPr="00111856" w14:paraId="7E4A90C2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A9B82D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Costos (CAPEX / OPEX)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0B72F6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-S/ 9,000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460E5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-S/ 6,800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A06084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-S/ 6,800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A3843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-S/ 6,800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131648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-S/ 29,400</w:t>
            </w:r>
          </w:p>
        </w:tc>
      </w:tr>
      <w:tr w:rsidR="007B4415" w:rsidRPr="00111856" w14:paraId="2477CC03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A0630F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Flujo Neto Anual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04DE3C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-S/ 9,000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CE8EF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+S/ 20,700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4EAA0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+S/ 20,700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DD1598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+S/ 20,700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92669F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+S/ 53,100</w:t>
            </w:r>
          </w:p>
        </w:tc>
      </w:tr>
    </w:tbl>
    <w:p w14:paraId="22DA5872" w14:textId="77777777" w:rsidR="007B4415" w:rsidRPr="00111856" w:rsidRDefault="00000000">
      <w:pPr>
        <w:pStyle w:val="Ttulo3"/>
        <w:spacing w:after="270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color w:val="auto"/>
          <w:sz w:val="24"/>
          <w:szCs w:val="24"/>
        </w:rPr>
        <w:t>5. Comparación de Indicadores de Rentabilidad</w:t>
      </w:r>
    </w:p>
    <w:tbl>
      <w:tblPr>
        <w:tblStyle w:val="a2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B4415" w:rsidRPr="00111856" w14:paraId="0E806200" w14:textId="77777777">
        <w:trPr>
          <w:tblHeader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7FE096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Indicador Financiero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D7A5CC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Alternativa 1 (Seleccionada)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004BA3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Alternativa 2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62A5D3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Diferencial Favorable</w:t>
            </w:r>
          </w:p>
        </w:tc>
      </w:tr>
      <w:tr w:rsidR="007B4415" w:rsidRPr="00111856" w14:paraId="6FAE6DE6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3C6560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Inversión Inicial (CAPEX)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0A09BD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13,500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2466DD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9,000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8ADF89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Alternativa 2 requiere S/ 4,500 menos al inicio</w:t>
            </w:r>
          </w:p>
        </w:tc>
      </w:tr>
      <w:tr w:rsidR="007B4415" w:rsidRPr="00111856" w14:paraId="5970A84F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BB0D50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Costo Operativo Anual (OPEX)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FA7A2C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3,200 / año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2DC818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S/ 6,800 / año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621FF5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Alternativa 1 ahorra S/ 3,600 anuales recurrentes</w:t>
            </w:r>
          </w:p>
        </w:tc>
      </w:tr>
      <w:tr w:rsidR="007B4415" w:rsidRPr="00111856" w14:paraId="0B1CDB7C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F5C247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Periodo de Recuperación (</w:t>
            </w:r>
            <w:proofErr w:type="spellStart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Payback</w:t>
            </w:r>
            <w:proofErr w:type="spellEnd"/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2B06FE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~4.8 meses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B8190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~5.2 meses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A460A8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Alternativa 1 recupera el capital más rápido</w:t>
            </w:r>
          </w:p>
        </w:tc>
      </w:tr>
      <w:tr w:rsidR="007B4415" w:rsidRPr="00111856" w14:paraId="5CCA2590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1CDE57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Retorno de Inversión (ROI a 3 años)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8A9596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651%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995735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590%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B3838B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Alternativa 1 entrega +61 puntos porcentuales de ROI</w:t>
            </w:r>
          </w:p>
        </w:tc>
      </w:tr>
      <w:tr w:rsidR="007B4415" w:rsidRPr="00111856" w14:paraId="5C9E7D4A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0FFCBF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Relación Beneficio / Costo (B/C)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6019C1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2.80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C8F04E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2.41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B7CF75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Alternativa 1 genera mayor valor por cada sol invertido</w:t>
            </w:r>
          </w:p>
        </w:tc>
      </w:tr>
      <w:tr w:rsidR="007B4415" w:rsidRPr="00111856" w14:paraId="236EFE02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396C27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Beneficio Económico Neto a 3 </w:t>
            </w: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>años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F70012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>+S/ 87,900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CA553C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+S/ 53,100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349618" w14:textId="77777777" w:rsidR="007B4415" w:rsidRPr="001118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Alternativa 1 genera +S/ 34,800 </w:t>
            </w:r>
            <w:r w:rsidRPr="0011185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>más para el negocio</w:t>
            </w:r>
          </w:p>
        </w:tc>
      </w:tr>
    </w:tbl>
    <w:p w14:paraId="74136871" w14:textId="77777777" w:rsidR="007B4415" w:rsidRPr="00111856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color w:val="auto"/>
          <w:sz w:val="24"/>
          <w:szCs w:val="24"/>
        </w:rPr>
        <w:lastRenderedPageBreak/>
        <w:t>6. Conclusión y Justificación de la Selección</w:t>
      </w:r>
    </w:p>
    <w:p w14:paraId="279AAF76" w14:textId="77777777" w:rsidR="007B4415" w:rsidRPr="0011185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El análisis demuestra que la aparente ventaja de la </w:t>
      </w: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Alternativa 2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(menor desembolso inicial de S/ 9,000 frente a S/ 13,500) es una trampa de costos a mediano plazo:</w:t>
      </w:r>
    </w:p>
    <w:p w14:paraId="744A17CF" w14:textId="77777777" w:rsidR="007B4415" w:rsidRPr="0011185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Efecto de la mensualidad recurrente: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La suscripción de alarma de la Alternativa 2 (S/ 3,600 anuales) incrementa su OPEX de tal modo que, para el segundo año, su costo total acumulado supera al de la Alternativa 1.</w:t>
      </w:r>
    </w:p>
    <w:p w14:paraId="59804726" w14:textId="77777777" w:rsidR="007B4415" w:rsidRPr="0011185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Superioridad en captura y custodia: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Al contar con lectores láser dedicados y sensores </w:t>
      </w:r>
      <w:proofErr w:type="spellStart"/>
      <w:r w:rsidRPr="00111856">
        <w:rPr>
          <w:rFonts w:ascii="Times New Roman" w:hAnsi="Times New Roman" w:cs="Times New Roman"/>
          <w:color w:val="auto"/>
          <w:sz w:val="24"/>
          <w:szCs w:val="24"/>
        </w:rPr>
        <w:t>IoT</w:t>
      </w:r>
      <w:proofErr w:type="spellEnd"/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integrados, la </w:t>
      </w: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Alternativa 1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previene fugas de inventario y cancelaciones web con mucha mayor eficacia (+S/ 9,500 adicionales en ahorros anuales).</w:t>
      </w:r>
    </w:p>
    <w:p w14:paraId="29366CD3" w14:textId="77777777" w:rsidR="007B4415" w:rsidRPr="0011185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Retorno superior: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La Alternativa 1 genera un </w:t>
      </w: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beneficio neto acumulado de S/ 87,900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frente a los S/ 53,100 de la Alternativa 2 (una ganancia adicional neta de S/ 34,800 en tres años).</w:t>
      </w:r>
    </w:p>
    <w:p w14:paraId="27F9A356" w14:textId="77777777" w:rsidR="007B4415" w:rsidRPr="0011185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Por lo tanto, la </w:t>
      </w:r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Alternativa 1 (</w:t>
      </w:r>
      <w:proofErr w:type="spellStart"/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>PDAs</w:t>
      </w:r>
      <w:proofErr w:type="spellEnd"/>
      <w:r w:rsidRPr="001118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+ Sensores propios)</w:t>
      </w:r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no solo es la ganadora técnica según la matriz de decisión de expertos (13 puntos vs. 11 puntos), sino que es indiscutiblemente la alternativa más rentable, sostenible y conveniente para </w:t>
      </w:r>
      <w:proofErr w:type="spellStart"/>
      <w:r w:rsidRPr="00111856">
        <w:rPr>
          <w:rFonts w:ascii="Times New Roman" w:hAnsi="Times New Roman" w:cs="Times New Roman"/>
          <w:color w:val="auto"/>
          <w:sz w:val="24"/>
          <w:szCs w:val="24"/>
        </w:rPr>
        <w:t>Restock</w:t>
      </w:r>
      <w:proofErr w:type="spellEnd"/>
      <w:r w:rsidRPr="00111856">
        <w:rPr>
          <w:rFonts w:ascii="Times New Roman" w:hAnsi="Times New Roman" w:cs="Times New Roman"/>
          <w:color w:val="auto"/>
          <w:sz w:val="24"/>
          <w:szCs w:val="24"/>
        </w:rPr>
        <w:t xml:space="preserve"> E.I.R.L.</w:t>
      </w:r>
    </w:p>
    <w:sectPr w:rsidR="007B4415" w:rsidRPr="0011185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3385CE7-FD4F-45E2-B522-9996C35FFC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D87E5F4-7186-4016-820A-634E60786F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01A6F8-0808-4C13-A895-A6F0195786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90D"/>
    <w:multiLevelType w:val="multilevel"/>
    <w:tmpl w:val="D924C3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D95298"/>
    <w:multiLevelType w:val="multilevel"/>
    <w:tmpl w:val="40B4B0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5350A3"/>
    <w:multiLevelType w:val="multilevel"/>
    <w:tmpl w:val="A55069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47700E2"/>
    <w:multiLevelType w:val="multilevel"/>
    <w:tmpl w:val="F81022A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88A147A"/>
    <w:multiLevelType w:val="multilevel"/>
    <w:tmpl w:val="9D240C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9792281"/>
    <w:multiLevelType w:val="multilevel"/>
    <w:tmpl w:val="D38ACF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6601701"/>
    <w:multiLevelType w:val="multilevel"/>
    <w:tmpl w:val="7DACC4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8B454C5"/>
    <w:multiLevelType w:val="multilevel"/>
    <w:tmpl w:val="8B50E7F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9587375">
    <w:abstractNumId w:val="1"/>
  </w:num>
  <w:num w:numId="2" w16cid:durableId="1769688941">
    <w:abstractNumId w:val="5"/>
  </w:num>
  <w:num w:numId="3" w16cid:durableId="132645332">
    <w:abstractNumId w:val="4"/>
  </w:num>
  <w:num w:numId="4" w16cid:durableId="888692451">
    <w:abstractNumId w:val="6"/>
  </w:num>
  <w:num w:numId="5" w16cid:durableId="813644001">
    <w:abstractNumId w:val="2"/>
  </w:num>
  <w:num w:numId="6" w16cid:durableId="114830739">
    <w:abstractNumId w:val="3"/>
  </w:num>
  <w:num w:numId="7" w16cid:durableId="2074765964">
    <w:abstractNumId w:val="0"/>
  </w:num>
  <w:num w:numId="8" w16cid:durableId="1395199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415"/>
    <w:rsid w:val="00111856"/>
    <w:rsid w:val="0042398B"/>
    <w:rsid w:val="007B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A9B310"/>
  <w15:docId w15:val="{ABEA15FE-2E10-4EB9-83C1-630D1E1F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s-PE" w:eastAsia="es-PE" w:bidi="ar-SA"/>
      </w:rPr>
    </w:rPrDefault>
    <w:pPrDefault>
      <w:pPr>
        <w:widowControl w:val="0"/>
        <w:spacing w:before="600" w:after="600" w:line="384" w:lineRule="auto"/>
        <w:ind w:left="600" w:right="6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60"/>
      <w:ind w:left="0" w:right="0"/>
      <w:outlineLvl w:val="0"/>
    </w:pPr>
    <w:rPr>
      <w:b/>
      <w:bCs/>
      <w:color w:val="1A365D"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420" w:after="315"/>
      <w:ind w:left="0" w:right="0"/>
      <w:outlineLvl w:val="1"/>
    </w:pPr>
    <w:rPr>
      <w:b/>
      <w:bCs/>
      <w:color w:val="2B6CB0"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40"/>
      <w:ind w:left="0" w:right="0"/>
      <w:outlineLvl w:val="2"/>
    </w:pPr>
    <w:rPr>
      <w:b/>
      <w:bCs/>
      <w:color w:val="2D3748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10" w:after="255"/>
      <w:ind w:left="0" w:right="0"/>
      <w:outlineLvl w:val="3"/>
    </w:pPr>
    <w:rPr>
      <w:b/>
      <w:bCs/>
      <w:color w:val="4A5568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1044</Words>
  <Characters>5748</Characters>
  <Application>Microsoft Office Word</Application>
  <DocSecurity>0</DocSecurity>
  <Lines>47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daniela de la torre</cp:lastModifiedBy>
  <cp:revision>2</cp:revision>
  <dcterms:created xsi:type="dcterms:W3CDTF">2026-10-13T02:30:00Z</dcterms:created>
  <dcterms:modified xsi:type="dcterms:W3CDTF">2026-10-13T02:35:00Z</dcterms:modified>
</cp:coreProperties>
</file>