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rFonts w:ascii="Arial" w:hAnsi="Arial"/>
          <w:b/>
          <w:color w:val="17365D"/>
          <w:sz w:val="24"/>
        </w:rPr>
        <w:t>ESCUELA DE INGENIERÍA DE INFORMÁTICA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7F7F7"/>
            <w:tcBorders>
              <w:top w:sz="10" w:val="single" w:color="A6A6A6"/>
              <w:left w:sz="10" w:val="single" w:color="A6A6A6"/>
              <w:bottom w:sz="10" w:val="single" w:color="A6A6A6"/>
              <w:right w:sz="10" w:val="single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95959"/>
                <w:sz w:val="22"/>
              </w:rPr>
              <w:t>ESPACIO RESERVADO</w:t>
              <w:br/>
              <w:t>INSERTAR LOGO INSTITUCIONAL AQUÍ</w:t>
            </w:r>
          </w:p>
          <w:p/>
          <w:p/>
          <w:p/>
          <w:p/>
        </w:tc>
      </w:tr>
    </w:tbl>
    <w:p>
      <w:pPr>
        <w:spacing w:before="520"/>
        <w:jc w:val="center"/>
      </w:pPr>
      <w:r>
        <w:rPr>
          <w:rFonts w:ascii="Arial" w:hAnsi="Arial"/>
          <w:b/>
          <w:color w:val="2F75B5"/>
          <w:sz w:val="32"/>
        </w:rPr>
        <w:t>TRABAJO N.° 01</w:t>
      </w:r>
    </w:p>
    <w:p>
      <w:pPr>
        <w:jc w:val="center"/>
      </w:pPr>
      <w:r>
        <w:rPr>
          <w:rFonts w:ascii="Arial" w:hAnsi="Arial"/>
          <w:b/>
          <w:color w:val="17365D"/>
          <w:sz w:val="36"/>
        </w:rPr>
        <w:t>Implementación de una Solución de Business Intelligence para COTEP S.A.C.</w:t>
      </w:r>
    </w:p>
    <w:p>
      <w:pPr>
        <w:spacing w:before="320"/>
        <w:jc w:val="center"/>
      </w:pPr>
      <w:r>
        <w:rPr>
          <w:rFonts w:ascii="Arial" w:hAnsi="Arial"/>
          <w:i/>
          <w:sz w:val="22"/>
        </w:rPr>
        <w:t>Conceptos y componentes de una solución de Inteligencia de Negocios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Asignatura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Gestión y Análisis de Datos e Información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Ciclo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Semestre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2026-I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Ore Huilcara Christian Andre</w:t>
              <w:br/>
              <w:t>Gaspar Jimenez Fabián Evans</w:t>
              <w:br/>
              <w:t>Rivera Estrada Piero Raúl</w:t>
              <w:br/>
              <w:t>Mori Vargas Anderson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Actualice el índice en Word: clic derecho → Actualizar campo.</w:t>
        <w:fldChar w:fldCharType="end"/>
      </w:r>
    </w:p>
    <w:p>
      <w:pPr/>
      <w:r>
        <w:t>Nota: si el índice no se muestra automáticamente, selecciónelo y presione F9 o elija “Actualizar campo” en Word.</w:t>
      </w:r>
    </w:p>
    <w:p>
      <w:r>
        <w:br w:type="page"/>
      </w:r>
    </w:p>
    <w:p>
      <w:r>
        <w:rPr>
          <w:rFonts w:ascii="Arial" w:hAnsi="Arial"/>
          <w:b/>
          <w:sz w:val="20"/>
        </w:rPr>
        <w:t>Escuela:</w:t>
      </w:r>
      <w:r>
        <w:rPr>
          <w:rFonts w:ascii="Arial" w:hAnsi="Arial"/>
          <w:sz w:val="20"/>
        </w:rPr>
        <w:t xml:space="preserve"> Ingeniería de Informática</w:t>
      </w:r>
    </w:p>
    <w:p>
      <w:r>
        <w:rPr>
          <w:rFonts w:ascii="Arial" w:hAnsi="Arial"/>
          <w:b/>
          <w:sz w:val="20"/>
        </w:rPr>
        <w:t>Asignatura:</w:t>
      </w:r>
      <w:r>
        <w:rPr>
          <w:rFonts w:ascii="Arial" w:hAnsi="Arial"/>
          <w:sz w:val="20"/>
        </w:rPr>
        <w:t xml:space="preserve"> Gestión y Análisis de Datos e Información</w:t>
      </w:r>
    </w:p>
    <w:p>
      <w:r>
        <w:rPr>
          <w:rFonts w:ascii="Arial" w:hAnsi="Arial"/>
          <w:b/>
          <w:sz w:val="20"/>
        </w:rPr>
        <w:t>Ciclo:</w:t>
      </w:r>
      <w:r>
        <w:rPr>
          <w:rFonts w:ascii="Arial" w:hAnsi="Arial"/>
          <w:sz w:val="20"/>
        </w:rPr>
        <w:t xml:space="preserve"> VI</w:t>
      </w:r>
    </w:p>
    <w:p>
      <w:r>
        <w:rPr>
          <w:rFonts w:ascii="Arial" w:hAnsi="Arial"/>
          <w:b/>
          <w:sz w:val="20"/>
        </w:rPr>
        <w:t>Semestre:</w:t>
      </w:r>
      <w:r>
        <w:rPr>
          <w:rFonts w:ascii="Arial" w:hAnsi="Arial"/>
          <w:sz w:val="20"/>
        </w:rPr>
        <w:t xml:space="preserve"> 2026-I</w:t>
      </w:r>
    </w:p>
    <w:p>
      <w:r>
        <w:rPr>
          <w:rFonts w:ascii="Arial" w:hAnsi="Arial"/>
          <w:b/>
          <w:sz w:val="20"/>
        </w:rPr>
        <w:t>Tema:</w:t>
      </w:r>
      <w:r>
        <w:rPr>
          <w:rFonts w:ascii="Arial" w:hAnsi="Arial"/>
          <w:sz w:val="20"/>
        </w:rPr>
        <w:t xml:space="preserve"> Conceptos y componentes de una solución de Inteligencia de Negocios</w:t>
      </w:r>
    </w:p>
    <w:p>
      <w:pPr>
        <w:spacing w:after="80"/>
        <w:pBdr>
          <w:bottom w:val="single" w:sz="6" w:color="2F75B5"/>
        </w:pBdr>
      </w:pPr>
    </w:p>
    <w:p>
      <w:pPr>
        <w:pStyle w:val="Heading2"/>
      </w:pPr>
      <w:r>
        <w:t>1. Contexto del proyecto</w:t>
      </w:r>
    </w:p>
    <w:p>
      <w:r>
        <w:rPr>
          <w:rFonts w:ascii="Arial" w:hAnsi="Arial"/>
          <w:sz w:val="20"/>
        </w:rPr>
        <w:t>COTEP S.A.C. (Comercializadora Tecnológica del Perú S.A.C.) es una empresa peruana</w:t>
      </w:r>
    </w:p>
    <w:p>
      <w:r>
        <w:rPr>
          <w:rFonts w:ascii="Arial" w:hAnsi="Arial"/>
          <w:sz w:val="20"/>
        </w:rPr>
        <w:t>dedicada a la comercialización de productos tecnológicos, con 6 tiendas físicas en</w:t>
      </w:r>
    </w:p>
    <w:p>
      <w:r>
        <w:rPr>
          <w:rFonts w:ascii="Arial" w:hAnsi="Arial"/>
          <w:sz w:val="20"/>
        </w:rPr>
        <w:t>Lima, un canal de e-commerce, aproximadamente 18,000 clientes registrados y 250</w:t>
      </w:r>
    </w:p>
    <w:p>
      <w:r>
        <w:rPr>
          <w:rFonts w:ascii="Arial" w:hAnsi="Arial"/>
          <w:sz w:val="20"/>
        </w:rPr>
        <w:t>productos activos. La gerencia identificó problemas de fragmentación de la</w:t>
      </w:r>
    </w:p>
    <w:p>
      <w:r>
        <w:rPr>
          <w:rFonts w:ascii="Arial" w:hAnsi="Arial"/>
          <w:sz w:val="20"/>
        </w:rPr>
        <w:t>información (reportes por área, cifras que no coinciden entre sistemas, códigos de</w:t>
      </w:r>
    </w:p>
    <w:p>
      <w:r>
        <w:rPr>
          <w:rFonts w:ascii="Arial" w:hAnsi="Arial"/>
          <w:sz w:val="20"/>
        </w:rPr>
        <w:t>producto inconsistentes, clientes duplicados, ausencia de un dashboard único) y</w:t>
      </w:r>
    </w:p>
    <w:p>
      <w:r>
        <w:rPr>
          <w:rFonts w:ascii="Arial" w:hAnsi="Arial"/>
          <w:sz w:val="20"/>
        </w:rPr>
        <w:t xml:space="preserve">solicitó implementar un </w:t>
      </w:r>
      <w:r>
        <w:rPr>
          <w:rFonts w:ascii="Arial" w:hAnsi="Arial"/>
          <w:b/>
          <w:sz w:val="20"/>
        </w:rPr>
        <w:t>Data Mart de Ventas</w:t>
      </w:r>
      <w:r>
        <w:rPr>
          <w:rFonts w:ascii="Arial" w:hAnsi="Arial"/>
          <w:sz w:val="20"/>
        </w:rPr>
        <w:t xml:space="preserve"> como primera etapa de una solución</w:t>
      </w:r>
    </w:p>
    <w:p>
      <w:r>
        <w:rPr>
          <w:rFonts w:ascii="Arial" w:hAnsi="Arial"/>
          <w:sz w:val="20"/>
        </w:rPr>
        <w:t>de Business Intelligence.</w:t>
      </w:r>
    </w:p>
    <w:p>
      <w:r>
        <w:rPr>
          <w:rFonts w:ascii="Arial" w:hAnsi="Arial"/>
          <w:sz w:val="20"/>
        </w:rPr>
        <w:t>La solución desarrollada sigue la lógica: **fuentes de datos → proceso ETL →</w:t>
      </w:r>
    </w:p>
    <w:p>
      <w:r>
        <w:rPr>
          <w:rFonts w:ascii="Arial" w:hAnsi="Arial"/>
          <w:sz w:val="20"/>
        </w:rPr>
        <w:t>almacenamiento/modelamiento → análisis → dashboard → toma de decisiones.**</w:t>
      </w:r>
    </w:p>
    <w:p>
      <w:pPr>
        <w:spacing w:after="80"/>
        <w:pBdr>
          <w:bottom w:val="single" w:sz="6" w:color="2F75B5"/>
        </w:pBdr>
      </w:pPr>
    </w:p>
    <w:p>
      <w:pPr>
        <w:pStyle w:val="Heading2"/>
      </w:pPr>
      <w:r>
        <w:t>2. PRIMERA PARTE: Configuraciones previas de la solución</w:t>
      </w:r>
    </w:p>
    <w:p>
      <w:pPr>
        <w:pStyle w:val="Heading3"/>
      </w:pPr>
      <w:r>
        <w:t>ACTIVIDAD 1 — Identificación de las fuentes de datos</w:t>
      </w:r>
    </w:p>
    <w:p>
      <w:r>
        <w:rPr>
          <w:rFonts w:ascii="Arial" w:hAnsi="Arial"/>
          <w:sz w:val="20"/>
        </w:rPr>
        <w:t xml:space="preserve">Se identificaron y simularon </w:t>
      </w:r>
      <w:r>
        <w:rPr>
          <w:rFonts w:ascii="Arial" w:hAnsi="Arial"/>
          <w:b/>
          <w:sz w:val="20"/>
        </w:rPr>
        <w:t>6 fuentes de datos independientes</w:t>
      </w:r>
      <w:r>
        <w:rPr>
          <w:rFonts w:ascii="Arial" w:hAnsi="Arial"/>
          <w:sz w:val="20"/>
        </w:rPr>
        <w:t>, representando</w:t>
      </w:r>
    </w:p>
    <w:p>
      <w:r>
        <w:rPr>
          <w:rFonts w:ascii="Arial" w:hAnsi="Arial"/>
          <w:sz w:val="20"/>
        </w:rPr>
        <w:t>sistemas distintos de la organización (tal como ocurre en la realidad: cada área</w:t>
      </w:r>
    </w:p>
    <w:p>
      <w:r>
        <w:rPr>
          <w:rFonts w:ascii="Arial" w:hAnsi="Arial"/>
          <w:sz w:val="20"/>
        </w:rPr>
        <w:t>genera su propia información en sistemas separados):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 (archivo)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Sistema que simula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Hoja(s)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`sistema_ventas_productos.xlsx`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Sistema de inventario/productos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MAESTRO_PRODUCTOS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productos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`crm_clientes.xlsx`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CRM de clientes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MAESTRO_CLIENTES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 clientes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`admin_tiendas_canales.xlsx`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Sistema administrativo (tiendas y canales)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MAESTRO_TIENDAS, CANAL_VENTA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 tiendas, 3 canales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`sistema_comercial_ventas.xlsx`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Sistema transaccional de ventas (registros limpios)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VENTAS_ORIGEN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 ventas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`sistema_comercial_ventas_calidad.xlsx`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Extracción del sistema comercial con errores de calidad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VENTAS_CON_PROBLEMAS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 ventas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`metas_comerciales.xlsx`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Archivos Excel de metas comerciales (mencionados como problema #8 en el caso)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METAS_MENSUALES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 metas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20"/>
        </w:rPr>
        <w:t>Esta separación en múltiples archivos responde directamente al problema #1 del caso</w:t>
      </w:r>
    </w:p>
    <w:p>
      <w:r>
        <w:rPr>
          <w:rFonts w:ascii="Arial" w:hAnsi="Arial"/>
          <w:sz w:val="20"/>
        </w:rPr>
        <w:t>("cada área genera sus propios reportes") y evidencia la necesidad de un proceso de</w:t>
      </w:r>
    </w:p>
    <w:p>
      <w:r>
        <w:rPr>
          <w:rFonts w:ascii="Arial" w:hAnsi="Arial"/>
          <w:sz w:val="20"/>
        </w:rPr>
        <w:t>integración (ETL) antes de poder analizar la información de forma unificada.</w:t>
      </w:r>
    </w:p>
    <w:p>
      <w:pPr>
        <w:pStyle w:val="Heading3"/>
      </w:pPr>
      <w:r>
        <w:t>ACTIVIDAD 2 — Configuración del proceso ETL</w:t>
      </w:r>
    </w:p>
    <w:p>
      <w:r>
        <w:rPr>
          <w:rFonts w:ascii="Arial" w:hAnsi="Arial"/>
          <w:sz w:val="20"/>
        </w:rPr>
        <w:t xml:space="preserve">Se implementó un proceso ETL en Python (librería </w:t>
      </w:r>
      <w:r>
        <w:rPr>
          <w:rFonts w:ascii="Courier New" w:hAnsi="Courier New"/>
          <w:sz w:val="18"/>
        </w:rPr>
        <w:t>pandas</w:t>
      </w:r>
      <w:r>
        <w:rPr>
          <w:rFonts w:ascii="Arial" w:hAnsi="Arial"/>
          <w:sz w:val="20"/>
        </w:rPr>
        <w:t>), documentado en el script</w:t>
      </w:r>
    </w:p>
    <w:p>
      <w:r>
        <w:rPr>
          <w:rFonts w:ascii="Courier New" w:hAnsi="Courier New"/>
          <w:sz w:val="18"/>
        </w:rPr>
        <w:t>etl.py</w:t>
      </w:r>
      <w:r>
        <w:rPr>
          <w:rFonts w:ascii="Arial" w:hAnsi="Arial"/>
          <w:sz w:val="20"/>
        </w:rPr>
        <w:t>, que ejecuta las siguientes transformaciones sobre la fuente</w:t>
      </w:r>
    </w:p>
    <w:p>
      <w:r>
        <w:rPr>
          <w:rFonts w:ascii="Courier New" w:hAnsi="Courier New"/>
          <w:sz w:val="18"/>
        </w:rPr>
        <w:t>VENTAS_CON_PROBLEMAS</w:t>
      </w:r>
      <w:r>
        <w:rPr>
          <w:rFonts w:ascii="Arial" w:hAnsi="Arial"/>
          <w:sz w:val="20"/>
        </w:rPr>
        <w:t xml:space="preserve"> (los 6 registros de marzo con errores de calidad</w:t>
      </w:r>
    </w:p>
    <w:p>
      <w:r>
        <w:rPr>
          <w:rFonts w:ascii="Arial" w:hAnsi="Arial"/>
          <w:sz w:val="20"/>
        </w:rPr>
        <w:t>identificados en el caso):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Problema identificado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Transformación aplicada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Nombre de producto no estandarizado (`"laptop hp 14"`)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resolvió por coincidencia de texto contra `MAESTRO_PRODUCTOS`, obteniendo el código `P002`.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2002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Formato de fecha no estándar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normalizó al formato de fecha estándar del sistema (`dayfirst=True`, día/mes/año) usado en el resto del Data Mart.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Cantidad e importe negativos (-1, -1150)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**Decisión de negocio documentada:** se asumió que el signo negativo corresponde a un error de captura y no a una devolución, dado que el dataset no cuenta con una tabla de tipo de movimiento que permita diferenciar ventas de devoluciones. Se transformó a valor absoluto.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2004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Importe nulo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recalculó como `Cantidad × Precio_Lista`, cruzando con el maestro de productos: `1 × 780 = 780`.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Registro válido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Sin transformación.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2006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Posible duplicado de 2005 (mismo cliente, producto, fecha, cantidad e importe)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identificó como duplicado exacto y se eliminó, conservando la primera ocurrencia (2005).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20"/>
        </w:rPr>
        <w:t>Adicionalmente, se detectó y corrigió un problema de calidad **no declarado</w:t>
      </w:r>
    </w:p>
    <w:p>
      <w:r>
        <w:rPr>
          <w:rFonts w:ascii="Arial" w:hAnsi="Arial"/>
          <w:sz w:val="20"/>
        </w:rPr>
        <w:t>explícitamente en el enunciado pero encontrado durante el desarrollo**: al registrar</w:t>
      </w:r>
    </w:p>
    <w:p>
      <w:r>
        <w:rPr>
          <w:rFonts w:ascii="Arial" w:hAnsi="Arial"/>
          <w:sz w:val="20"/>
        </w:rPr>
        <w:t>las fechas en la hoja de cálculo de origen, el software (LibreOffice Calc)</w:t>
      </w:r>
    </w:p>
    <w:p>
      <w:r>
        <w:rPr>
          <w:rFonts w:ascii="Arial" w:hAnsi="Arial"/>
          <w:sz w:val="20"/>
        </w:rPr>
        <w:t>reinterpretó automáticamente algunas fechas con día ≤ 12 invirtiendo día y mes</w:t>
      </w:r>
    </w:p>
    <w:p>
      <w:r>
        <w:rPr>
          <w:rFonts w:ascii="Arial" w:hAnsi="Arial"/>
          <w:sz w:val="20"/>
        </w:rPr>
        <w:t>(ambigüedad día/mes típica de sistemas con configuración regional distinta). Se</w:t>
      </w:r>
    </w:p>
    <w:p>
      <w:r>
        <w:rPr>
          <w:rFonts w:ascii="Arial" w:hAnsi="Arial"/>
          <w:sz w:val="20"/>
        </w:rPr>
        <w:t>corrigió regenerando las fuentes con la columna Fecha forzada a formato de texto,</w:t>
      </w:r>
    </w:p>
    <w:p>
      <w:r>
        <w:rPr>
          <w:rFonts w:ascii="Arial" w:hAnsi="Arial"/>
          <w:sz w:val="20"/>
        </w:rPr>
        <w:t>evitando la reinterpretación automática del programa ofimático. Esto se documenta</w:t>
      </w:r>
    </w:p>
    <w:p>
      <w:r>
        <w:rPr>
          <w:rFonts w:ascii="Arial" w:hAnsi="Arial"/>
          <w:sz w:val="20"/>
        </w:rPr>
        <w:t>como evidencia de validación de calidad de datos en el proceso ETL.</w:t>
      </w:r>
    </w:p>
    <w:p>
      <w:r>
        <w:rPr>
          <w:rFonts w:ascii="Arial" w:hAnsi="Arial"/>
          <w:b/>
          <w:sz w:val="20"/>
        </w:rPr>
        <w:t>Registro de auditoría del proceso (salida real de ejecución del script):</w:t>
      </w:r>
    </w:p>
    <w:p>
      <w:pPr>
        <w:ind w:left="288" w:right="144"/>
      </w:pPr>
      <w:r>
        <w:rPr>
          <w:rFonts w:ascii="Courier New" w:hAnsi="Courier New"/>
          <w:color w:val="595959"/>
          <w:sz w:val="16"/>
        </w:rPr>
        <w:t>=== PASO 1: EXTRACCIÓN ===</w:t>
        <w:br/>
      </w:r>
      <w:r>
        <w:rPr>
          <w:rFonts w:ascii="Courier New" w:hAnsi="Courier New"/>
          <w:color w:val="595959"/>
          <w:sz w:val="16"/>
        </w:rPr>
        <w:t>Productos: 10 filas | Clientes: 8 filas</w:t>
        <w:br/>
      </w:r>
      <w:r>
        <w:rPr>
          <w:rFonts w:ascii="Courier New" w:hAnsi="Courier New"/>
          <w:color w:val="595959"/>
          <w:sz w:val="16"/>
        </w:rPr>
        <w:t>Tiendas: 6 filas | Canales: 3 filas</w:t>
        <w:br/>
      </w:r>
      <w:r>
        <w:rPr>
          <w:rFonts w:ascii="Courier New" w:hAnsi="Courier New"/>
          <w:color w:val="595959"/>
          <w:sz w:val="16"/>
        </w:rPr>
        <w:t>Ventas origen (limpias): 18 filas</w:t>
        <w:br/>
      </w:r>
      <w:r>
        <w:rPr>
          <w:rFonts w:ascii="Courier New" w:hAnsi="Courier New"/>
          <w:color w:val="595959"/>
          <w:sz w:val="16"/>
        </w:rPr>
        <w:t>Ventas con problemas (a corregir): 6 filas</w:t>
        <w:br/>
      </w:r>
      <w:r>
        <w:rPr>
          <w:rFonts w:ascii="Courier New" w:hAnsi="Courier New"/>
          <w:color w:val="595959"/>
          <w:sz w:val="16"/>
        </w:rPr>
        <w:t>Metas mensuales: 12 filas</w:t>
        <w:br/>
      </w:r>
      <w:r>
        <w:rPr>
          <w:rFonts w:ascii="Courier New" w:hAnsi="Courier New"/>
          <w:color w:val="595959"/>
          <w:sz w:val="16"/>
        </w:rPr>
        <w:br/>
      </w:r>
      <w:r>
        <w:rPr>
          <w:rFonts w:ascii="Courier New" w:hAnsi="Courier New"/>
          <w:color w:val="595959"/>
          <w:sz w:val="16"/>
        </w:rPr>
        <w:t>=== PASO 2: LIMPIEZA DE VENTAS_ORIGEN ===</w:t>
        <w:br/>
      </w:r>
      <w:r>
        <w:rPr>
          <w:rFonts w:ascii="Courier New" w:hAnsi="Courier New"/>
          <w:color w:val="595959"/>
          <w:sz w:val="16"/>
        </w:rPr>
        <w:t>Fechas normalizadas a formato datetime. Total filas: 18</w:t>
        <w:br/>
      </w:r>
      <w:r>
        <w:rPr>
          <w:rFonts w:ascii="Courier New" w:hAnsi="Courier New"/>
          <w:color w:val="595959"/>
          <w:sz w:val="16"/>
        </w:rPr>
        <w:br/>
      </w:r>
      <w:r>
        <w:rPr>
          <w:rFonts w:ascii="Courier New" w:hAnsi="Courier New"/>
          <w:color w:val="595959"/>
          <w:sz w:val="16"/>
        </w:rPr>
        <w:t>=== PASO 3: LIMPIEZA DE VENTAS_CON_PROBLEMAS ===</w:t>
        <w:br/>
      </w:r>
      <w:r>
        <w:rPr>
          <w:rFonts w:ascii="Courier New" w:hAnsi="Courier New"/>
          <w:color w:val="595959"/>
          <w:sz w:val="16"/>
        </w:rPr>
        <w:t xml:space="preserve">  Registro con producto 'laptop hp 14' -&gt; resuelto a código P002</w:t>
        <w:br/>
      </w:r>
      <w:r>
        <w:rPr>
          <w:rFonts w:ascii="Courier New" w:hAnsi="Courier New"/>
          <w:color w:val="595959"/>
          <w:sz w:val="16"/>
        </w:rPr>
        <w:t xml:space="preserve">  Fechas normalizadas en ventas con problemas.</w:t>
        <w:br/>
      </w:r>
      <w:r>
        <w:rPr>
          <w:rFonts w:ascii="Courier New" w:hAnsi="Courier New"/>
          <w:color w:val="595959"/>
          <w:sz w:val="16"/>
        </w:rPr>
        <w:t xml:space="preserve">  1 registro(s) con signo negativo corregidos a valor absoluto</w:t>
        <w:br/>
      </w:r>
      <w:r>
        <w:rPr>
          <w:rFonts w:ascii="Courier New" w:hAnsi="Courier New"/>
          <w:color w:val="595959"/>
          <w:sz w:val="16"/>
        </w:rPr>
        <w:t xml:space="preserve">  (asunción: error de captura, no devolución).</w:t>
        <w:br/>
      </w:r>
      <w:r>
        <w:rPr>
          <w:rFonts w:ascii="Courier New" w:hAnsi="Courier New"/>
          <w:color w:val="595959"/>
          <w:sz w:val="16"/>
        </w:rPr>
        <w:t xml:space="preserve">  Registro 2004: Importe nulo -&gt; recalculado como 1 x 780 = 780</w:t>
        <w:br/>
      </w:r>
      <w:r>
        <w:rPr>
          <w:rFonts w:ascii="Courier New" w:hAnsi="Courier New"/>
          <w:color w:val="595959"/>
          <w:sz w:val="16"/>
        </w:rPr>
        <w:t xml:space="preserve">  1 registro(s) con importe nulo recalculados desde precio de lista.</w:t>
        <w:br/>
      </w:r>
      <w:r>
        <w:rPr>
          <w:rFonts w:ascii="Courier New" w:hAnsi="Courier New"/>
          <w:color w:val="595959"/>
          <w:sz w:val="16"/>
        </w:rPr>
        <w:t xml:space="preserve">  Duplicados eliminados: 1 registro(s) (se conservó la primera ocurrencia).</w:t>
        <w:br/>
      </w:r>
      <w:r>
        <w:rPr>
          <w:rFonts w:ascii="Courier New" w:hAnsi="Courier New"/>
          <w:color w:val="595959"/>
          <w:sz w:val="16"/>
        </w:rPr>
        <w:t xml:space="preserve">  NOTA: los registros de marzo no traían Cod_Tienda/Cod_Canal en la fuente.</w:t>
        <w:br/>
      </w:r>
      <w:r>
        <w:rPr>
          <w:rFonts w:ascii="Courier New" w:hAnsi="Courier New"/>
          <w:color w:val="595959"/>
          <w:sz w:val="16"/>
        </w:rPr>
        <w:t xml:space="preserve">  Se asignó T01 y Canal 1 como supuesto documentado para fines del ejercicio.</w:t>
        <w:br/>
      </w:r>
      <w:r>
        <w:rPr>
          <w:rFonts w:ascii="Courier New" w:hAnsi="Courier New"/>
          <w:color w:val="595959"/>
          <w:sz w:val="16"/>
        </w:rPr>
        <w:br/>
      </w:r>
      <w:r>
        <w:rPr>
          <w:rFonts w:ascii="Courier New" w:hAnsi="Courier New"/>
          <w:color w:val="595959"/>
          <w:sz w:val="16"/>
        </w:rPr>
        <w:t>=== PASO 4: INTEGRACIÓN ===</w:t>
        <w:br/>
      </w:r>
      <w:r>
        <w:rPr>
          <w:rFonts w:ascii="Courier New" w:hAnsi="Courier New"/>
          <w:color w:val="595959"/>
          <w:sz w:val="16"/>
        </w:rPr>
        <w:t>Tabla de hechos consolidada: 23 filas totales (18 de origen + 5 corregidas de calidad).</w:t>
        <w:br/>
      </w:r>
      <w:r>
        <w:rPr>
          <w:rFonts w:ascii="Courier New" w:hAnsi="Courier New"/>
          <w:color w:val="595959"/>
          <w:sz w:val="16"/>
        </w:rPr>
        <w:br/>
      </w:r>
      <w:r>
        <w:rPr>
          <w:rFonts w:ascii="Courier New" w:hAnsi="Courier New"/>
          <w:color w:val="595959"/>
          <w:sz w:val="16"/>
        </w:rPr>
        <w:t>=== PASO 5: TABLA CALENDARIO ===</w:t>
        <w:br/>
      </w:r>
      <w:r>
        <w:rPr>
          <w:rFonts w:ascii="Courier New" w:hAnsi="Courier New"/>
          <w:color w:val="595959"/>
          <w:sz w:val="16"/>
        </w:rPr>
        <w:t>Tabla calendario generada: 63 días, desde 2026-01-02 hasta 2026-03-05.</w:t>
        <w:br/>
      </w:r>
      <w:r>
        <w:rPr>
          <w:rFonts w:ascii="Courier New" w:hAnsi="Courier New"/>
          <w:color w:val="595959"/>
          <w:sz w:val="16"/>
        </w:rPr>
        <w:br/>
      </w:r>
      <w:r>
        <w:rPr>
          <w:rFonts w:ascii="Courier New" w:hAnsi="Courier New"/>
          <w:color w:val="595959"/>
          <w:sz w:val="16"/>
        </w:rPr>
        <w:t>=== PASO 6: CARGA ===</w:t>
        <w:br/>
      </w:r>
      <w:r>
        <w:rPr>
          <w:rFonts w:ascii="Courier New" w:hAnsi="Courier New"/>
          <w:color w:val="595959"/>
          <w:sz w:val="16"/>
        </w:rPr>
        <w:t>Archivos CSV exportados a 'salida/'.</w:t>
        <w:br/>
      </w:r>
      <w:r>
        <w:rPr>
          <w:rFonts w:ascii="Courier New" w:hAnsi="Courier New"/>
          <w:color w:val="595959"/>
          <w:sz w:val="16"/>
        </w:rPr>
        <w:t>Base de datos SQLite creada en 'salida/cotep_dw.db'.</w:t>
        <w:br/>
      </w:r>
      <w:r>
        <w:rPr>
          <w:rFonts w:ascii="Courier New" w:hAnsi="Courier New"/>
          <w:color w:val="595959"/>
          <w:sz w:val="16"/>
        </w:rPr>
        <w:br/>
      </w:r>
      <w:r>
        <w:rPr>
          <w:rFonts w:ascii="Courier New" w:hAnsi="Courier New"/>
          <w:color w:val="595959"/>
          <w:sz w:val="16"/>
        </w:rPr>
        <w:t>=== ETL FINALIZADO CORRECTAMENTE ===</w:t>
        <w:br/>
      </w:r>
    </w:p>
    <w:p>
      <w:r>
        <w:rPr>
          <w:rFonts w:ascii="Arial" w:hAnsi="Arial"/>
          <w:b/>
          <w:sz w:val="20"/>
        </w:rPr>
        <w:t>Supuesto documentado adicional:</w:t>
      </w:r>
      <w:r>
        <w:rPr>
          <w:rFonts w:ascii="Arial" w:hAnsi="Arial"/>
          <w:sz w:val="20"/>
        </w:rPr>
        <w:t xml:space="preserve"> los registros corregidos de </w:t>
      </w:r>
      <w:r>
        <w:rPr>
          <w:rFonts w:ascii="Courier New" w:hAnsi="Courier New"/>
          <w:sz w:val="18"/>
        </w:rPr>
        <w:t>VENTAS_CON_PROBLEMAS</w:t>
      </w:r>
    </w:p>
    <w:p>
      <w:r>
        <w:rPr>
          <w:rFonts w:ascii="Arial" w:hAnsi="Arial"/>
          <w:sz w:val="20"/>
        </w:rPr>
        <w:t xml:space="preserve">no incluían </w:t>
      </w:r>
      <w:r>
        <w:rPr>
          <w:rFonts w:ascii="Courier New" w:hAnsi="Courier New"/>
          <w:sz w:val="18"/>
        </w:rPr>
        <w:t>Cod_Tienda</w:t>
      </w:r>
      <w:r>
        <w:rPr>
          <w:rFonts w:ascii="Arial" w:hAnsi="Arial"/>
          <w:sz w:val="20"/>
        </w:rPr>
        <w:t xml:space="preserve"> ni </w:t>
      </w:r>
      <w:r>
        <w:rPr>
          <w:rFonts w:ascii="Courier New" w:hAnsi="Courier New"/>
          <w:sz w:val="18"/>
        </w:rPr>
        <w:t>Cod_Canal</w:t>
      </w:r>
      <w:r>
        <w:rPr>
          <w:rFonts w:ascii="Arial" w:hAnsi="Arial"/>
          <w:sz w:val="20"/>
        </w:rPr>
        <w:t xml:space="preserve"> en la fuente original. Para permitir su</w:t>
      </w:r>
    </w:p>
    <w:p>
      <w:r>
        <w:rPr>
          <w:rFonts w:ascii="Arial" w:hAnsi="Arial"/>
          <w:sz w:val="20"/>
        </w:rPr>
        <w:t xml:space="preserve">integración a la tabla de hechos, se asignó por defecto la tienda </w:t>
      </w:r>
      <w:r>
        <w:rPr>
          <w:rFonts w:ascii="Courier New" w:hAnsi="Courier New"/>
          <w:sz w:val="18"/>
        </w:rPr>
        <w:t>T01</w:t>
      </w:r>
      <w:r>
        <w:rPr>
          <w:rFonts w:ascii="Arial" w:hAnsi="Arial"/>
          <w:sz w:val="20"/>
        </w:rPr>
        <w:t xml:space="preserve"> (COTEP</w:t>
      </w:r>
    </w:p>
    <w:p>
      <w:r>
        <w:rPr>
          <w:rFonts w:ascii="Arial" w:hAnsi="Arial"/>
          <w:sz w:val="20"/>
        </w:rPr>
        <w:t xml:space="preserve">Centro) y el canal </w:t>
      </w:r>
      <w:r>
        <w:rPr>
          <w:rFonts w:ascii="Courier New" w:hAnsi="Courier New"/>
          <w:sz w:val="18"/>
        </w:rPr>
        <w:t>1</w:t>
      </w:r>
      <w:r>
        <w:rPr>
          <w:rFonts w:ascii="Arial" w:hAnsi="Arial"/>
          <w:sz w:val="20"/>
        </w:rPr>
        <w:t xml:space="preserve"> (Tienda física), dejando este supuesto explícito para fines</w:t>
      </w:r>
    </w:p>
    <w:p>
      <w:r>
        <w:rPr>
          <w:rFonts w:ascii="Arial" w:hAnsi="Arial"/>
          <w:sz w:val="20"/>
        </w:rPr>
        <w:t>del ejercicio académico.</w:t>
      </w:r>
    </w:p>
    <w:p>
      <w:pPr>
        <w:pStyle w:val="Heading3"/>
      </w:pPr>
      <w:r>
        <w:t>ACTIVIDAD 3 — Diseño del modelo de datos</w:t>
      </w:r>
    </w:p>
    <w:p>
      <w:r>
        <w:rPr>
          <w:rFonts w:ascii="Arial" w:hAnsi="Arial"/>
          <w:sz w:val="20"/>
        </w:rPr>
        <w:t xml:space="preserve">Se diseñó un </w:t>
      </w:r>
      <w:r>
        <w:rPr>
          <w:rFonts w:ascii="Arial" w:hAnsi="Arial"/>
          <w:b/>
          <w:sz w:val="20"/>
        </w:rPr>
        <w:t>modelo dimensional en esquema estrella</w:t>
      </w:r>
      <w:r>
        <w:rPr>
          <w:rFonts w:ascii="Arial" w:hAnsi="Arial"/>
          <w:sz w:val="20"/>
        </w:rPr>
        <w:t>, compuesto por una tabla de</w:t>
      </w:r>
    </w:p>
    <w:p>
      <w:r>
        <w:rPr>
          <w:rFonts w:ascii="Arial" w:hAnsi="Arial"/>
          <w:sz w:val="20"/>
        </w:rPr>
        <w:t>hechos central y cinco tablas de dimensión:</w:t>
      </w:r>
    </w:p>
    <w:p>
      <w:r>
        <w:rPr>
          <w:rFonts w:ascii="Arial" w:hAnsi="Arial"/>
          <w:b/>
          <w:sz w:val="20"/>
        </w:rPr>
        <w:t>Tabla de hechos: `FACT_VENTAS`</w:t>
      </w:r>
    </w:p>
    <w:p>
      <w:r>
        <w:rPr>
          <w:rFonts w:ascii="Arial" w:hAnsi="Arial"/>
          <w:sz w:val="20"/>
        </w:rPr>
        <w:t>Contiene las métricas cuantificables de cada transacción de venta:</w:t>
      </w:r>
    </w:p>
    <w:p>
      <w:pPr>
        <w:pStyle w:val="ListBullet"/>
      </w:pPr>
      <w:r>
        <w:rPr>
          <w:rFonts w:ascii="Courier New" w:hAnsi="Courier New"/>
          <w:sz w:val="18"/>
        </w:rPr>
        <w:t>Id_Venta</w:t>
      </w:r>
      <w:r>
        <w:rPr>
          <w:rFonts w:ascii="Arial" w:hAnsi="Arial"/>
          <w:sz w:val="20"/>
        </w:rPr>
        <w:t xml:space="preserve">, </w:t>
      </w:r>
      <w:r>
        <w:rPr>
          <w:rFonts w:ascii="Courier New" w:hAnsi="Courier New"/>
          <w:sz w:val="18"/>
        </w:rPr>
        <w:t>Fecha</w:t>
      </w:r>
      <w:r>
        <w:rPr>
          <w:rFonts w:ascii="Arial" w:hAnsi="Arial"/>
          <w:sz w:val="20"/>
        </w:rPr>
        <w:t xml:space="preserve"> (atributos de la transacción)</w:t>
      </w:r>
    </w:p>
    <w:p>
      <w:pPr>
        <w:pStyle w:val="ListBullet"/>
      </w:pPr>
      <w:r>
        <w:rPr>
          <w:rFonts w:ascii="Courier New" w:hAnsi="Courier New"/>
          <w:sz w:val="18"/>
        </w:rPr>
        <w:t>Cantidad</w:t>
      </w:r>
      <w:r>
        <w:rPr>
          <w:rFonts w:ascii="Arial" w:hAnsi="Arial"/>
          <w:sz w:val="20"/>
        </w:rPr>
        <w:t xml:space="preserve">, </w:t>
      </w:r>
      <w:r>
        <w:rPr>
          <w:rFonts w:ascii="Courier New" w:hAnsi="Courier New"/>
          <w:sz w:val="18"/>
        </w:rPr>
        <w:t>Importe</w:t>
      </w:r>
      <w:r>
        <w:rPr>
          <w:rFonts w:ascii="Arial" w:hAnsi="Arial"/>
          <w:sz w:val="20"/>
        </w:rPr>
        <w:t xml:space="preserve"> (métricas numéricas — lo que se suma, promedia, compara)</w:t>
      </w:r>
    </w:p>
    <w:p>
      <w:pPr>
        <w:pStyle w:val="ListBullet"/>
      </w:pPr>
      <w:r>
        <w:rPr>
          <w:rFonts w:ascii="Courier New" w:hAnsi="Courier New"/>
          <w:sz w:val="18"/>
        </w:rPr>
        <w:t>Cod_Producto</w:t>
      </w:r>
      <w:r>
        <w:rPr>
          <w:rFonts w:ascii="Arial" w:hAnsi="Arial"/>
          <w:sz w:val="20"/>
        </w:rPr>
        <w:t xml:space="preserve">, </w:t>
      </w:r>
      <w:r>
        <w:rPr>
          <w:rFonts w:ascii="Courier New" w:hAnsi="Courier New"/>
          <w:sz w:val="18"/>
        </w:rPr>
        <w:t>Cod_Cliente</w:t>
      </w:r>
      <w:r>
        <w:rPr>
          <w:rFonts w:ascii="Arial" w:hAnsi="Arial"/>
          <w:sz w:val="20"/>
        </w:rPr>
        <w:t xml:space="preserve">, </w:t>
      </w:r>
      <w:r>
        <w:rPr>
          <w:rFonts w:ascii="Courier New" w:hAnsi="Courier New"/>
          <w:sz w:val="18"/>
        </w:rPr>
        <w:t>Cod_Tienda</w:t>
      </w:r>
      <w:r>
        <w:rPr>
          <w:rFonts w:ascii="Arial" w:hAnsi="Arial"/>
          <w:sz w:val="20"/>
        </w:rPr>
        <w:t xml:space="preserve">, </w:t>
      </w:r>
      <w:r>
        <w:rPr>
          <w:rFonts w:ascii="Courier New" w:hAnsi="Courier New"/>
          <w:sz w:val="18"/>
        </w:rPr>
        <w:t>Cod_Canal</w:t>
      </w:r>
      <w:r>
        <w:rPr>
          <w:rFonts w:ascii="Arial" w:hAnsi="Arial"/>
          <w:sz w:val="20"/>
        </w:rPr>
        <w:t xml:space="preserve"> (llaves foráneas hacia</w:t>
      </w:r>
    </w:p>
    <w:p>
      <w:r>
        <w:rPr>
          <w:rFonts w:ascii="Arial" w:hAnsi="Arial"/>
          <w:sz w:val="20"/>
        </w:rPr>
        <w:t>las dimensiones)</w:t>
      </w:r>
    </w:p>
    <w:p>
      <w:r>
        <w:rPr>
          <w:rFonts w:ascii="Arial" w:hAnsi="Arial"/>
          <w:b/>
          <w:sz w:val="20"/>
        </w:rPr>
        <w:t>Tablas de dimensión: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Atributos descriptivos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`DIM_PRODUCTO`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`sistema_ventas_productos.xlsx`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Categoría, Marca, Precio_Lista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`DIM_CLIENTE`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`crm_clientes.xlsx`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Segmento, Ciudad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`DIM_TIENDA`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`admin_tiendas_canales.xlsx`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Distrito, Zona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`DIM_CANAL`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`admin_tiendas_canales.xlsx`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Nombre de canal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`DIM_CALENDARIO`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Generada por el ETL (no proviene de ninguna fuente externa)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Año, mes, día, día de semana, trimestre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20"/>
        </w:rPr>
        <w:t>Este modelo permite responder preguntas de negocio cruzando la tabla de hechos con</w:t>
      </w:r>
    </w:p>
    <w:p>
      <w:r>
        <w:rPr>
          <w:rFonts w:ascii="Arial" w:hAnsi="Arial"/>
          <w:sz w:val="20"/>
        </w:rPr>
        <w:t>cualquier combinación de dimensiones (por ejemplo: ventas por categoría y mes, o</w:t>
      </w:r>
    </w:p>
    <w:p>
      <w:r>
        <w:rPr>
          <w:rFonts w:ascii="Arial" w:hAnsi="Arial"/>
          <w:sz w:val="20"/>
        </w:rPr>
        <w:t>por tienda y canal).</w:t>
      </w:r>
    </w:p>
    <w:p>
      <w:pPr>
        <w:pStyle w:val="Heading3"/>
      </w:pPr>
      <w:r>
        <w:t>ACTIVIDAD 4 — Configuración de relaciones</w:t>
      </w:r>
    </w:p>
    <w:p>
      <w:r>
        <w:rPr>
          <w:rFonts w:ascii="Arial" w:hAnsi="Arial"/>
          <w:sz w:val="20"/>
        </w:rPr>
        <w:t xml:space="preserve">Se estableció la relación </w:t>
      </w:r>
      <w:r>
        <w:rPr>
          <w:rFonts w:ascii="Arial" w:hAnsi="Arial"/>
          <w:b/>
          <w:sz w:val="20"/>
        </w:rPr>
        <w:t>uno a muchos (1:\*)</w:t>
      </w:r>
      <w:r>
        <w:rPr>
          <w:rFonts w:ascii="Arial" w:hAnsi="Arial"/>
          <w:sz w:val="20"/>
        </w:rPr>
        <w:t xml:space="preserve"> desde cada tabla de dimensión</w:t>
      </w:r>
    </w:p>
    <w:p>
      <w:r>
        <w:rPr>
          <w:rFonts w:ascii="Arial" w:hAnsi="Arial"/>
          <w:sz w:val="20"/>
        </w:rPr>
        <w:t>hacia la tabla de hechos, tal como especifica la guía del trabajo:</w:t>
      </w:r>
    </w:p>
    <w:p>
      <w:pPr>
        <w:pStyle w:val="ListBullet"/>
      </w:pPr>
      <w:r>
        <w:rPr>
          <w:rFonts w:ascii="Arial" w:hAnsi="Arial"/>
          <w:sz w:val="20"/>
        </w:rPr>
        <w:t>1 producto → muchas ventas (</w:t>
      </w:r>
      <w:r>
        <w:rPr>
          <w:rFonts w:ascii="Courier New" w:hAnsi="Courier New"/>
          <w:sz w:val="18"/>
        </w:rPr>
        <w:t>DIM_PRODUCTO.Cod_Producto</w:t>
      </w:r>
      <w:r>
        <w:rPr>
          <w:rFonts w:ascii="Arial" w:hAnsi="Arial"/>
          <w:sz w:val="20"/>
        </w:rPr>
        <w:t xml:space="preserve"> → </w:t>
      </w:r>
      <w:r>
        <w:rPr>
          <w:rFonts w:ascii="Courier New" w:hAnsi="Courier New"/>
          <w:sz w:val="18"/>
        </w:rPr>
        <w:t>FACT_VENTAS.Cod_Producto</w:t>
      </w:r>
      <w:r>
        <w:rPr>
          <w:rFonts w:ascii="Arial" w:hAnsi="Arial"/>
          <w:sz w:val="20"/>
        </w:rPr>
        <w:t>)</w:t>
      </w:r>
    </w:p>
    <w:p>
      <w:pPr>
        <w:pStyle w:val="ListBullet"/>
      </w:pPr>
      <w:r>
        <w:rPr>
          <w:rFonts w:ascii="Arial" w:hAnsi="Arial"/>
          <w:sz w:val="20"/>
        </w:rPr>
        <w:t>1 cliente → muchas ventas (</w:t>
      </w:r>
      <w:r>
        <w:rPr>
          <w:rFonts w:ascii="Courier New" w:hAnsi="Courier New"/>
          <w:sz w:val="18"/>
        </w:rPr>
        <w:t>DIM_CLIENTE.Cod_Cliente</w:t>
      </w:r>
      <w:r>
        <w:rPr>
          <w:rFonts w:ascii="Arial" w:hAnsi="Arial"/>
          <w:sz w:val="20"/>
        </w:rPr>
        <w:t xml:space="preserve"> → </w:t>
      </w:r>
      <w:r>
        <w:rPr>
          <w:rFonts w:ascii="Courier New" w:hAnsi="Courier New"/>
          <w:sz w:val="18"/>
        </w:rPr>
        <w:t>FACT_VENTAS.Cod_Cliente</w:t>
      </w:r>
      <w:r>
        <w:rPr>
          <w:rFonts w:ascii="Arial" w:hAnsi="Arial"/>
          <w:sz w:val="20"/>
        </w:rPr>
        <w:t>)</w:t>
      </w:r>
    </w:p>
    <w:p>
      <w:pPr>
        <w:pStyle w:val="ListBullet"/>
      </w:pPr>
      <w:r>
        <w:rPr>
          <w:rFonts w:ascii="Arial" w:hAnsi="Arial"/>
          <w:sz w:val="20"/>
        </w:rPr>
        <w:t>1 tienda → muchas ventas (</w:t>
      </w:r>
      <w:r>
        <w:rPr>
          <w:rFonts w:ascii="Courier New" w:hAnsi="Courier New"/>
          <w:sz w:val="18"/>
        </w:rPr>
        <w:t>DIM_TIENDA.Cod_Tienda</w:t>
      </w:r>
      <w:r>
        <w:rPr>
          <w:rFonts w:ascii="Arial" w:hAnsi="Arial"/>
          <w:sz w:val="20"/>
        </w:rPr>
        <w:t xml:space="preserve"> → </w:t>
      </w:r>
      <w:r>
        <w:rPr>
          <w:rFonts w:ascii="Courier New" w:hAnsi="Courier New"/>
          <w:sz w:val="18"/>
        </w:rPr>
        <w:t>FACT_VENTAS.Cod_Tienda</w:t>
      </w:r>
      <w:r>
        <w:rPr>
          <w:rFonts w:ascii="Arial" w:hAnsi="Arial"/>
          <w:sz w:val="20"/>
        </w:rPr>
        <w:t>)</w:t>
      </w:r>
    </w:p>
    <w:p>
      <w:pPr>
        <w:pStyle w:val="ListBullet"/>
      </w:pPr>
      <w:r>
        <w:rPr>
          <w:rFonts w:ascii="Arial" w:hAnsi="Arial"/>
          <w:sz w:val="20"/>
        </w:rPr>
        <w:t>1 canal → muchas ventas (</w:t>
      </w:r>
      <w:r>
        <w:rPr>
          <w:rFonts w:ascii="Courier New" w:hAnsi="Courier New"/>
          <w:sz w:val="18"/>
        </w:rPr>
        <w:t>DIM_CANAL.Cod_Canal</w:t>
      </w:r>
      <w:r>
        <w:rPr>
          <w:rFonts w:ascii="Arial" w:hAnsi="Arial"/>
          <w:sz w:val="20"/>
        </w:rPr>
        <w:t xml:space="preserve"> → </w:t>
      </w:r>
      <w:r>
        <w:rPr>
          <w:rFonts w:ascii="Courier New" w:hAnsi="Courier New"/>
          <w:sz w:val="18"/>
        </w:rPr>
        <w:t>FACT_VENTAS.Cod_Canal</w:t>
      </w:r>
      <w:r>
        <w:rPr>
          <w:rFonts w:ascii="Arial" w:hAnsi="Arial"/>
          <w:sz w:val="20"/>
        </w:rPr>
        <w:t>)</w:t>
      </w:r>
    </w:p>
    <w:p>
      <w:pPr>
        <w:pStyle w:val="ListBullet"/>
      </w:pPr>
      <w:r>
        <w:rPr>
          <w:rFonts w:ascii="Arial" w:hAnsi="Arial"/>
          <w:sz w:val="20"/>
        </w:rPr>
        <w:t>1 fecha (día) → muchas ventas (</w:t>
      </w:r>
      <w:r>
        <w:rPr>
          <w:rFonts w:ascii="Courier New" w:hAnsi="Courier New"/>
          <w:sz w:val="18"/>
        </w:rPr>
        <w:t>DIM_CALENDARIO.Fecha</w:t>
      </w:r>
      <w:r>
        <w:rPr>
          <w:rFonts w:ascii="Arial" w:hAnsi="Arial"/>
          <w:sz w:val="20"/>
        </w:rPr>
        <w:t xml:space="preserve"> → </w:t>
      </w:r>
      <w:r>
        <w:rPr>
          <w:rFonts w:ascii="Courier New" w:hAnsi="Courier New"/>
          <w:sz w:val="18"/>
        </w:rPr>
        <w:t>FACT_VENTAS.Fecha</w:t>
      </w:r>
      <w:r>
        <w:rPr>
          <w:rFonts w:ascii="Arial" w:hAnsi="Arial"/>
          <w:sz w:val="20"/>
        </w:rPr>
        <w:t>)</w:t>
      </w:r>
    </w:p>
    <w:p>
      <w:r>
        <w:rPr>
          <w:rFonts w:ascii="Arial" w:hAnsi="Arial"/>
          <w:sz w:val="20"/>
        </w:rPr>
        <w:t>Estas relaciones se implementaron físicamente al cargar el modelo en una base de</w:t>
      </w:r>
    </w:p>
    <w:p>
      <w:r>
        <w:rPr>
          <w:rFonts w:ascii="Arial" w:hAnsi="Arial"/>
          <w:sz w:val="20"/>
        </w:rPr>
        <w:t>datos relacional SQLite (</w:t>
      </w:r>
      <w:r>
        <w:rPr>
          <w:rFonts w:ascii="Courier New" w:hAnsi="Courier New"/>
          <w:sz w:val="18"/>
        </w:rPr>
        <w:t>cotep_dw.db</w:t>
      </w:r>
      <w:r>
        <w:rPr>
          <w:rFonts w:ascii="Arial" w:hAnsi="Arial"/>
          <w:sz w:val="20"/>
        </w:rPr>
        <w:t>), permitiendo su explotación mediante</w:t>
      </w:r>
    </w:p>
    <w:p>
      <w:r>
        <w:rPr>
          <w:rFonts w:ascii="Arial" w:hAnsi="Arial"/>
          <w:sz w:val="20"/>
        </w:rPr>
        <w:t xml:space="preserve">consultas SQL con </w:t>
      </w:r>
      <w:r>
        <w:rPr>
          <w:rFonts w:ascii="Courier New" w:hAnsi="Courier New"/>
          <w:sz w:val="18"/>
        </w:rPr>
        <w:t>JOIN</w:t>
      </w:r>
      <w:r>
        <w:rPr>
          <w:rFonts w:ascii="Arial" w:hAnsi="Arial"/>
          <w:sz w:val="20"/>
        </w:rPr>
        <w:t>.</w:t>
      </w:r>
    </w:p>
    <w:p>
      <w:pPr>
        <w:pStyle w:val="Heading3"/>
      </w:pPr>
      <w:r>
        <w:t>ACTIVIDAD 5 — Configuración de una tabla calendario</w:t>
      </w:r>
    </w:p>
    <w:p>
      <w:r>
        <w:rPr>
          <w:rFonts w:ascii="Arial" w:hAnsi="Arial"/>
          <w:sz w:val="20"/>
        </w:rPr>
        <w:t xml:space="preserve">Se generó una tabla </w:t>
      </w:r>
      <w:r>
        <w:rPr>
          <w:rFonts w:ascii="Courier New" w:hAnsi="Courier New"/>
          <w:sz w:val="18"/>
        </w:rPr>
        <w:t>DIM_CALENDARIO</w:t>
      </w:r>
      <w:r>
        <w:rPr>
          <w:rFonts w:ascii="Arial" w:hAnsi="Arial"/>
          <w:sz w:val="20"/>
        </w:rPr>
        <w:t xml:space="preserve"> de forma independiente a las fuentes de datos</w:t>
      </w:r>
    </w:p>
    <w:p>
      <w:r>
        <w:rPr>
          <w:rFonts w:ascii="Arial" w:hAnsi="Arial"/>
          <w:sz w:val="20"/>
        </w:rPr>
        <w:t>originales, cubriendo el rango completo de fechas presentes en la tabla de hechos</w:t>
      </w:r>
    </w:p>
    <w:p>
      <w:r>
        <w:rPr>
          <w:rFonts w:ascii="Arial" w:hAnsi="Arial"/>
          <w:sz w:val="20"/>
        </w:rPr>
        <w:t>(63 días, del 2026-01-02 al 2026-03-05). Contiene los atributos: Año, número de mes,</w:t>
      </w:r>
    </w:p>
    <w:p>
      <w:r>
        <w:rPr>
          <w:rFonts w:ascii="Arial" w:hAnsi="Arial"/>
          <w:sz w:val="20"/>
        </w:rPr>
        <w:t>nombre de mes, día, día de la semana y trimestre — necesarios para realizar análisis</w:t>
      </w:r>
    </w:p>
    <w:p>
      <w:r>
        <w:rPr>
          <w:rFonts w:ascii="Arial" w:hAnsi="Arial"/>
          <w:sz w:val="20"/>
        </w:rPr>
        <w:t>temporal (comparación mensual, identificación de patrones por día de semana, etc.)</w:t>
      </w:r>
    </w:p>
    <w:p>
      <w:r>
        <w:rPr>
          <w:rFonts w:ascii="Arial" w:hAnsi="Arial"/>
          <w:sz w:val="20"/>
        </w:rPr>
        <w:t xml:space="preserve">que no serían posibles usando únicamente la columna </w:t>
      </w:r>
      <w:r>
        <w:rPr>
          <w:rFonts w:ascii="Courier New" w:hAnsi="Courier New"/>
          <w:sz w:val="18"/>
        </w:rPr>
        <w:t>Fecha</w:t>
      </w:r>
      <w:r>
        <w:rPr>
          <w:rFonts w:ascii="Arial" w:hAnsi="Arial"/>
          <w:sz w:val="20"/>
        </w:rPr>
        <w:t xml:space="preserve"> de la tabla de hechos.</w:t>
      </w:r>
    </w:p>
    <w:p>
      <w:pPr>
        <w:pStyle w:val="Heading3"/>
      </w:pPr>
      <w:r>
        <w:t>ACTIVIDAD 6 — Configuración de indicadores</w:t>
      </w:r>
    </w:p>
    <w:p>
      <w:r>
        <w:rPr>
          <w:rFonts w:ascii="Arial" w:hAnsi="Arial"/>
          <w:sz w:val="20"/>
        </w:rPr>
        <w:t>Se construyeron los siguientes indicadores mínimos solicitados, calculados mediante</w:t>
      </w:r>
    </w:p>
    <w:p>
      <w:r>
        <w:rPr>
          <w:rFonts w:ascii="Arial" w:hAnsi="Arial"/>
          <w:sz w:val="20"/>
        </w:rPr>
        <w:t>consultas SQL sobre el Data Mart (ver Segunda Parte para el detalle de resultados):</w:t>
      </w:r>
    </w:p>
    <w:p>
      <w:pPr>
        <w:pStyle w:val="ListBullet"/>
      </w:pPr>
      <w:r>
        <w:rPr>
          <w:rFonts w:ascii="Arial" w:hAnsi="Arial"/>
          <w:b/>
          <w:sz w:val="20"/>
        </w:rPr>
        <w:t>Ventas Totales</w:t>
      </w:r>
      <w:r>
        <w:rPr>
          <w:rFonts w:ascii="Arial" w:hAnsi="Arial"/>
          <w:sz w:val="20"/>
        </w:rPr>
        <w:t xml:space="preserve">: suma de </w:t>
      </w:r>
      <w:r>
        <w:rPr>
          <w:rFonts w:ascii="Courier New" w:hAnsi="Courier New"/>
          <w:sz w:val="18"/>
        </w:rPr>
        <w:t>Importe</w:t>
      </w:r>
      <w:r>
        <w:rPr>
          <w:rFonts w:ascii="Arial" w:hAnsi="Arial"/>
          <w:sz w:val="20"/>
        </w:rPr>
        <w:t xml:space="preserve"> en </w:t>
      </w:r>
      <w:r>
        <w:rPr>
          <w:rFonts w:ascii="Courier New" w:hAnsi="Courier New"/>
          <w:sz w:val="18"/>
        </w:rPr>
        <w:t>FACT_VENTAS</w:t>
      </w:r>
    </w:p>
    <w:p>
      <w:pPr>
        <w:pStyle w:val="ListBullet"/>
      </w:pPr>
      <w:r>
        <w:rPr>
          <w:rFonts w:ascii="Arial" w:hAnsi="Arial"/>
          <w:b/>
          <w:sz w:val="20"/>
        </w:rPr>
        <w:t>Unidades Vendidas</w:t>
      </w:r>
      <w:r>
        <w:rPr>
          <w:rFonts w:ascii="Arial" w:hAnsi="Arial"/>
          <w:sz w:val="20"/>
        </w:rPr>
        <w:t xml:space="preserve">: suma de </w:t>
      </w:r>
      <w:r>
        <w:rPr>
          <w:rFonts w:ascii="Courier New" w:hAnsi="Courier New"/>
          <w:sz w:val="18"/>
        </w:rPr>
        <w:t>Cantidad</w:t>
      </w:r>
      <w:r>
        <w:rPr>
          <w:rFonts w:ascii="Arial" w:hAnsi="Arial"/>
          <w:sz w:val="20"/>
        </w:rPr>
        <w:t xml:space="preserve"> en </w:t>
      </w:r>
      <w:r>
        <w:rPr>
          <w:rFonts w:ascii="Courier New" w:hAnsi="Courier New"/>
          <w:sz w:val="18"/>
        </w:rPr>
        <w:t>FACT_VENTAS</w:t>
      </w:r>
    </w:p>
    <w:p>
      <w:pPr>
        <w:pStyle w:val="ListBullet"/>
      </w:pPr>
      <w:r>
        <w:rPr>
          <w:rFonts w:ascii="Arial" w:hAnsi="Arial"/>
          <w:b/>
          <w:sz w:val="20"/>
        </w:rPr>
        <w:t>Número de Ventas</w:t>
      </w:r>
      <w:r>
        <w:rPr>
          <w:rFonts w:ascii="Arial" w:hAnsi="Arial"/>
          <w:sz w:val="20"/>
        </w:rPr>
        <w:t>: conteo de transacciones (</w:t>
      </w:r>
      <w:r>
        <w:rPr>
          <w:rFonts w:ascii="Courier New" w:hAnsi="Courier New"/>
          <w:sz w:val="18"/>
        </w:rPr>
        <w:t>COUNT</w:t>
      </w:r>
      <w:r>
        <w:rPr>
          <w:rFonts w:ascii="Arial" w:hAnsi="Arial"/>
          <w:sz w:val="20"/>
        </w:rPr>
        <w:t>)</w:t>
      </w:r>
    </w:p>
    <w:p>
      <w:pPr>
        <w:pStyle w:val="ListBullet"/>
      </w:pPr>
      <w:r>
        <w:rPr>
          <w:rFonts w:ascii="Arial" w:hAnsi="Arial"/>
          <w:b/>
          <w:sz w:val="20"/>
        </w:rPr>
        <w:t>Meta Total</w:t>
      </w:r>
      <w:r>
        <w:rPr>
          <w:rFonts w:ascii="Arial" w:hAnsi="Arial"/>
          <w:sz w:val="20"/>
        </w:rPr>
        <w:t xml:space="preserve">: suma de </w:t>
      </w:r>
      <w:r>
        <w:rPr>
          <w:rFonts w:ascii="Courier New" w:hAnsi="Courier New"/>
          <w:sz w:val="18"/>
        </w:rPr>
        <w:t>Meta_Ventas</w:t>
      </w:r>
      <w:r>
        <w:rPr>
          <w:rFonts w:ascii="Arial" w:hAnsi="Arial"/>
          <w:sz w:val="20"/>
        </w:rPr>
        <w:t xml:space="preserve"> en </w:t>
      </w:r>
      <w:r>
        <w:rPr>
          <w:rFonts w:ascii="Courier New" w:hAnsi="Courier New"/>
          <w:sz w:val="18"/>
        </w:rPr>
        <w:t>METAS</w:t>
      </w:r>
    </w:p>
    <w:p>
      <w:pPr>
        <w:pStyle w:val="ListBullet"/>
      </w:pPr>
      <w:r>
        <w:rPr>
          <w:rFonts w:ascii="Arial" w:hAnsi="Arial"/>
          <w:b/>
          <w:sz w:val="20"/>
        </w:rPr>
        <w:t>Cumplimiento</w:t>
      </w:r>
      <w:r>
        <w:rPr>
          <w:rFonts w:ascii="Arial" w:hAnsi="Arial"/>
          <w:sz w:val="20"/>
        </w:rPr>
        <w:t xml:space="preserve">: </w:t>
      </w:r>
      <w:r>
        <w:rPr>
          <w:rFonts w:ascii="Courier New" w:hAnsi="Courier New"/>
          <w:sz w:val="18"/>
        </w:rPr>
        <w:t>(Ventas_Reales / Meta_Ventas) × 100</w:t>
      </w:r>
      <w:r>
        <w:rPr>
          <w:rFonts w:ascii="Arial" w:hAnsi="Arial"/>
          <w:sz w:val="20"/>
        </w:rPr>
        <w:t>, calculado por tienda y mes</w:t>
      </w:r>
    </w:p>
    <w:p>
      <w:pPr>
        <w:pStyle w:val="ListBullet"/>
      </w:pPr>
      <w:r>
        <w:rPr>
          <w:rFonts w:ascii="Arial" w:hAnsi="Arial"/>
          <w:b/>
          <w:sz w:val="20"/>
        </w:rPr>
        <w:t>Variación mensual</w:t>
      </w:r>
      <w:r>
        <w:rPr>
          <w:rFonts w:ascii="Arial" w:hAnsi="Arial"/>
          <w:sz w:val="20"/>
        </w:rPr>
        <w:t xml:space="preserve">: </w:t>
      </w:r>
      <w:r>
        <w:rPr>
          <w:rFonts w:ascii="Courier New" w:hAnsi="Courier New"/>
          <w:sz w:val="18"/>
        </w:rPr>
        <w:t>((Ventas_mes2 - Ventas_mes1) / Ventas_mes1) × 100</w:t>
      </w:r>
    </w:p>
    <w:p>
      <w:pPr>
        <w:spacing w:after="80"/>
        <w:pBdr>
          <w:bottom w:val="single" w:sz="6" w:color="2F75B5"/>
        </w:pBdr>
      </w:pPr>
    </w:p>
    <w:p>
      <w:pPr>
        <w:pStyle w:val="Heading2"/>
      </w:pPr>
      <w:r>
        <w:t>3. SEGUNDA PARTE: Preguntas del caso</w:t>
      </w:r>
    </w:p>
    <w:p>
      <w:pPr>
        <w:pStyle w:val="Heading3"/>
      </w:pPr>
      <w:r>
        <w:t>Pregunta 1 — ¿Cuál fue el total de ventas durante enero y febrero?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Mes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 Ventas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Unidades Vendidas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N° Ventas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Enero 2026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33,425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Febrero 2026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30,075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**Total**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**S/ 63,500**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**50**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**18**</w:t>
            </w:r>
          </w:p>
        </w:tc>
      </w:tr>
    </w:tbl>
    <w:p>
      <w:pPr>
        <w:spacing w:after="40"/>
      </w:pPr>
    </w:p>
    <w:p>
      <w:pPr>
        <w:pStyle w:val="Heading3"/>
      </w:pPr>
      <w:r>
        <w:t>Pregunta 2 — ¿Cuál fue la variación de ventas entre enero y febrero?</w:t>
      </w:r>
    </w:p>
    <w:p>
      <w:r>
        <w:rPr>
          <w:rFonts w:ascii="Arial" w:hAnsi="Arial"/>
          <w:sz w:val="20"/>
        </w:rPr>
        <w:t>Las ventas de febrero (S/ 30,075) disminuyeron respecto a enero (S/ 33,425),</w:t>
      </w:r>
    </w:p>
    <w:p>
      <w:r>
        <w:rPr>
          <w:rFonts w:ascii="Arial" w:hAnsi="Arial"/>
          <w:sz w:val="20"/>
        </w:rPr>
        <w:t xml:space="preserve">representando una </w:t>
      </w:r>
      <w:r>
        <w:rPr>
          <w:rFonts w:ascii="Arial" w:hAnsi="Arial"/>
          <w:b/>
          <w:sz w:val="20"/>
        </w:rPr>
        <w:t>variación de -10.02%</w:t>
      </w:r>
      <w:r>
        <w:rPr>
          <w:rFonts w:ascii="Arial" w:hAnsi="Arial"/>
          <w:sz w:val="20"/>
        </w:rPr>
        <w:t>. Esto indica una contracción en el</w:t>
      </w:r>
    </w:p>
    <w:p>
      <w:r>
        <w:rPr>
          <w:rFonts w:ascii="Arial" w:hAnsi="Arial"/>
          <w:sz w:val="20"/>
        </w:rPr>
        <w:t>segundo mes analizado que amerita revisión por parte de la gerencia comercial.</w:t>
      </w:r>
    </w:p>
    <w:p>
      <w:pPr>
        <w:pStyle w:val="Heading3"/>
      </w:pPr>
      <w:r>
        <w:t>Pregunta 3 — ¿Qué categoría generó mayores ventas?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 Ventas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**LAPTOPS**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**S/ 54,800**</w:t>
            </w:r>
          </w:p>
        </w:tc>
      </w:tr>
      <w:tr>
        <w:tc>
          <w:tcPr>
            <w:tcW w:type="dxa" w:w="49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MONITORES</w:t>
            </w:r>
          </w:p>
        </w:tc>
        <w:tc>
          <w:tcPr>
            <w:tcW w:type="dxa" w:w="49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12,550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IMPRESORAS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3,900</w:t>
            </w:r>
          </w:p>
        </w:tc>
      </w:tr>
      <w:tr>
        <w:tc>
          <w:tcPr>
            <w:tcW w:type="dxa" w:w="49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COMPONENTES</w:t>
            </w:r>
          </w:p>
        </w:tc>
        <w:tc>
          <w:tcPr>
            <w:tcW w:type="dxa" w:w="49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2,800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ACCESORIOS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810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20"/>
        </w:rPr>
        <w:t xml:space="preserve">La categoría </w:t>
      </w:r>
      <w:r>
        <w:rPr>
          <w:rFonts w:ascii="Arial" w:hAnsi="Arial"/>
          <w:b/>
          <w:sz w:val="20"/>
        </w:rPr>
        <w:t>LAPTOPS</w:t>
      </w:r>
      <w:r>
        <w:rPr>
          <w:rFonts w:ascii="Arial" w:hAnsi="Arial"/>
          <w:sz w:val="20"/>
        </w:rPr>
        <w:t xml:space="preserve"> concentra la mayor parte de la facturación, muy por</w:t>
      </w:r>
    </w:p>
    <w:p>
      <w:r>
        <w:rPr>
          <w:rFonts w:ascii="Arial" w:hAnsi="Arial"/>
          <w:sz w:val="20"/>
        </w:rPr>
        <w:t>encima del resto de categorías combinadas.</w:t>
      </w:r>
    </w:p>
    <w:p>
      <w:pPr>
        <w:pStyle w:val="Heading3"/>
      </w:pPr>
      <w:r>
        <w:t>Pregunta 4 — ¿Cuál fue el canal de ventas con mayor facturación?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Canal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 Facturado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**VENTA CORPORATIVA**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**S/ 55,070**</w:t>
            </w:r>
          </w:p>
        </w:tc>
      </w:tr>
      <w:tr>
        <w:tc>
          <w:tcPr>
            <w:tcW w:type="dxa" w:w="49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TIENDA FÍSICA</w:t>
            </w:r>
          </w:p>
        </w:tc>
        <w:tc>
          <w:tcPr>
            <w:tcW w:type="dxa" w:w="49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19,790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20"/>
        </w:rPr>
        <w:t xml:space="preserve">El canal de </w:t>
      </w:r>
      <w:r>
        <w:rPr>
          <w:rFonts w:ascii="Arial" w:hAnsi="Arial"/>
          <w:b/>
          <w:sz w:val="20"/>
        </w:rPr>
        <w:t>venta corporativa</w:t>
      </w:r>
      <w:r>
        <w:rPr>
          <w:rFonts w:ascii="Arial" w:hAnsi="Arial"/>
          <w:sz w:val="20"/>
        </w:rPr>
        <w:t xml:space="preserve"> concentra la mayor facturación, lo que se</w:t>
      </w:r>
    </w:p>
    <w:p>
      <w:r>
        <w:rPr>
          <w:rFonts w:ascii="Arial" w:hAnsi="Arial"/>
          <w:sz w:val="20"/>
        </w:rPr>
        <w:t>explica por tickets promedio de mayor valor por transacción (compras</w:t>
      </w:r>
    </w:p>
    <w:p>
      <w:r>
        <w:rPr>
          <w:rFonts w:ascii="Arial" w:hAnsi="Arial"/>
          <w:sz w:val="20"/>
        </w:rPr>
        <w:t>empresariales de mayor volumen), a pesar de no tener necesariamente más</w:t>
      </w:r>
    </w:p>
    <w:p>
      <w:r>
        <w:rPr>
          <w:rFonts w:ascii="Arial" w:hAnsi="Arial"/>
          <w:sz w:val="20"/>
        </w:rPr>
        <w:t>transacciones que el canal físico.</w:t>
      </w:r>
    </w:p>
    <w:p>
      <w:pPr>
        <w:pStyle w:val="Heading3"/>
      </w:pPr>
      <w:r>
        <w:t>Pregunta 5 — ¿Cuál fue el cliente con mayor volumen de compras?</w:t>
      </w:r>
    </w:p>
    <w:p>
      <w:r>
        <w:rPr>
          <w:rFonts w:ascii="Arial" w:hAnsi="Arial"/>
          <w:sz w:val="20"/>
        </w:rPr>
        <w:t xml:space="preserve">Por </w:t>
      </w:r>
      <w:r>
        <w:rPr>
          <w:rFonts w:ascii="Arial" w:hAnsi="Arial"/>
          <w:b/>
          <w:sz w:val="20"/>
        </w:rPr>
        <w:t>unidades compradas</w:t>
      </w:r>
      <w:r>
        <w:rPr>
          <w:rFonts w:ascii="Arial" w:hAnsi="Arial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Cliente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Unidades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Monto total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**Tecnología Global SAC**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Corporativo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**11**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19,150</w:t>
            </w:r>
          </w:p>
        </w:tc>
      </w:tr>
      <w:tr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Juan Pérez García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Persona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2,920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Servicios Integrales SAC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Corporativo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12,880</w:t>
            </w:r>
          </w:p>
        </w:tc>
      </w:tr>
      <w:tr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Grupo Alpha SAC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Corporativo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24,800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20"/>
        </w:rPr>
        <w:t xml:space="preserve">Por </w:t>
      </w:r>
      <w:r>
        <w:rPr>
          <w:rFonts w:ascii="Arial" w:hAnsi="Arial"/>
          <w:b/>
          <w:sz w:val="20"/>
        </w:rPr>
        <w:t>monto comprado</w:t>
      </w:r>
      <w:r>
        <w:rPr>
          <w:rFonts w:ascii="Arial" w:hAnsi="Arial"/>
          <w:sz w:val="20"/>
        </w:rPr>
        <w:t xml:space="preserve">: </w:t>
      </w:r>
      <w:r>
        <w:rPr>
          <w:rFonts w:ascii="Arial" w:hAnsi="Arial"/>
          <w:b/>
          <w:sz w:val="20"/>
        </w:rPr>
        <w:t>Grupo Alpha SAC</w:t>
      </w:r>
      <w:r>
        <w:rPr>
          <w:rFonts w:ascii="Arial" w:hAnsi="Arial"/>
          <w:sz w:val="20"/>
        </w:rPr>
        <w:t xml:space="preserve"> lidera con S/ 24,800, aunque no es el</w:t>
      </w:r>
    </w:p>
    <w:p>
      <w:r>
        <w:rPr>
          <w:rFonts w:ascii="Arial" w:hAnsi="Arial"/>
          <w:sz w:val="20"/>
        </w:rPr>
        <w:t>cliente con más unidades. Esto evidencia que el criterio de "volumen" debe</w:t>
      </w:r>
    </w:p>
    <w:p>
      <w:r>
        <w:rPr>
          <w:rFonts w:ascii="Arial" w:hAnsi="Arial"/>
          <w:sz w:val="20"/>
        </w:rPr>
        <w:t>precisarse: en unidades, el líder es Tecnología Global SAC; en monto facturado, es</w:t>
      </w:r>
    </w:p>
    <w:p>
      <w:r>
        <w:rPr>
          <w:rFonts w:ascii="Arial" w:hAnsi="Arial"/>
          <w:sz w:val="20"/>
        </w:rPr>
        <w:t>Grupo Alpha SAC.</w:t>
      </w:r>
    </w:p>
    <w:p>
      <w:pPr>
        <w:pStyle w:val="Heading3"/>
      </w:pPr>
      <w:r>
        <w:t>Pregunta 6 — ¿La empresa cumplió las metas comerciales?</w:t>
      </w:r>
    </w:p>
    <w:p>
      <w:r>
        <w:rPr>
          <w:rFonts w:ascii="Arial" w:hAnsi="Arial"/>
          <w:b/>
          <w:sz w:val="20"/>
        </w:rPr>
        <w:t>No.</w:t>
      </w:r>
      <w:r>
        <w:rPr>
          <w:rFonts w:ascii="Arial" w:hAnsi="Arial"/>
          <w:sz w:val="20"/>
        </w:rPr>
        <w:t xml:space="preserve"> Ninguna tienda alcanzó el 100% de la meta mensual asignada en ninguno de</w:t>
      </w:r>
    </w:p>
    <w:p>
      <w:r>
        <w:rPr>
          <w:rFonts w:ascii="Arial" w:hAnsi="Arial"/>
          <w:sz w:val="20"/>
        </w:rPr>
        <w:t>los dos meses analizados: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Mes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Tienda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Meta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Ventas reales</w:t>
            </w:r>
          </w:p>
        </w:tc>
        <w:tc>
          <w:tcPr>
            <w:tcW w:type="dxa" w:w="19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Cumplimiento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Enero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Centro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35,000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16,780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47.9%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Enero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San Isidro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32,000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10,840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33.9%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Enero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Los Olivos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25,000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2,900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11.6%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Enero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San Miguel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30,000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2,550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8.5%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Enero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Miraflores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28,000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355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1.3%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Enero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Surco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27,000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0.0%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Febrero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Centro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34,000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20,900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61.5%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Febrero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San Isidro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35,000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6,550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18.7%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Febrero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Miraflores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29,000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885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3.1%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Febrero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San Miguel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31,000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960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3.1%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Febrero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Los Olivos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28,000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780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2.8%</w:t>
            </w:r>
          </w:p>
        </w:tc>
      </w:tr>
      <w:tr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Febrero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COTEP Surco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30,000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0</w:t>
            </w:r>
          </w:p>
        </w:tc>
        <w:tc>
          <w:tcPr>
            <w:tcW w:type="dxa" w:w="19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0.0%</w:t>
            </w:r>
          </w:p>
        </w:tc>
      </w:tr>
    </w:tbl>
    <w:p>
      <w:pPr>
        <w:spacing w:after="40"/>
      </w:pPr>
    </w:p>
    <w:p>
      <w:pPr>
        <w:pStyle w:val="Heading3"/>
      </w:pPr>
      <w:r>
        <w:t>Pregunta 7 — ¿Qué tiendas requieren atención?</w:t>
      </w:r>
    </w:p>
    <w:p>
      <w:r>
        <w:rPr>
          <w:rFonts w:ascii="Arial" w:hAnsi="Arial"/>
          <w:sz w:val="20"/>
        </w:rPr>
        <w:t>Todas las tiendas presentan bajo cumplimiento, pero destacan como **casos</w:t>
      </w:r>
    </w:p>
    <w:p>
      <w:r>
        <w:rPr>
          <w:rFonts w:ascii="Arial" w:hAnsi="Arial"/>
          <w:sz w:val="20"/>
        </w:rPr>
        <w:t>críticos**:</w:t>
      </w:r>
    </w:p>
    <w:p>
      <w:pPr>
        <w:pStyle w:val="ListBullet"/>
      </w:pPr>
      <w:r>
        <w:rPr>
          <w:rFonts w:ascii="Arial" w:hAnsi="Arial"/>
          <w:b/>
          <w:sz w:val="20"/>
        </w:rPr>
        <w:t>COTEP Surco</w:t>
      </w:r>
      <w:r>
        <w:rPr>
          <w:rFonts w:ascii="Arial" w:hAnsi="Arial"/>
          <w:sz w:val="20"/>
        </w:rPr>
        <w:t>: 0% de cumplimiento en ambos meses — no registra ninguna venta</w:t>
      </w:r>
    </w:p>
    <w:p>
      <w:r>
        <w:rPr>
          <w:rFonts w:ascii="Arial" w:hAnsi="Arial"/>
          <w:sz w:val="20"/>
        </w:rPr>
        <w:t>en el periodo analizado. Requiere atención inmediata.</w:t>
      </w:r>
    </w:p>
    <w:p>
      <w:pPr>
        <w:pStyle w:val="ListBullet"/>
      </w:pPr>
      <w:r>
        <w:rPr>
          <w:rFonts w:ascii="Arial" w:hAnsi="Arial"/>
          <w:b/>
          <w:sz w:val="20"/>
        </w:rPr>
        <w:t>COTEP Miraflores</w:t>
      </w:r>
      <w:r>
        <w:rPr>
          <w:rFonts w:ascii="Arial" w:hAnsi="Arial"/>
          <w:sz w:val="20"/>
        </w:rPr>
        <w:t>: cumplimiento por debajo del 4% en ambos meses.</w:t>
      </w:r>
    </w:p>
    <w:p>
      <w:pPr>
        <w:pStyle w:val="ListBullet"/>
      </w:pPr>
      <w:r>
        <w:rPr>
          <w:rFonts w:ascii="Arial" w:hAnsi="Arial"/>
          <w:b/>
          <w:sz w:val="20"/>
        </w:rPr>
        <w:t>COTEP San Miguel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b/>
          <w:sz w:val="20"/>
        </w:rPr>
        <w:t>COTEP Los Olivos</w:t>
      </w:r>
      <w:r>
        <w:rPr>
          <w:rFonts w:ascii="Arial" w:hAnsi="Arial"/>
          <w:sz w:val="20"/>
        </w:rPr>
        <w:t>: cumplimiento igualmente crítico,</w:t>
      </w:r>
    </w:p>
    <w:p>
      <w:r>
        <w:rPr>
          <w:rFonts w:ascii="Arial" w:hAnsi="Arial"/>
          <w:sz w:val="20"/>
        </w:rPr>
        <w:t>por debajo del 12%.</w:t>
      </w:r>
    </w:p>
    <w:p>
      <w:r>
        <w:rPr>
          <w:rFonts w:ascii="Arial" w:hAnsi="Arial"/>
          <w:sz w:val="20"/>
        </w:rPr>
        <w:t>La única tienda con desempeño relativamente aceptable (aunque tampoco cumple meta)</w:t>
      </w:r>
    </w:p>
    <w:p>
      <w:r>
        <w:rPr>
          <w:rFonts w:ascii="Arial" w:hAnsi="Arial"/>
          <w:sz w:val="20"/>
        </w:rPr>
        <w:t xml:space="preserve">es </w:t>
      </w:r>
      <w:r>
        <w:rPr>
          <w:rFonts w:ascii="Arial" w:hAnsi="Arial"/>
          <w:b/>
          <w:sz w:val="20"/>
        </w:rPr>
        <w:t>COTEP Centro</w:t>
      </w:r>
      <w:r>
        <w:rPr>
          <w:rFonts w:ascii="Arial" w:hAnsi="Arial"/>
          <w:sz w:val="20"/>
        </w:rPr>
        <w:t>, con 47.9% en enero y 61.5% en febrero — siendo además la única</w:t>
      </w:r>
    </w:p>
    <w:p>
      <w:r>
        <w:rPr>
          <w:rFonts w:ascii="Arial" w:hAnsi="Arial"/>
          <w:sz w:val="20"/>
        </w:rPr>
        <w:t>tienda cuyo cumplimiento mejora de un mes a otro.</w:t>
      </w:r>
    </w:p>
    <w:p>
      <w:pPr>
        <w:pStyle w:val="Heading3"/>
      </w:pPr>
      <w:r>
        <w:t>Pregunta 8 — ¿Cuál es el producto más vendido según unidades?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Producto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Unidades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Facturación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**Laptop Lenovo IdeaPad**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LAPTOPS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**12**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37,400</w:t>
            </w:r>
          </w:p>
        </w:tc>
      </w:tr>
      <w:tr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Mouse Logitech M185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ACCESORIOS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585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Monitor Samsung 24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MONITORES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6,800</w:t>
            </w:r>
          </w:p>
        </w:tc>
      </w:tr>
      <w:tr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Disco SSD Kingston 1TB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COMPONENTES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4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2,240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Laptop HP 14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LAPTOPS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S/ 17,400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20"/>
        </w:rPr>
        <w:t xml:space="preserve">La </w:t>
      </w:r>
      <w:r>
        <w:rPr>
          <w:rFonts w:ascii="Arial" w:hAnsi="Arial"/>
          <w:b/>
          <w:sz w:val="20"/>
        </w:rPr>
        <w:t>Laptop Lenovo IdeaPad</w:t>
      </w:r>
      <w:r>
        <w:rPr>
          <w:rFonts w:ascii="Arial" w:hAnsi="Arial"/>
          <w:sz w:val="20"/>
        </w:rPr>
        <w:t xml:space="preserve"> es el producto más vendido tanto en unidades como en</w:t>
      </w:r>
    </w:p>
    <w:p>
      <w:r>
        <w:rPr>
          <w:rFonts w:ascii="Arial" w:hAnsi="Arial"/>
          <w:sz w:val="20"/>
        </w:rPr>
        <w:t>facturación, consistente con el liderazgo de la categoría LAPTOPS observado en la</w:t>
      </w:r>
    </w:p>
    <w:p>
      <w:r>
        <w:rPr>
          <w:rFonts w:ascii="Arial" w:hAnsi="Arial"/>
          <w:sz w:val="20"/>
        </w:rPr>
        <w:t>Pregunta 3.</w:t>
      </w:r>
    </w:p>
    <w:p>
      <w:pPr>
        <w:spacing w:after="80"/>
        <w:pBdr>
          <w:bottom w:val="single" w:sz="6" w:color="2F75B5"/>
        </w:pBdr>
      </w:pPr>
    </w:p>
    <w:p>
      <w:pPr>
        <w:pStyle w:val="Heading2"/>
      </w:pPr>
      <w:r>
        <w:t>4. TERCERA PARTE: Diseño del dashboard</w:t>
      </w:r>
    </w:p>
    <w:p>
      <w:r>
        <w:rPr>
          <w:rFonts w:ascii="Arial" w:hAnsi="Arial"/>
          <w:sz w:val="20"/>
        </w:rPr>
        <w:t>El dashboard fue diseñado como una herramienta de solo lectura para la Gerencia</w:t>
      </w:r>
    </w:p>
    <w:p>
      <w:r>
        <w:rPr>
          <w:rFonts w:ascii="Arial" w:hAnsi="Arial"/>
          <w:sz w:val="20"/>
        </w:rPr>
        <w:t>Comercial, organizada en 3 páginas con navegación por pestañas. A continuación se</w:t>
      </w:r>
    </w:p>
    <w:p>
      <w:r>
        <w:rPr>
          <w:rFonts w:ascii="Arial" w:hAnsi="Arial"/>
          <w:sz w:val="20"/>
        </w:rPr>
        <w:t>documenta cada página con su captura correspondiente.</w:t>
      </w:r>
    </w:p>
    <w:p>
      <w:pPr>
        <w:pStyle w:val="Heading3"/>
      </w:pPr>
      <w:r>
        <w:t>4.1. Página 1 — Resumen ejecutivo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7F7F7"/>
            <w:tcBorders>
              <w:top w:sz="10" w:val="single" w:color="A6A6A6"/>
              <w:left w:sz="10" w:val="single" w:color="A6A6A6"/>
              <w:bottom w:sz="10" w:val="single" w:color="A6A6A6"/>
              <w:right w:sz="10" w:val="single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95959"/>
                <w:sz w:val="22"/>
              </w:rPr>
              <w:t>ESPACIO RESERVADO</w:t>
              <w:br/>
              <w:t>CAPTURA DE PANTALLA DE LA PESTAÑA "RESUMEN EJECUTIVO"</w:t>
            </w:r>
          </w:p>
          <w:p/>
          <w:p/>
          <w:p/>
          <w:p/>
        </w:tc>
      </w:tr>
    </w:tbl>
    <w:p>
      <w:r>
        <w:rPr>
          <w:rFonts w:ascii="Arial" w:hAnsi="Arial"/>
          <w:sz w:val="20"/>
        </w:rPr>
        <w:t>La captura debe mostrar, visibles en una sola pantalla:</w:t>
      </w:r>
    </w:p>
    <w:p>
      <w:pPr>
        <w:pStyle w:val="ListBullet"/>
      </w:pPr>
      <w:r>
        <w:rPr>
          <w:rFonts w:ascii="Arial" w:hAnsi="Arial"/>
          <w:sz w:val="20"/>
        </w:rPr>
        <w:t>Las 4 tarjetas de KPI (Ventas Totales S/ 63,500, Unidades Vendidas 50, N° de</w:t>
      </w:r>
    </w:p>
    <w:p>
      <w:r>
        <w:rPr>
          <w:rFonts w:ascii="Arial" w:hAnsi="Arial"/>
          <w:sz w:val="20"/>
        </w:rPr>
        <w:t>Ventas 18, Variación mensual -10.02%)</w:t>
      </w:r>
    </w:p>
    <w:p>
      <w:pPr>
        <w:pStyle w:val="ListBullet"/>
      </w:pPr>
      <w:r>
        <w:rPr>
          <w:rFonts w:ascii="Arial" w:hAnsi="Arial"/>
          <w:sz w:val="20"/>
        </w:rPr>
        <w:t>El gráfico de barras de ventas por mes (enero vs. febrero)</w:t>
      </w:r>
    </w:p>
    <w:p>
      <w:pPr>
        <w:pStyle w:val="ListBullet"/>
      </w:pPr>
      <w:r>
        <w:rPr>
          <w:rFonts w:ascii="Arial" w:hAnsi="Arial"/>
          <w:sz w:val="20"/>
        </w:rPr>
        <w:t>El gráfico de ventas por categoría (donde debe verse LAPTOPS dominando)</w:t>
      </w:r>
    </w:p>
    <w:p>
      <w:pPr>
        <w:pStyle w:val="ListBullet"/>
      </w:pPr>
      <w:r>
        <w:rPr>
          <w:rFonts w:ascii="Arial" w:hAnsi="Arial"/>
          <w:sz w:val="20"/>
        </w:rPr>
        <w:t>El gráfico de ventas por canal (Venta corporativa vs. Tienda física)</w:t>
      </w:r>
    </w:p>
    <w:p>
      <w:r>
        <w:rPr>
          <w:rFonts w:ascii="Arial" w:hAnsi="Arial"/>
          <w:sz w:val="20"/>
        </w:rPr>
        <w:t>Debajo de la captura, incluir un párrafo breve (3-4 líneas) explicando qué</w:t>
      </w:r>
    </w:p>
    <w:p>
      <w:r>
        <w:rPr>
          <w:rFonts w:ascii="Arial" w:hAnsi="Arial"/>
          <w:sz w:val="20"/>
        </w:rPr>
        <w:t>decisión gerencial permite tomar esta vista: por ejemplo, que la caída de -10.02%</w:t>
      </w:r>
    </w:p>
    <w:p>
      <w:r>
        <w:rPr>
          <w:rFonts w:ascii="Arial" w:hAnsi="Arial"/>
          <w:sz w:val="20"/>
        </w:rPr>
        <w:t>en febrero es la primera alerta que la gerencia vería al abrir el dashboard, y que</w:t>
      </w:r>
    </w:p>
    <w:p>
      <w:r>
        <w:rPr>
          <w:rFonts w:ascii="Arial" w:hAnsi="Arial"/>
          <w:sz w:val="20"/>
        </w:rPr>
        <w:t>la concentración de ventas en la categoría LAPTOPS sugiere revisar el stock y</w:t>
      </w:r>
    </w:p>
    <w:p>
      <w:r>
        <w:rPr>
          <w:rFonts w:ascii="Arial" w:hAnsi="Arial"/>
          <w:sz w:val="20"/>
        </w:rPr>
        <w:t>las promociones de esa categoría antes que las demás.</w:t>
      </w:r>
    </w:p>
    <w:p>
      <w:pPr>
        <w:pStyle w:val="Heading3"/>
      </w:pPr>
      <w:r>
        <w:t>4.2. Página 2 — Análisis de tiendas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7F7F7"/>
            <w:tcBorders>
              <w:top w:sz="10" w:val="single" w:color="A6A6A6"/>
              <w:left w:sz="10" w:val="single" w:color="A6A6A6"/>
              <w:bottom w:sz="10" w:val="single" w:color="A6A6A6"/>
              <w:right w:sz="10" w:val="single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95959"/>
                <w:sz w:val="22"/>
              </w:rPr>
              <w:t>ESPACIO RESERVADO</w:t>
              <w:br/>
              <w:t>CAPTURA DE PANTALLA DE LA PESTAÑA "ANÁLISIS DE TIENDAS"</w:t>
            </w:r>
          </w:p>
          <w:p/>
          <w:p/>
          <w:p/>
          <w:p/>
        </w:tc>
      </w:tr>
    </w:tbl>
    <w:p>
      <w:r>
        <w:rPr>
          <w:rFonts w:ascii="Arial" w:hAnsi="Arial"/>
          <w:sz w:val="20"/>
        </w:rPr>
        <w:t>La captura debe mostrar:</w:t>
      </w:r>
    </w:p>
    <w:p>
      <w:pPr>
        <w:pStyle w:val="ListBullet"/>
      </w:pPr>
      <w:r>
        <w:rPr>
          <w:rFonts w:ascii="Arial" w:hAnsi="Arial"/>
          <w:sz w:val="20"/>
        </w:rPr>
        <w:t>La tabla o gráfico de cumplimiento de meta por tienda y mes, con el código de</w:t>
      </w:r>
    </w:p>
    <w:p>
      <w:r>
        <w:rPr>
          <w:rFonts w:ascii="Arial" w:hAnsi="Arial"/>
          <w:sz w:val="20"/>
        </w:rPr>
        <w:t>color de alerta (rojo/amarillo/verde) visible</w:t>
      </w:r>
    </w:p>
    <w:p>
      <w:pPr>
        <w:pStyle w:val="ListBullet"/>
      </w:pPr>
      <w:r>
        <w:rPr>
          <w:rFonts w:ascii="Arial" w:hAnsi="Arial"/>
          <w:sz w:val="20"/>
        </w:rPr>
        <w:t>El caso de COTEP Surco resaltado en rojo (0% de cumplimiento, sin ventas</w:t>
      </w:r>
    </w:p>
    <w:p>
      <w:r>
        <w:rPr>
          <w:rFonts w:ascii="Arial" w:hAnsi="Arial"/>
          <w:sz w:val="20"/>
        </w:rPr>
        <w:t>registradas en ningún mes)</w:t>
      </w:r>
    </w:p>
    <w:p>
      <w:pPr>
        <w:pStyle w:val="ListBullet"/>
      </w:pPr>
      <w:r>
        <w:rPr>
          <w:rFonts w:ascii="Arial" w:hAnsi="Arial"/>
          <w:sz w:val="20"/>
        </w:rPr>
        <w:t>El ranking de tiendas ordenado de peor a mejor desempeño</w:t>
      </w:r>
    </w:p>
    <w:p>
      <w:r>
        <w:rPr>
          <w:rFonts w:ascii="Arial" w:hAnsi="Arial"/>
          <w:sz w:val="20"/>
        </w:rPr>
        <w:t>Debajo de la captura, explicar en 3-4 líneas la lectura gerencial: ninguna tienda</w:t>
      </w:r>
    </w:p>
    <w:p>
      <w:r>
        <w:rPr>
          <w:rFonts w:ascii="Arial" w:hAnsi="Arial"/>
          <w:sz w:val="20"/>
        </w:rPr>
        <w:t>alcanza el 100% de su meta, COTEP Surco requiere intervención inmediata (posible</w:t>
      </w:r>
    </w:p>
    <w:p>
      <w:r>
        <w:rPr>
          <w:rFonts w:ascii="Arial" w:hAnsi="Arial"/>
          <w:sz w:val="20"/>
        </w:rPr>
        <w:t>problema operativo, no solo comercial, dado el 0% total), y COTEP Centro es la</w:t>
      </w:r>
    </w:p>
    <w:p>
      <w:r>
        <w:rPr>
          <w:rFonts w:ascii="Arial" w:hAnsi="Arial"/>
          <w:sz w:val="20"/>
        </w:rPr>
        <w:t>única tienda con tendencia de mejora entre enero y febrero.</w:t>
      </w:r>
    </w:p>
    <w:p>
      <w:pPr>
        <w:pStyle w:val="Heading3"/>
      </w:pPr>
      <w:r>
        <w:t>4.3. Página 3 — Análisis de clientes y productos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7F7F7"/>
            <w:tcBorders>
              <w:top w:sz="10" w:val="single" w:color="A6A6A6"/>
              <w:left w:sz="10" w:val="single" w:color="A6A6A6"/>
              <w:bottom w:sz="10" w:val="single" w:color="A6A6A6"/>
              <w:right w:sz="10" w:val="single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95959"/>
                <w:sz w:val="22"/>
              </w:rPr>
              <w:t>ESPACIO RESERVADO</w:t>
              <w:br/>
              <w:t>CAPTURA DE PANTALLA DE LA PESTAÑA "ANÁLISIS DE CLIENTES Y</w:t>
            </w:r>
          </w:p>
          <w:p/>
          <w:p/>
          <w:p/>
          <w:p/>
        </w:tc>
      </w:tr>
    </w:tbl>
    <w:p>
      <w:r>
        <w:rPr>
          <w:rFonts w:ascii="Arial" w:hAnsi="Arial"/>
          <w:sz w:val="20"/>
        </w:rPr>
        <w:t>productos"]**</w:t>
      </w:r>
    </w:p>
    <w:p>
      <w:r>
        <w:rPr>
          <w:rFonts w:ascii="Arial" w:hAnsi="Arial"/>
          <w:sz w:val="20"/>
        </w:rPr>
        <w:t>La captura debe mostrar:</w:t>
      </w:r>
    </w:p>
    <w:p>
      <w:pPr>
        <w:pStyle w:val="ListBullet"/>
      </w:pPr>
      <w:r>
        <w:rPr>
          <w:rFonts w:ascii="Arial" w:hAnsi="Arial"/>
          <w:sz w:val="20"/>
        </w:rPr>
        <w:t>El top 5 de clientes por unidades compradas</w:t>
      </w:r>
    </w:p>
    <w:p>
      <w:pPr>
        <w:pStyle w:val="ListBullet"/>
      </w:pPr>
      <w:r>
        <w:rPr>
          <w:rFonts w:ascii="Arial" w:hAnsi="Arial"/>
          <w:sz w:val="20"/>
        </w:rPr>
        <w:t>El top 5 de clientes por monto comprado (evidenciando que el orden cambia según</w:t>
      </w:r>
    </w:p>
    <w:p>
      <w:r>
        <w:rPr>
          <w:rFonts w:ascii="Arial" w:hAnsi="Arial"/>
          <w:sz w:val="20"/>
        </w:rPr>
        <w:t>el criterio)</w:t>
      </w:r>
    </w:p>
    <w:p>
      <w:pPr>
        <w:pStyle w:val="ListBullet"/>
      </w:pPr>
      <w:r>
        <w:rPr>
          <w:rFonts w:ascii="Arial" w:hAnsi="Arial"/>
          <w:sz w:val="20"/>
        </w:rPr>
        <w:t>El ranking de productos más vendidos por unidades (con Laptop Lenovo IdeaPad</w:t>
      </w:r>
    </w:p>
    <w:p>
      <w:r>
        <w:rPr>
          <w:rFonts w:ascii="Arial" w:hAnsi="Arial"/>
          <w:sz w:val="20"/>
        </w:rPr>
        <w:t>liderando)</w:t>
      </w:r>
    </w:p>
    <w:p>
      <w:r>
        <w:rPr>
          <w:rFonts w:ascii="Arial" w:hAnsi="Arial"/>
          <w:sz w:val="20"/>
        </w:rPr>
        <w:t>Debajo de la captura, señalar en 3-4 líneas que el criterio de "mejor cliente"</w:t>
      </w:r>
    </w:p>
    <w:p>
      <w:r>
        <w:rPr>
          <w:rFonts w:ascii="Arial" w:hAnsi="Arial"/>
          <w:sz w:val="20"/>
        </w:rPr>
        <w:t>depende de si se mide por unidades (Tecnología Global SAC) o por monto (Grupo</w:t>
      </w:r>
    </w:p>
    <w:p>
      <w:r>
        <w:rPr>
          <w:rFonts w:ascii="Arial" w:hAnsi="Arial"/>
          <w:sz w:val="20"/>
        </w:rPr>
        <w:t>Alpha SAC), y que esto es relevante para diseñar estrategias de fidelización</w:t>
      </w:r>
    </w:p>
    <w:p>
      <w:r>
        <w:rPr>
          <w:rFonts w:ascii="Arial" w:hAnsi="Arial"/>
          <w:sz w:val="20"/>
        </w:rPr>
        <w:t>distintas según el segmento (corporativo vs. persona natural).</w:t>
      </w:r>
    </w:p>
    <w:p>
      <w:pPr>
        <w:pStyle w:val="Heading3"/>
      </w:pPr>
      <w:r>
        <w:t>4.4. Cómo se generó el dashboard</w:t>
      </w:r>
    </w:p>
    <w:p>
      <w:r>
        <w:rPr>
          <w:rFonts w:ascii="Arial" w:hAnsi="Arial"/>
          <w:sz w:val="20"/>
        </w:rPr>
        <w:t>Los datos del Data Mart (</w:t>
      </w:r>
      <w:r>
        <w:rPr>
          <w:rFonts w:ascii="Courier New" w:hAnsi="Courier New"/>
          <w:sz w:val="18"/>
        </w:rPr>
        <w:t>cotep_dw.db</w:t>
      </w:r>
      <w:r>
        <w:rPr>
          <w:rFonts w:ascii="Arial" w:hAnsi="Arial"/>
          <w:sz w:val="20"/>
        </w:rPr>
        <w:t>) se exportaron a un archivo de datos</w:t>
      </w:r>
    </w:p>
    <w:p>
      <w:r>
        <w:rPr>
          <w:rFonts w:ascii="Arial" w:hAnsi="Arial"/>
          <w:sz w:val="20"/>
        </w:rPr>
        <w:t>embebido en JavaScript, y se construyó una página HTML única con navegación por</w:t>
      </w:r>
    </w:p>
    <w:p>
      <w:r>
        <w:rPr>
          <w:rFonts w:ascii="Arial" w:hAnsi="Arial"/>
          <w:sz w:val="20"/>
        </w:rPr>
        <w:t>pestañas, usando Chart.js (vía CDN) para los gráficos. El archivo se ejecuta</w:t>
      </w:r>
    </w:p>
    <w:p>
      <w:r>
        <w:rPr>
          <w:rFonts w:ascii="Arial" w:hAnsi="Arial"/>
          <w:sz w:val="20"/>
        </w:rPr>
        <w:t>abriéndolo directamente en el navegador, sin necesidad de servidor ni conexión a</w:t>
      </w:r>
    </w:p>
    <w:p>
      <w:r>
        <w:rPr>
          <w:rFonts w:ascii="Arial" w:hAnsi="Arial"/>
          <w:sz w:val="20"/>
        </w:rPr>
        <w:t>base de datos en tiempo real — apropiado para una primera solución de BI de bajo</w:t>
      </w:r>
    </w:p>
    <w:p>
      <w:r>
        <w:rPr>
          <w:rFonts w:ascii="Arial" w:hAnsi="Arial"/>
          <w:sz w:val="20"/>
        </w:rPr>
        <w:t>volumen como la solicitada en este trabajo.</w:t>
      </w:r>
    </w:p>
    <w:p>
      <w:pPr>
        <w:spacing w:after="80"/>
        <w:pBdr>
          <w:bottom w:val="single" w:sz="6" w:color="2F75B5"/>
        </w:pBdr>
      </w:pPr>
    </w:p>
    <w:p>
      <w:pPr>
        <w:pStyle w:val="Heading2"/>
      </w:pPr>
      <w:r>
        <w:t>5. Arquitectura técnica de la solución</w:t>
      </w:r>
    </w:p>
    <w:p>
      <w:r>
        <w:rPr>
          <w:rFonts w:ascii="Arial" w:hAnsi="Arial"/>
          <w:b/>
          <w:sz w:val="20"/>
        </w:rPr>
        <w:t>Stack utilizado:</w:t>
      </w:r>
    </w:p>
    <w:p>
      <w:pPr>
        <w:pStyle w:val="ListBullet"/>
      </w:pPr>
      <w:r>
        <w:rPr>
          <w:rFonts w:ascii="Arial" w:hAnsi="Arial"/>
          <w:b/>
          <w:sz w:val="20"/>
        </w:rPr>
        <w:t>Fuentes de datos</w:t>
      </w:r>
      <w:r>
        <w:rPr>
          <w:rFonts w:ascii="Arial" w:hAnsi="Arial"/>
          <w:sz w:val="20"/>
        </w:rPr>
        <w:t>: 6 archivos Excel (</w:t>
      </w:r>
      <w:r>
        <w:rPr>
          <w:rFonts w:ascii="Courier New" w:hAnsi="Courier New"/>
          <w:sz w:val="18"/>
        </w:rPr>
        <w:t>.xlsx</w:t>
      </w:r>
      <w:r>
        <w:rPr>
          <w:rFonts w:ascii="Arial" w:hAnsi="Arial"/>
          <w:sz w:val="20"/>
        </w:rPr>
        <w:t>), simulando sistemas independientes</w:t>
      </w:r>
    </w:p>
    <w:p>
      <w:pPr>
        <w:pStyle w:val="ListBullet"/>
      </w:pPr>
      <w:r>
        <w:rPr>
          <w:rFonts w:ascii="Arial" w:hAnsi="Arial"/>
          <w:b/>
          <w:sz w:val="20"/>
        </w:rPr>
        <w:t>ETL</w:t>
      </w:r>
      <w:r>
        <w:rPr>
          <w:rFonts w:ascii="Arial" w:hAnsi="Arial"/>
          <w:sz w:val="20"/>
        </w:rPr>
        <w:t xml:space="preserve">: Python (librería </w:t>
      </w:r>
      <w:r>
        <w:rPr>
          <w:rFonts w:ascii="Courier New" w:hAnsi="Courier New"/>
          <w:sz w:val="18"/>
        </w:rPr>
        <w:t>pandas</w:t>
      </w:r>
      <w:r>
        <w:rPr>
          <w:rFonts w:ascii="Arial" w:hAnsi="Arial"/>
          <w:sz w:val="20"/>
        </w:rPr>
        <w:t>), con script documentado y log de auditoría</w:t>
      </w:r>
    </w:p>
    <w:p>
      <w:pPr>
        <w:pStyle w:val="ListBullet"/>
      </w:pPr>
      <w:r>
        <w:rPr>
          <w:rFonts w:ascii="Arial" w:hAnsi="Arial"/>
          <w:b/>
          <w:sz w:val="20"/>
        </w:rPr>
        <w:t>Almacenamiento analítico (Data Mart)</w:t>
      </w:r>
      <w:r>
        <w:rPr>
          <w:rFonts w:ascii="Arial" w:hAnsi="Arial"/>
          <w:sz w:val="20"/>
        </w:rPr>
        <w:t>: SQLite — se evaluó el uso de SQL Server,</w:t>
      </w:r>
    </w:p>
    <w:p>
      <w:r>
        <w:rPr>
          <w:rFonts w:ascii="Arial" w:hAnsi="Arial"/>
          <w:sz w:val="20"/>
        </w:rPr>
        <w:t>pero se optó por SQLite al ser la herramienta apropiada para un Data Mart</w:t>
      </w:r>
    </w:p>
    <w:p>
      <w:r>
        <w:rPr>
          <w:rFonts w:ascii="Arial" w:hAnsi="Arial"/>
          <w:sz w:val="20"/>
        </w:rPr>
        <w:t>analítico de bajo volumen y consulta de solo lectura, sin necesidad de</w:t>
      </w:r>
    </w:p>
    <w:p>
      <w:r>
        <w:rPr>
          <w:rFonts w:ascii="Arial" w:hAnsi="Arial"/>
          <w:sz w:val="20"/>
        </w:rPr>
        <w:t>infraestructura cliente-servidor. SQLite ejecuta SQL estándar (SELECT, JOIN,</w:t>
      </w:r>
    </w:p>
    <w:p>
      <w:r>
        <w:rPr>
          <w:rFonts w:ascii="Arial" w:hAnsi="Arial"/>
          <w:sz w:val="20"/>
        </w:rPr>
        <w:t>GROUP BY) de forma idéntica a motores más complejos, permitiendo validar el</w:t>
      </w:r>
    </w:p>
    <w:p>
      <w:r>
        <w:rPr>
          <w:rFonts w:ascii="Arial" w:hAnsi="Arial"/>
          <w:sz w:val="20"/>
        </w:rPr>
        <w:t>modelo relacional y las consultas de negocio sin sobrecarga de configuración.</w:t>
      </w:r>
    </w:p>
    <w:p>
      <w:pPr>
        <w:pStyle w:val="ListBullet"/>
      </w:pPr>
      <w:r>
        <w:rPr>
          <w:rFonts w:ascii="Arial" w:hAnsi="Arial"/>
          <w:b/>
          <w:sz w:val="20"/>
        </w:rPr>
        <w:t>Consultas de negocio</w:t>
      </w:r>
      <w:r>
        <w:rPr>
          <w:rFonts w:ascii="Arial" w:hAnsi="Arial"/>
          <w:sz w:val="20"/>
        </w:rPr>
        <w:t xml:space="preserve">: SQL (8 consultas documentadas en </w:t>
      </w:r>
      <w:r>
        <w:rPr>
          <w:rFonts w:ascii="Courier New" w:hAnsi="Courier New"/>
          <w:sz w:val="18"/>
        </w:rPr>
        <w:t>consultas.sql</w:t>
      </w:r>
      <w:r>
        <w:rPr>
          <w:rFonts w:ascii="Arial" w:hAnsi="Arial"/>
          <w:sz w:val="20"/>
        </w:rPr>
        <w:t>,</w:t>
      </w:r>
    </w:p>
    <w:p>
      <w:r>
        <w:rPr>
          <w:rFonts w:ascii="Arial" w:hAnsi="Arial"/>
          <w:sz w:val="20"/>
        </w:rPr>
        <w:t>correspondientes a las 8 preguntas del caso)</w:t>
      </w:r>
    </w:p>
    <w:p>
      <w:pPr>
        <w:pStyle w:val="ListBullet"/>
      </w:pPr>
      <w:r>
        <w:rPr>
          <w:rFonts w:ascii="Arial" w:hAnsi="Arial"/>
          <w:b/>
          <w:sz w:val="20"/>
        </w:rPr>
        <w:t>Visualización</w:t>
      </w:r>
      <w:r>
        <w:rPr>
          <w:rFonts w:ascii="Arial" w:hAnsi="Arial"/>
          <w:sz w:val="20"/>
        </w:rPr>
        <w:t>: Dashboard web (HTML + JS + Chart.js), ejecutable en local sin</w:t>
      </w:r>
    </w:p>
    <w:p>
      <w:r>
        <w:rPr>
          <w:rFonts w:ascii="Arial" w:hAnsi="Arial"/>
          <w:sz w:val="20"/>
        </w:rPr>
        <w:t>servidor</w:t>
      </w:r>
    </w:p>
    <w:p>
      <w:pPr>
        <w:spacing w:after="80"/>
        <w:pBdr>
          <w:bottom w:val="single" w:sz="6" w:color="2F75B5"/>
        </w:pBdr>
      </w:pPr>
    </w:p>
    <w:p>
      <w:pPr>
        <w:pStyle w:val="Heading2"/>
      </w:pPr>
      <w:r>
        <w:t>6. Referencias</w:t>
      </w:r>
    </w:p>
    <w:p>
      <w:pPr>
        <w:pStyle w:val="ListBullet"/>
      </w:pPr>
      <w:r>
        <w:rPr>
          <w:rFonts w:ascii="Arial" w:hAnsi="Arial"/>
          <w:sz w:val="20"/>
        </w:rPr>
        <w:t>Material de clase: Sesión 01 — Toma de decisiones y la inteligencia de negocios.</w:t>
      </w:r>
    </w:p>
    <w:p>
      <w:r>
        <w:rPr>
          <w:rFonts w:ascii="Arial" w:hAnsi="Arial"/>
          <w:sz w:val="20"/>
        </w:rPr>
        <w:t>Ing. Edgar Jesús Muñante Villafuerte, 2026-I.</w:t>
      </w:r>
    </w:p>
    <w:p>
      <w:pPr>
        <w:pStyle w:val="ListBullet"/>
      </w:pPr>
      <w:r>
        <w:rPr>
          <w:rFonts w:ascii="Arial" w:hAnsi="Arial"/>
          <w:sz w:val="20"/>
        </w:rPr>
        <w:t>Material de clase: Sesión 02 — Componentes de una solución de Inteligencia de</w:t>
      </w:r>
    </w:p>
    <w:p>
      <w:r>
        <w:rPr>
          <w:rFonts w:ascii="Arial" w:hAnsi="Arial"/>
          <w:sz w:val="20"/>
        </w:rPr>
        <w:t>Negocios. Ing. Edgar Jesús Muñante Villafuerte, 2026-I.</w:t>
      </w:r>
    </w:p>
    <w:p>
      <w:pPr>
        <w:pStyle w:val="ListBullet"/>
      </w:pPr>
      <w:r>
        <w:rPr>
          <w:rFonts w:ascii="Arial" w:hAnsi="Arial"/>
          <w:sz w:val="20"/>
        </w:rPr>
        <w:t>Trabajo N° 01 — Conceptos, componentes de una solución de Inteligencia de</w:t>
      </w:r>
    </w:p>
    <w:p>
      <w:r>
        <w:rPr>
          <w:rFonts w:ascii="Arial" w:hAnsi="Arial"/>
          <w:sz w:val="20"/>
        </w:rPr>
        <w:t>Negocios. Escuela de Ingeniería Informática, 2026.</w:t>
      </w:r>
    </w:p>
    <w:sectPr w:rsidR="00FC693F" w:rsidRPr="0006063C" w:rsidSect="00034616">
      <w:footerReference w:type="default" r:id="rId9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Trabajo N.° 01 — Implementación de una Solución de Business Intelligence para COTEP S.A.C.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N.° 01 — Solución de Business Intelligence para COTEP S.A.C.</dc:title>
  <dc:subject>Gestión y Análisis de Datos e Información</dc:subject>
  <dc:creator>Integrantes del equipo</dc:creator>
  <cp:keywords>Business Intelligence, Data Mart, ETL, COTEP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