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12D3DEFF" w14:textId="77777777" w:rsidR="00CB3460" w:rsidRPr="00CB3460" w:rsidRDefault="00CB3460" w:rsidP="00940831">
      <w:pPr>
        <w:spacing w:after="0" w:line="240" w:lineRule="auto"/>
        <w:jc w:val="both"/>
        <w:rPr>
          <w:rFonts w:ascii="Bahnschrift" w:hAnsi="Bahnschrift"/>
        </w:rPr>
      </w:pPr>
    </w:p>
    <w:p w14:paraId="35EE4D6C" w14:textId="77777777" w:rsidR="00E56408" w:rsidRDefault="00E56408" w:rsidP="00E56408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121CF184" w14:textId="7EE41E04" w:rsidR="00E56408" w:rsidRDefault="00E56408" w:rsidP="00E56408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E56408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Pesquise sobre os grafos e apresente dois exemplos de como são utilizados no contexto tecnológico.</w:t>
      </w:r>
    </w:p>
    <w:p w14:paraId="10606E93" w14:textId="5E7EBF43" w:rsidR="00E56408" w:rsidRDefault="00E56408" w:rsidP="00E56408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3F7C6094" w14:textId="77777777" w:rsidR="00E56408" w:rsidRPr="00E56408" w:rsidRDefault="00E56408" w:rsidP="00E56408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3CB39076" w14:textId="7F285D8B" w:rsidR="00E56408" w:rsidRPr="00E56408" w:rsidRDefault="00E56408" w:rsidP="00E56408">
      <w:pPr>
        <w:spacing w:after="0" w:line="240" w:lineRule="auto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E56408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Teoria dos grafos</w:t>
      </w:r>
    </w:p>
    <w:p w14:paraId="44D8AF67" w14:textId="791F7D8F" w:rsidR="00E56408" w:rsidRDefault="00E56408" w:rsidP="00E5640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E56408">
        <w:rPr>
          <w:rFonts w:ascii="Bahnschrift" w:eastAsia="Times New Roman" w:hAnsi="Bahnschrift" w:cs="Times New Roman"/>
          <w:sz w:val="24"/>
          <w:szCs w:val="24"/>
          <w:lang w:eastAsia="pt-BR"/>
        </w:rPr>
        <w:br/>
        <w:t>A ideia para o estudo dos grafos surgiu na cidade de Konigsberg, na antiga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E56408">
        <w:rPr>
          <w:rFonts w:ascii="Bahnschrift" w:eastAsia="Times New Roman" w:hAnsi="Bahnschrift" w:cs="Times New Roman"/>
          <w:sz w:val="24"/>
          <w:szCs w:val="24"/>
          <w:lang w:eastAsia="pt-BR"/>
        </w:rPr>
        <w:t>Prússia, hoje chamada Kaliningrado, na atual Rússia. Em 1736, o matemático suíço Leonhard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E56408">
        <w:rPr>
          <w:rFonts w:ascii="Bahnschrift" w:eastAsia="Times New Roman" w:hAnsi="Bahnschrift" w:cs="Times New Roman"/>
          <w:sz w:val="24"/>
          <w:szCs w:val="24"/>
          <w:lang w:eastAsia="pt-BR"/>
        </w:rPr>
        <w:t>Euler, apenas de passagem pela cidade, fora chamado para ajudar na solução de um problema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E56408">
        <w:rPr>
          <w:rFonts w:ascii="Bahnschrift" w:eastAsia="Times New Roman" w:hAnsi="Bahnschrift" w:cs="Times New Roman"/>
          <w:sz w:val="24"/>
          <w:szCs w:val="24"/>
          <w:lang w:eastAsia="pt-BR"/>
        </w:rPr>
        <w:t>que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E56408">
        <w:rPr>
          <w:rFonts w:ascii="Bahnschrift" w:eastAsia="Times New Roman" w:hAnsi="Bahnschrift" w:cs="Times New Roman"/>
          <w:sz w:val="24"/>
          <w:szCs w:val="24"/>
          <w:lang w:eastAsia="pt-BR"/>
        </w:rPr>
        <w:t>os moradores daquele lugar haviam identificado, mas sem solução até àquele momento. 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E56408">
        <w:rPr>
          <w:rFonts w:ascii="Bahnschrift" w:eastAsia="Times New Roman" w:hAnsi="Bahnschrift" w:cs="Times New Roman"/>
          <w:sz w:val="24"/>
          <w:szCs w:val="24"/>
          <w:lang w:eastAsia="pt-BR"/>
        </w:rPr>
        <w:t>problema consistia em viabilizar um passeio pelas sete pontes que interligavam as partes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E56408">
        <w:rPr>
          <w:rFonts w:ascii="Bahnschrift" w:eastAsia="Times New Roman" w:hAnsi="Bahnschrift" w:cs="Times New Roman"/>
          <w:sz w:val="24"/>
          <w:szCs w:val="24"/>
          <w:lang w:eastAsia="pt-BR"/>
        </w:rPr>
        <w:t>da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E56408">
        <w:rPr>
          <w:rFonts w:ascii="Bahnschrift" w:eastAsia="Times New Roman" w:hAnsi="Bahnschrift" w:cs="Times New Roman"/>
          <w:sz w:val="24"/>
          <w:szCs w:val="24"/>
          <w:lang w:eastAsia="pt-BR"/>
        </w:rPr>
        <w:t>cidade. As pontes eram cortadas por vertentes do rio Pregel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.</w:t>
      </w:r>
    </w:p>
    <w:p w14:paraId="4820C252" w14:textId="2BCBA8DE" w:rsidR="00E56408" w:rsidRDefault="00E56408" w:rsidP="00E5640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11BD060B" w14:textId="77777777" w:rsidR="00E56408" w:rsidRPr="00E56408" w:rsidRDefault="00E56408" w:rsidP="00E56408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E56408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Classificação dos grafos</w:t>
      </w:r>
    </w:p>
    <w:p w14:paraId="3F1A27C3" w14:textId="1F3876BA" w:rsidR="00E56408" w:rsidRDefault="00E56408" w:rsidP="00E5640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E56408">
        <w:rPr>
          <w:rFonts w:ascii="Bahnschrift" w:eastAsia="Times New Roman" w:hAnsi="Bahnschrift" w:cs="Times New Roman"/>
          <w:sz w:val="24"/>
          <w:szCs w:val="24"/>
          <w:lang w:eastAsia="pt-BR"/>
        </w:rPr>
        <w:br/>
      </w:r>
      <w:r w:rsidR="006258A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S</w:t>
      </w:r>
      <w:r w:rsidRPr="00E56408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imples:</w:t>
      </w:r>
      <w:r w:rsidRPr="00E56408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É o grafo que não contém nem laço nem arestas paralelas. Exemplo:</w:t>
      </w:r>
    </w:p>
    <w:p w14:paraId="05715DFC" w14:textId="692F5154" w:rsidR="00E56408" w:rsidRDefault="00E56408" w:rsidP="00E5640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74FF9FA" w14:textId="6530101E" w:rsidR="00E56408" w:rsidRDefault="006258A6" w:rsidP="006258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noProof/>
          <w:sz w:val="24"/>
          <w:szCs w:val="24"/>
          <w:lang w:eastAsia="pt-BR"/>
        </w:rPr>
        <w:drawing>
          <wp:inline distT="0" distB="0" distL="0" distR="0" wp14:anchorId="3E427155" wp14:editId="5E92783C">
            <wp:extent cx="1686113" cy="119529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860" cy="119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9EEC" w14:textId="341B6BAA" w:rsidR="00E56408" w:rsidRDefault="00E56408" w:rsidP="00E5640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1AFE38BE" w14:textId="3A51C3BA" w:rsidR="006258A6" w:rsidRDefault="006258A6" w:rsidP="00E5640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6258A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Multigrafo:</w:t>
      </w:r>
      <w:r w:rsidRPr="006258A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É o grafo que contém pelo menos duas arestas paralelas, ou seja, arestas que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6258A6">
        <w:rPr>
          <w:rFonts w:ascii="Bahnschrift" w:eastAsia="Times New Roman" w:hAnsi="Bahnschrift" w:cs="Times New Roman"/>
          <w:sz w:val="24"/>
          <w:szCs w:val="24"/>
          <w:lang w:eastAsia="pt-BR"/>
        </w:rPr>
        <w:t>partem de um ponto em comum e chegam noutro também em comum. Exemplo:</w:t>
      </w:r>
    </w:p>
    <w:p w14:paraId="092B1F6C" w14:textId="56611BBE" w:rsidR="00E56408" w:rsidRDefault="00E56408" w:rsidP="00E5640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67239FD" w14:textId="73655134" w:rsidR="00E56408" w:rsidRDefault="006258A6" w:rsidP="006258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noProof/>
          <w:sz w:val="24"/>
          <w:szCs w:val="24"/>
          <w:lang w:eastAsia="pt-BR"/>
        </w:rPr>
        <w:drawing>
          <wp:inline distT="0" distB="0" distL="0" distR="0" wp14:anchorId="59F03EFC" wp14:editId="31C0B296">
            <wp:extent cx="1753339" cy="12966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532" cy="130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D3C7" w14:textId="488FFB2F" w:rsidR="00E56408" w:rsidRDefault="00E56408" w:rsidP="00E5640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6A419FB" w14:textId="26BF425B" w:rsidR="006258A6" w:rsidRDefault="006258A6" w:rsidP="00E5640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6258A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Pseudografo:</w:t>
      </w:r>
      <w:r w:rsidRPr="006258A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É o grafo que contém pelo menos um laço, ou seja, uma aresta que parte de um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6258A6">
        <w:rPr>
          <w:rFonts w:ascii="Bahnschrift" w:eastAsia="Times New Roman" w:hAnsi="Bahnschrift" w:cs="Times New Roman"/>
          <w:sz w:val="24"/>
          <w:szCs w:val="24"/>
          <w:lang w:eastAsia="pt-BR"/>
        </w:rPr>
        <w:t>vértice e chega nele próprio. Exemplo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:</w:t>
      </w:r>
    </w:p>
    <w:p w14:paraId="126154BC" w14:textId="72257756" w:rsidR="006258A6" w:rsidRDefault="006258A6" w:rsidP="006258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noProof/>
          <w:sz w:val="24"/>
          <w:szCs w:val="24"/>
          <w:lang w:eastAsia="pt-BR"/>
        </w:rPr>
        <w:drawing>
          <wp:inline distT="0" distB="0" distL="0" distR="0" wp14:anchorId="209FA54F" wp14:editId="79EC1D1A">
            <wp:extent cx="1934326" cy="1380714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43" cy="1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190D" w14:textId="5BADD679" w:rsidR="006258A6" w:rsidRDefault="006258A6" w:rsidP="006258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709B620" w14:textId="2017D82B" w:rsidR="006258A6" w:rsidRDefault="006258A6" w:rsidP="006258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6258A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lastRenderedPageBreak/>
        <w:t>Grafo completo:</w:t>
      </w:r>
      <w:r w:rsidRPr="006258A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É um grafo onde todos os vértices estão ligados por arestas entre si.</w:t>
      </w:r>
      <w:r w:rsidRPr="006258A6">
        <w:rPr>
          <w:rFonts w:ascii="Bahnschrift" w:eastAsia="Times New Roman" w:hAnsi="Bahnschrift" w:cs="Times New Roman"/>
          <w:sz w:val="24"/>
          <w:szCs w:val="24"/>
          <w:lang w:eastAsia="pt-BR"/>
        </w:rPr>
        <w:br/>
        <w:t>Exemplo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:</w:t>
      </w:r>
    </w:p>
    <w:p w14:paraId="4DCCBD17" w14:textId="427F0288" w:rsidR="006258A6" w:rsidRDefault="006258A6" w:rsidP="006258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1D90F9D1" w14:textId="12E2C7F1" w:rsidR="006258A6" w:rsidRDefault="006258A6" w:rsidP="006258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noProof/>
          <w:sz w:val="24"/>
          <w:szCs w:val="24"/>
          <w:lang w:eastAsia="pt-BR"/>
        </w:rPr>
        <w:drawing>
          <wp:inline distT="0" distB="0" distL="0" distR="0" wp14:anchorId="295DC21B" wp14:editId="5D9E0997">
            <wp:extent cx="2017002" cy="162560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49" cy="163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8062" w14:textId="1EEFF7C3" w:rsidR="006258A6" w:rsidRDefault="006258A6" w:rsidP="006258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700A43E" w14:textId="6A686182" w:rsidR="006258A6" w:rsidRDefault="006258A6" w:rsidP="006258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6258A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Grafo conexo:</w:t>
      </w:r>
      <w:r w:rsidRPr="006258A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É um grafo onde há um caminho entre quaisquer dois vértices. Exemplo:</w:t>
      </w:r>
    </w:p>
    <w:p w14:paraId="4171B655" w14:textId="426CA941" w:rsidR="006258A6" w:rsidRDefault="006258A6" w:rsidP="006258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DA5FC4D" w14:textId="13B76B1F" w:rsidR="006258A6" w:rsidRDefault="00657CA6" w:rsidP="00657C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noProof/>
          <w:sz w:val="24"/>
          <w:szCs w:val="24"/>
          <w:lang w:eastAsia="pt-BR"/>
        </w:rPr>
        <w:drawing>
          <wp:inline distT="0" distB="0" distL="0" distR="0" wp14:anchorId="4C46C7F4" wp14:editId="6D3E8D16">
            <wp:extent cx="1542153" cy="1382048"/>
            <wp:effectExtent l="0" t="0" r="127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809" cy="139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4DEA" w14:textId="40DAF90D" w:rsidR="00657CA6" w:rsidRDefault="00657CA6" w:rsidP="00657C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B91490E" w14:textId="54B73415" w:rsidR="00657CA6" w:rsidRDefault="00657CA6" w:rsidP="00657C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657CA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Grafo desconexo:</w:t>
      </w:r>
      <w:r w:rsidRPr="00657CA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É um grafo composto por duas ou mais componentes. Cada componente</w:t>
      </w:r>
      <w:r w:rsidRPr="00657CA6">
        <w:rPr>
          <w:rFonts w:ascii="Bahnschrift" w:eastAsia="Times New Roman" w:hAnsi="Bahnschrift" w:cs="Times New Roman"/>
          <w:sz w:val="24"/>
          <w:szCs w:val="24"/>
          <w:lang w:eastAsia="pt-BR"/>
        </w:rPr>
        <w:br/>
        <w:t>forma um grafo conexo e não há arestas que as conectem. Exemplo:</w:t>
      </w:r>
    </w:p>
    <w:p w14:paraId="1355DBD4" w14:textId="5FDF1175" w:rsidR="00657CA6" w:rsidRDefault="00657CA6" w:rsidP="00657C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BAD8D40" w14:textId="77A3B470" w:rsidR="00657CA6" w:rsidRDefault="00657CA6" w:rsidP="00657C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noProof/>
          <w:sz w:val="24"/>
          <w:szCs w:val="24"/>
          <w:lang w:eastAsia="pt-BR"/>
        </w:rPr>
        <w:drawing>
          <wp:inline distT="0" distB="0" distL="0" distR="0" wp14:anchorId="211FDF59" wp14:editId="2B07DB12">
            <wp:extent cx="3778543" cy="1428451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44" cy="143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7C08" w14:textId="676C1335" w:rsidR="00657CA6" w:rsidRDefault="00657CA6" w:rsidP="00657C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829D802" w14:textId="325BC79C" w:rsidR="00657CA6" w:rsidRDefault="00657CA6" w:rsidP="00657C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657CA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Subgrafo:</w:t>
      </w:r>
      <w:r w:rsidRPr="00657CA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Um grafo G2(V2, E2) é um subgrafo de um grafo G1(V1, E1) se V2 é subconjunto</w:t>
      </w:r>
      <w:r w:rsidRPr="00657CA6">
        <w:rPr>
          <w:rFonts w:ascii="Bahnschrift" w:eastAsia="Times New Roman" w:hAnsi="Bahnschrift" w:cs="Times New Roman"/>
          <w:sz w:val="24"/>
          <w:szCs w:val="24"/>
          <w:lang w:eastAsia="pt-BR"/>
        </w:rPr>
        <w:br/>
        <w:t>de V1 e E2 é subconjunto de E1. Exemplo:</w:t>
      </w:r>
    </w:p>
    <w:p w14:paraId="060586B7" w14:textId="1D0DC232" w:rsidR="00657CA6" w:rsidRDefault="00657CA6" w:rsidP="00657C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3DFB5FB" w14:textId="5085EB1A" w:rsidR="00657CA6" w:rsidRDefault="00657CA6" w:rsidP="00657C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noProof/>
          <w:sz w:val="24"/>
          <w:szCs w:val="24"/>
          <w:lang w:eastAsia="pt-BR"/>
        </w:rPr>
        <w:drawing>
          <wp:inline distT="0" distB="0" distL="0" distR="0" wp14:anchorId="2D631839" wp14:editId="3A43A7B7">
            <wp:extent cx="4153460" cy="1629861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26" cy="163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1332" w14:textId="57823B55" w:rsidR="00657CA6" w:rsidRDefault="00657CA6" w:rsidP="00657C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A2B015F" w14:textId="4C538CF5" w:rsidR="00657CA6" w:rsidRDefault="00657CA6" w:rsidP="00657C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657CA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 xml:space="preserve">Grafo direcionado ou </w:t>
      </w:r>
      <w:r w:rsidRPr="00657CA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d</w:t>
      </w:r>
      <w:r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i</w:t>
      </w:r>
      <w:r w:rsidRPr="00657CA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grafo</w:t>
      </w:r>
      <w:r w:rsidRPr="00657CA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:</w:t>
      </w:r>
      <w:r w:rsidRPr="00657CA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Quando o sentido de orientação das arestas interfere na</w:t>
      </w:r>
      <w:r w:rsidRPr="00657CA6">
        <w:rPr>
          <w:rFonts w:ascii="Bahnschrift" w:eastAsia="Times New Roman" w:hAnsi="Bahnschrift" w:cs="Times New Roman"/>
          <w:sz w:val="24"/>
          <w:szCs w:val="24"/>
          <w:lang w:eastAsia="pt-BR"/>
        </w:rPr>
        <w:br/>
        <w:t>utilização de um grafo, dizemos que se trata de um grafo direcionado ou digrafo. Uma aresta</w:t>
      </w:r>
      <w:r w:rsidRPr="00657CA6">
        <w:rPr>
          <w:rFonts w:ascii="Bahnschrift" w:eastAsia="Times New Roman" w:hAnsi="Bahnschrift" w:cs="Times New Roman"/>
          <w:sz w:val="24"/>
          <w:szCs w:val="24"/>
          <w:lang w:eastAsia="pt-BR"/>
        </w:rPr>
        <w:br/>
        <w:t>que chega a um vértice é dita convergente a ele e uma aresta que sai de um vértice é dita</w:t>
      </w:r>
      <w:r w:rsidRPr="00657CA6">
        <w:rPr>
          <w:rFonts w:ascii="Bahnschrift" w:eastAsia="Times New Roman" w:hAnsi="Bahnschrift" w:cs="Times New Roman"/>
          <w:sz w:val="24"/>
          <w:szCs w:val="24"/>
          <w:lang w:eastAsia="pt-BR"/>
        </w:rPr>
        <w:br/>
      </w:r>
      <w:r w:rsidRPr="00657CA6">
        <w:rPr>
          <w:rFonts w:ascii="Bahnschrift" w:eastAsia="Times New Roman" w:hAnsi="Bahnschrift" w:cs="Times New Roman"/>
          <w:sz w:val="24"/>
          <w:szCs w:val="24"/>
          <w:lang w:eastAsia="pt-BR"/>
        </w:rPr>
        <w:lastRenderedPageBreak/>
        <w:t>divergente. O total de arestas divergentes é chamado grau de saída e o total de arestas</w:t>
      </w:r>
      <w:r w:rsidRPr="00657CA6">
        <w:rPr>
          <w:rFonts w:ascii="Bahnschrift" w:eastAsia="Times New Roman" w:hAnsi="Bahnschrift" w:cs="Times New Roman"/>
          <w:sz w:val="24"/>
          <w:szCs w:val="24"/>
          <w:lang w:eastAsia="pt-BR"/>
        </w:rPr>
        <w:br/>
        <w:t>convergentes é dito grau de entrada. Exemplo:</w:t>
      </w:r>
    </w:p>
    <w:p w14:paraId="3C537C94" w14:textId="69DF10FB" w:rsidR="00657CA6" w:rsidRDefault="00657CA6" w:rsidP="00657C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D9B5782" w14:textId="2FA2AED8" w:rsidR="00657CA6" w:rsidRDefault="00657CA6" w:rsidP="00657C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noProof/>
          <w:sz w:val="24"/>
          <w:szCs w:val="24"/>
          <w:lang w:eastAsia="pt-BR"/>
        </w:rPr>
        <w:drawing>
          <wp:inline distT="0" distB="0" distL="0" distR="0" wp14:anchorId="62674F64" wp14:editId="4C067AD2">
            <wp:extent cx="1888602" cy="160981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22" cy="161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652B" w14:textId="02A7EE27" w:rsidR="00657CA6" w:rsidRDefault="00657CA6" w:rsidP="00657C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F68053D" w14:textId="66481394" w:rsidR="00657CA6" w:rsidRDefault="00657CA6" w:rsidP="00657C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657CA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Grafo ponderado:</w:t>
      </w:r>
      <w:r w:rsidRPr="00657CA6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É quando suas arestas possuem um peso. Esse peso pode ser dado por</w:t>
      </w:r>
      <w:r w:rsidRPr="00657CA6">
        <w:rPr>
          <w:rFonts w:ascii="Bahnschrift" w:eastAsia="Times New Roman" w:hAnsi="Bahnschrift" w:cs="Times New Roman"/>
          <w:sz w:val="24"/>
          <w:szCs w:val="24"/>
          <w:lang w:eastAsia="pt-BR"/>
        </w:rPr>
        <w:br/>
        <w:t>somente uma variável, como distância, por exemplo, ou por mais de uma variável, como</w:t>
      </w:r>
      <w:r w:rsidRPr="00657CA6">
        <w:rPr>
          <w:rFonts w:ascii="Bahnschrift" w:eastAsia="Times New Roman" w:hAnsi="Bahnschrift" w:cs="Times New Roman"/>
          <w:sz w:val="24"/>
          <w:szCs w:val="24"/>
          <w:lang w:eastAsia="pt-BR"/>
        </w:rPr>
        <w:br/>
        <w:t>distância, conforto e tempo. Exemplo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:</w:t>
      </w:r>
    </w:p>
    <w:p w14:paraId="7623F0BD" w14:textId="5BD76E41" w:rsidR="00657CA6" w:rsidRDefault="00657CA6" w:rsidP="00657CA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A1BA839" w14:textId="77777777" w:rsidR="00635C69" w:rsidRDefault="00635C69" w:rsidP="00657C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2ADAD85" w14:textId="52115E9C" w:rsidR="00657CA6" w:rsidRDefault="00657CA6" w:rsidP="00657C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noProof/>
          <w:sz w:val="24"/>
          <w:szCs w:val="24"/>
          <w:lang w:eastAsia="pt-BR"/>
        </w:rPr>
        <w:drawing>
          <wp:inline distT="0" distB="0" distL="0" distR="0" wp14:anchorId="06771D21" wp14:editId="74566586">
            <wp:extent cx="2563906" cy="2040935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330" cy="204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6095" w14:textId="3BF13322" w:rsidR="00635C69" w:rsidRDefault="00635C69" w:rsidP="00657CA6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F4374B2" w14:textId="49E0A63B" w:rsid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A560FE8" w14:textId="082C424A" w:rsidR="00635C69" w:rsidRP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635C69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 xml:space="preserve">Utilização dos grafos </w:t>
      </w:r>
    </w:p>
    <w:p w14:paraId="31BC27CE" w14:textId="68AC9345" w:rsid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D323D2E" w14:textId="29507F4A" w:rsidR="00635C69" w:rsidRP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635C69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Detecção de fraudes</w:t>
      </w:r>
    </w:p>
    <w:p w14:paraId="102FF993" w14:textId="77777777" w:rsidR="00635C69" w:rsidRP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B61CED3" w14:textId="772C38E5" w:rsid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635C69">
        <w:rPr>
          <w:rFonts w:ascii="Bahnschrift" w:eastAsia="Times New Roman" w:hAnsi="Bahnschrift" w:cs="Times New Roman"/>
          <w:sz w:val="24"/>
          <w:szCs w:val="24"/>
          <w:lang w:eastAsia="pt-BR"/>
        </w:rPr>
        <w:t>Os bancos de dados de grafos podem fazer uma prevenção sofisticada contra fraudes. Com os bancos de dados de grafos, você pode usar relacionamentos para processar transações financeiras e de compras praticamente em tempo real. Com consultas de grafos rápidas, você pode detectar, por exemplo, se um possível comprador está usando o mesmo endereço de e-mail e cartão de crédito que o usado em um caso de fraude conhecido. Os bancos de dados de grafos também podem ajudá-lo a detectar facilmente padrões de relacionamento, como várias pessoas associadas a um endereço de e-mail pessoal ou várias pessoas compartilhando o mesmo endereço IP, mas residentes em endereços físicos diferentes. </w:t>
      </w:r>
    </w:p>
    <w:p w14:paraId="768F9276" w14:textId="71EECC87" w:rsid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9F64C96" w14:textId="77777777" w:rsidR="00635C69" w:rsidRP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635C69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Bancos de dados de grafos na AWS</w:t>
      </w:r>
    </w:p>
    <w:p w14:paraId="54CA1DD9" w14:textId="77777777" w:rsidR="00635C69" w:rsidRP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</w:p>
    <w:p w14:paraId="78E500AA" w14:textId="4C5ADC81" w:rsidR="00635C69" w:rsidRP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635C69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Amazon Neptune</w:t>
      </w:r>
    </w:p>
    <w:p w14:paraId="3B1C6BA8" w14:textId="77777777" w:rsidR="00635C69" w:rsidRP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4576270" w14:textId="68E7F7A1" w:rsid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635C69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O </w:t>
      </w:r>
      <w:hyperlink r:id="rId14" w:tgtFrame="_blank" w:history="1">
        <w:r w:rsidRPr="00635C69">
          <w:rPr>
            <w:rFonts w:ascii="Bahnschrift" w:eastAsia="Times New Roman" w:hAnsi="Bahnschrift" w:cs="Times New Roman"/>
            <w:sz w:val="24"/>
            <w:szCs w:val="24"/>
            <w:lang w:eastAsia="pt-BR"/>
          </w:rPr>
          <w:t>Amazon Neptune</w:t>
        </w:r>
      </w:hyperlink>
      <w:r w:rsidRPr="00635C69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é um mecanismo de banco de dados de grafos com projeto específico e alta performance, otimizado para armazenar bilhões de relacionamentos e consultar grafos com latência de milissegundos. O Neptune oferece suporte aos grafos de propriedades de modelos de grafos populares e ao Resource Description Framework (RDF) do W3C, bem </w:t>
      </w:r>
      <w:r w:rsidRPr="00635C69">
        <w:rPr>
          <w:rFonts w:ascii="Bahnschrift" w:eastAsia="Times New Roman" w:hAnsi="Bahnschrift" w:cs="Times New Roman"/>
          <w:sz w:val="24"/>
          <w:szCs w:val="24"/>
          <w:lang w:eastAsia="pt-BR"/>
        </w:rPr>
        <w:lastRenderedPageBreak/>
        <w:t>como às suas respectivas linguagens de consulta, Apache TinkerPop Gremlin e SPARQL. Esse suporte permite que você crie facilmente consultas que navegam com eficiência em conjuntos de dados altamente conectados. </w:t>
      </w:r>
    </w:p>
    <w:p w14:paraId="2613C79D" w14:textId="77777777" w:rsidR="00635C69" w:rsidRP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7680CB9" w14:textId="77777777" w:rsidR="00635C69" w:rsidRP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635C69">
        <w:rPr>
          <w:rFonts w:ascii="Bahnschrift" w:eastAsia="Times New Roman" w:hAnsi="Bahnschrift" w:cs="Times New Roman"/>
          <w:sz w:val="24"/>
          <w:szCs w:val="24"/>
          <w:lang w:eastAsia="pt-BR"/>
        </w:rPr>
        <w:t>O Neptune é altamente disponível, com réplicas de leitura, recuperação em um ponto anterior no tempo, backup contínuo para o Amazon S3 e replicação pelas zonas de disponibilidade. O Neptune é seguro, com suporte à criptografia em repouso. Ele é totalmente gerenciado, portanto você não precisa mais se preocupar com tarefas de gerenciamento de banco de dados, como provisionamento de hardware, aplicações de patches de software, instalação, configuração ou backups.</w:t>
      </w:r>
    </w:p>
    <w:p w14:paraId="07E36B95" w14:textId="77777777" w:rsid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1DE3BF4" w14:textId="5FDD89A1" w:rsidR="00635C69" w:rsidRDefault="00635C69" w:rsidP="00635C69">
      <w:pPr>
        <w:spacing w:after="0" w:line="240" w:lineRule="auto"/>
        <w:jc w:val="right"/>
        <w:rPr>
          <w:rFonts w:ascii="Bahnschrift" w:eastAsia="Times New Roman" w:hAnsi="Bahnschrift" w:cs="Times New Roman"/>
          <w:sz w:val="20"/>
          <w:szCs w:val="20"/>
          <w:lang w:eastAsia="pt-BR"/>
        </w:rPr>
      </w:pPr>
      <w:r w:rsidRPr="00635C69">
        <w:rPr>
          <w:rFonts w:ascii="Bahnschrift" w:eastAsia="Times New Roman" w:hAnsi="Bahnschrift" w:cs="Times New Roman"/>
          <w:sz w:val="20"/>
          <w:szCs w:val="20"/>
          <w:lang w:eastAsia="pt-BR"/>
        </w:rPr>
        <w:t xml:space="preserve">Fonte: </w:t>
      </w:r>
      <w:hyperlink r:id="rId15" w:history="1">
        <w:r w:rsidRPr="00635C69">
          <w:rPr>
            <w:rStyle w:val="Hyperlink"/>
            <w:rFonts w:ascii="Bahnschrift" w:eastAsia="Times New Roman" w:hAnsi="Bahnschrift" w:cs="Times New Roman"/>
            <w:sz w:val="20"/>
            <w:szCs w:val="20"/>
            <w:lang w:eastAsia="pt-BR"/>
          </w:rPr>
          <w:t>https://aws.amazon.com/pt/nosql/graph/</w:t>
        </w:r>
      </w:hyperlink>
    </w:p>
    <w:p w14:paraId="50F5DD26" w14:textId="0331D7B8" w:rsidR="00635C69" w:rsidRDefault="00635C69" w:rsidP="00635C69">
      <w:pPr>
        <w:spacing w:after="0" w:line="240" w:lineRule="auto"/>
        <w:jc w:val="right"/>
        <w:rPr>
          <w:rFonts w:ascii="Bahnschrift" w:eastAsia="Times New Roman" w:hAnsi="Bahnschrift" w:cs="Times New Roman"/>
          <w:sz w:val="20"/>
          <w:szCs w:val="20"/>
          <w:lang w:eastAsia="pt-BR"/>
        </w:rPr>
      </w:pPr>
    </w:p>
    <w:p w14:paraId="3731E70B" w14:textId="19CE4A67" w:rsidR="008D62BB" w:rsidRPr="008D62BB" w:rsidRDefault="008D62BB" w:rsidP="00635C69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>
        <w:br/>
      </w:r>
      <w:r w:rsidRPr="008D62BB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Rastreabilidade</w:t>
      </w:r>
    </w:p>
    <w:p w14:paraId="4CD64E51" w14:textId="77777777" w:rsidR="008D62BB" w:rsidRDefault="008D62BB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br/>
        <w:t>A rastreabilidade é de grande importância no mundo da manufatura.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Imagine que uma empresa automobilística precisa fazer um recall para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um modelo específico de carro porque ele tem um componente que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foi produzido em uma fábrica durante um certo período de tempo.</w:t>
      </w:r>
    </w:p>
    <w:p w14:paraId="2F874411" w14:textId="77777777" w:rsidR="008D62BB" w:rsidRDefault="008D62BB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DC79DFE" w14:textId="4EABCA93" w:rsidR="008D62BB" w:rsidRDefault="008D62BB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A empresa precisa rastrear os componentes causais e, em seguida,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encontrar os carros que já estão no mercado ou que acabaram de sair da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fábrica. Isso pode ser muito difícil.</w:t>
      </w:r>
    </w:p>
    <w:p w14:paraId="21D39FF2" w14:textId="77777777" w:rsidR="008D62BB" w:rsidRDefault="008D62BB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5707355" w14:textId="77777777" w:rsidR="008D62BB" w:rsidRDefault="008D62BB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A maioria das empresas possui um banco de dados de produção que gerencia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as informações de lote dos produtos. Mas elas também têm bancos de dados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separados para informações de varejo, vendas e remessas. É complicado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levantar todas as informações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relevantes para identificar os carros que estão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com problema, descobrir para onde foram enviados e a quem foram vendidos.</w:t>
      </w:r>
    </w:p>
    <w:p w14:paraId="4E079B99" w14:textId="77777777" w:rsidR="008D62BB" w:rsidRDefault="008D62BB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99A835D" w14:textId="0745CD60" w:rsidR="008D62BB" w:rsidRPr="008D62BB" w:rsidRDefault="008D62BB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Sem tecnologias de grafos, os analistas precisam combinar todos esses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bancos de dados e executar uma consulta transversa partindo de um carro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específico até chegar ao banco de dados da fábrica que está gerenciando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a linha de produção. Tudo isso exige uma modelagem de dados complexa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e muitas junções — a menos que a empresa tenha um banco de dados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de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grafos, para conectar todos os relacionamentos, e algoritmos de grafos, para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 w:rsidRPr="008D62BB">
        <w:rPr>
          <w:rFonts w:ascii="Bahnschrift" w:eastAsia="Times New Roman" w:hAnsi="Bahnschrift" w:cs="Times New Roman"/>
          <w:sz w:val="24"/>
          <w:szCs w:val="24"/>
          <w:lang w:eastAsia="pt-BR"/>
        </w:rPr>
        <w:t>revelar conexões e informações relevantes.</w:t>
      </w:r>
    </w:p>
    <w:p w14:paraId="7E4E1D5E" w14:textId="15C9928A" w:rsidR="008D62BB" w:rsidRDefault="008D62BB" w:rsidP="00635C69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107877B" w14:textId="77777777" w:rsidR="008D62BB" w:rsidRDefault="008D62BB" w:rsidP="00635C69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5282CA3E" w14:textId="31A0289D" w:rsidR="008D62BB" w:rsidRPr="008D62BB" w:rsidRDefault="008D62BB" w:rsidP="008D62BB">
      <w:pPr>
        <w:spacing w:after="0" w:line="240" w:lineRule="auto"/>
        <w:rPr>
          <w:rFonts w:ascii="Bahnschrift" w:eastAsia="Times New Roman" w:hAnsi="Bahnschrift" w:cs="Times New Roman"/>
          <w:sz w:val="16"/>
          <w:szCs w:val="16"/>
          <w:lang w:eastAsia="pt-BR"/>
        </w:rPr>
      </w:pPr>
      <w:r w:rsidRPr="008D62BB">
        <w:rPr>
          <w:rFonts w:ascii="Bahnschrift" w:eastAsia="Times New Roman" w:hAnsi="Bahnschrift" w:cs="Times New Roman"/>
          <w:sz w:val="16"/>
          <w:szCs w:val="16"/>
          <w:lang w:eastAsia="pt-BR"/>
        </w:rPr>
        <w:t xml:space="preserve">Fonte: </w:t>
      </w:r>
      <w:hyperlink r:id="rId16" w:history="1">
        <w:r w:rsidRPr="008D62BB">
          <w:rPr>
            <w:rStyle w:val="Hyperlink"/>
            <w:rFonts w:ascii="Bahnschrift" w:eastAsia="Times New Roman" w:hAnsi="Bahnschrift" w:cs="Times New Roman"/>
            <w:sz w:val="16"/>
            <w:szCs w:val="16"/>
            <w:lang w:eastAsia="pt-BR"/>
          </w:rPr>
          <w:t>https://www.oracle.com/oce/dc/assets/CONTC63D48A67FD04BC9A84AE29089A0DB1F/native/fy21261aptebooktechpdf17-casos-de-uso-para-bancos-de.pdf?elqTrackId=307b3d6adcf2488f83985974882be6db&amp;elqaid=102760&amp;elqat=2</w:t>
        </w:r>
      </w:hyperlink>
    </w:p>
    <w:p w14:paraId="6464AC72" w14:textId="77777777" w:rsidR="008D62BB" w:rsidRDefault="008D62BB" w:rsidP="008D62BB">
      <w:pPr>
        <w:spacing w:after="0" w:line="240" w:lineRule="auto"/>
        <w:jc w:val="right"/>
        <w:rPr>
          <w:rFonts w:ascii="Bahnschrift" w:eastAsia="Times New Roman" w:hAnsi="Bahnschrift" w:cs="Times New Roman"/>
          <w:sz w:val="20"/>
          <w:szCs w:val="20"/>
          <w:lang w:eastAsia="pt-BR"/>
        </w:rPr>
      </w:pPr>
    </w:p>
    <w:p w14:paraId="3CB9BC9E" w14:textId="3C85D8A2" w:rsid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0"/>
          <w:szCs w:val="20"/>
          <w:lang w:eastAsia="pt-BR"/>
        </w:rPr>
      </w:pPr>
    </w:p>
    <w:p w14:paraId="75D49384" w14:textId="77777777" w:rsidR="00635C69" w:rsidRP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0"/>
          <w:szCs w:val="20"/>
          <w:lang w:eastAsia="pt-BR"/>
        </w:rPr>
      </w:pPr>
    </w:p>
    <w:p w14:paraId="3896FC55" w14:textId="77777777" w:rsidR="00635C69" w:rsidRPr="00635C69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0"/>
          <w:szCs w:val="20"/>
          <w:lang w:eastAsia="pt-BR"/>
        </w:rPr>
      </w:pPr>
    </w:p>
    <w:p w14:paraId="3F9A9AC1" w14:textId="77777777" w:rsidR="00635C69" w:rsidRPr="00B95C11" w:rsidRDefault="00635C69" w:rsidP="00635C69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sectPr w:rsidR="00635C69" w:rsidRPr="00B95C11" w:rsidSect="00BA171F">
      <w:pgSz w:w="11906" w:h="16838"/>
      <w:pgMar w:top="1417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0"/>
  </w:num>
  <w:num w:numId="2" w16cid:durableId="1806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94895"/>
    <w:rsid w:val="000E497E"/>
    <w:rsid w:val="0015370C"/>
    <w:rsid w:val="00154813"/>
    <w:rsid w:val="00164BF3"/>
    <w:rsid w:val="00196A61"/>
    <w:rsid w:val="001E1EFD"/>
    <w:rsid w:val="0026087F"/>
    <w:rsid w:val="00293E42"/>
    <w:rsid w:val="004A4BA3"/>
    <w:rsid w:val="004C4ACC"/>
    <w:rsid w:val="004D5F47"/>
    <w:rsid w:val="00523665"/>
    <w:rsid w:val="00536CDE"/>
    <w:rsid w:val="006258A6"/>
    <w:rsid w:val="00635C69"/>
    <w:rsid w:val="00657CA6"/>
    <w:rsid w:val="00660977"/>
    <w:rsid w:val="00692A56"/>
    <w:rsid w:val="006A1098"/>
    <w:rsid w:val="00770D9F"/>
    <w:rsid w:val="007B51BD"/>
    <w:rsid w:val="007E6698"/>
    <w:rsid w:val="00846E15"/>
    <w:rsid w:val="00876FC3"/>
    <w:rsid w:val="008A108B"/>
    <w:rsid w:val="008D62BB"/>
    <w:rsid w:val="008D7B06"/>
    <w:rsid w:val="00940831"/>
    <w:rsid w:val="009A5992"/>
    <w:rsid w:val="009B338B"/>
    <w:rsid w:val="009C27CB"/>
    <w:rsid w:val="009D1C9C"/>
    <w:rsid w:val="009E7710"/>
    <w:rsid w:val="00A105E3"/>
    <w:rsid w:val="00A73659"/>
    <w:rsid w:val="00AE6406"/>
    <w:rsid w:val="00B142CC"/>
    <w:rsid w:val="00B95C11"/>
    <w:rsid w:val="00BA171F"/>
    <w:rsid w:val="00C43A03"/>
    <w:rsid w:val="00C800DC"/>
    <w:rsid w:val="00CB3460"/>
    <w:rsid w:val="00CB65AB"/>
    <w:rsid w:val="00CD1093"/>
    <w:rsid w:val="00CD351F"/>
    <w:rsid w:val="00CE55FB"/>
    <w:rsid w:val="00D47D8E"/>
    <w:rsid w:val="00DC2517"/>
    <w:rsid w:val="00E56408"/>
    <w:rsid w:val="00E65AE5"/>
    <w:rsid w:val="00ED62A8"/>
    <w:rsid w:val="00EE2662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35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  <w:style w:type="character" w:customStyle="1" w:styleId="markedcontent">
    <w:name w:val="markedcontent"/>
    <w:basedOn w:val="Fontepargpadro"/>
    <w:rsid w:val="00E56408"/>
  </w:style>
  <w:style w:type="character" w:customStyle="1" w:styleId="Ttulo2Char">
    <w:name w:val="Título 2 Char"/>
    <w:basedOn w:val="Fontepargpadro"/>
    <w:link w:val="Ttulo2"/>
    <w:uiPriority w:val="9"/>
    <w:rsid w:val="00635C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35C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5C6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racle.com/oce/dc/assets/CONTC63D48A67FD04BC9A84AE29089A0DB1F/native/fy21261aptebooktechpdf17-casos-de-uso-para-bancos-de.pdf?elqTrackId=307b3d6adcf2488f83985974882be6db&amp;elqaid=102760&amp;elqat=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ws.amazon.com/pt/nosql/graph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ws.amazon.com/neptun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921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3</cp:revision>
  <cp:lastPrinted>2022-06-14T18:57:00Z</cp:lastPrinted>
  <dcterms:created xsi:type="dcterms:W3CDTF">2022-06-28T18:42:00Z</dcterms:created>
  <dcterms:modified xsi:type="dcterms:W3CDTF">2022-06-28T18:50:00Z</dcterms:modified>
</cp:coreProperties>
</file>