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C236" w14:textId="7F938540" w:rsidR="005B22B6" w:rsidRPr="005B22B6" w:rsidRDefault="005B22B6" w:rsidP="005B22B6">
      <w:pPr>
        <w:pStyle w:val="Title"/>
        <w:rPr>
          <w:sz w:val="36"/>
          <w:szCs w:val="36"/>
          <w:lang w:val="en-GB"/>
        </w:rPr>
      </w:pPr>
      <w:r>
        <w:rPr>
          <w:sz w:val="36"/>
          <w:szCs w:val="36"/>
          <w:lang w:val="en-GB"/>
        </w:rPr>
        <w:t>Case study</w:t>
      </w:r>
      <w:r w:rsidR="00726960">
        <w:rPr>
          <w:sz w:val="36"/>
          <w:szCs w:val="36"/>
          <w:lang w:val="en-GB"/>
        </w:rPr>
        <w:t xml:space="preserve"> #1</w:t>
      </w:r>
      <w:r w:rsidRPr="005B22B6">
        <w:rPr>
          <w:sz w:val="36"/>
          <w:szCs w:val="36"/>
          <w:lang w:val="en-GB"/>
        </w:rPr>
        <w:t xml:space="preserve"> </w:t>
      </w:r>
      <w:r>
        <w:rPr>
          <w:sz w:val="36"/>
          <w:szCs w:val="36"/>
          <w:lang w:val="en-GB"/>
        </w:rPr>
        <w:t>:</w:t>
      </w:r>
      <w:r w:rsidRPr="005B22B6">
        <w:rPr>
          <w:sz w:val="36"/>
          <w:szCs w:val="36"/>
          <w:lang w:val="en-GB"/>
        </w:rPr>
        <w:t xml:space="preserve"> DevOps engineer – biodiversity footprint tool (GBS)</w:t>
      </w:r>
    </w:p>
    <w:p w14:paraId="128EDC9B" w14:textId="361F72A4" w:rsidR="005B22B6" w:rsidRDefault="005B22B6" w:rsidP="005B22B6">
      <w:pPr>
        <w:pStyle w:val="Heading1"/>
        <w:rPr>
          <w:lang w:val="en-GB"/>
        </w:rPr>
      </w:pPr>
      <w:r>
        <w:rPr>
          <w:lang w:val="en-GB"/>
        </w:rPr>
        <w:t>Context</w:t>
      </w:r>
    </w:p>
    <w:p w14:paraId="6BBDAFD8" w14:textId="77777777" w:rsidR="005B22B6" w:rsidRDefault="005B22B6" w:rsidP="0038650E">
      <w:pPr>
        <w:pStyle w:val="xmsonormal"/>
        <w:rPr>
          <w:b/>
          <w:bCs/>
          <w:color w:val="000000"/>
          <w:sz w:val="24"/>
          <w:szCs w:val="24"/>
          <w:u w:val="single"/>
          <w:lang w:val="en-GB"/>
        </w:rPr>
      </w:pPr>
    </w:p>
    <w:p w14:paraId="79A3EB1D" w14:textId="77777777" w:rsidR="005B22B6" w:rsidRPr="00405178" w:rsidRDefault="005B22B6" w:rsidP="005B22B6">
      <w:pPr>
        <w:rPr>
          <w:sz w:val="24"/>
          <w:szCs w:val="24"/>
          <w:lang w:val="en-US"/>
        </w:rPr>
      </w:pPr>
      <w:r w:rsidRPr="00405178">
        <w:rPr>
          <w:b/>
          <w:bCs/>
          <w:sz w:val="24"/>
          <w:szCs w:val="24"/>
          <w:lang w:val="en-US"/>
        </w:rPr>
        <w:t>CDC Biodiversité</w:t>
      </w:r>
      <w:r w:rsidRPr="00405178">
        <w:rPr>
          <w:sz w:val="24"/>
          <w:szCs w:val="24"/>
          <w:lang w:val="en-US"/>
        </w:rPr>
        <w:t xml:space="preserve"> is a subsidiary of the Caisse des Dépôts et Consignation, the largest French financial institution. It is specialized in providing biodiversity-positive solutions to businesses such as ecological offsets and biodiversity footprinting. The </w:t>
      </w:r>
      <w:r w:rsidRPr="00405178">
        <w:rPr>
          <w:b/>
          <w:bCs/>
          <w:sz w:val="24"/>
          <w:szCs w:val="24"/>
          <w:lang w:val="en-US"/>
        </w:rPr>
        <w:t xml:space="preserve">Global Biodiversity Score® </w:t>
      </w:r>
      <w:r w:rsidRPr="00405178">
        <w:rPr>
          <w:sz w:val="24"/>
          <w:szCs w:val="24"/>
          <w:lang w:val="en-US"/>
        </w:rPr>
        <w:t>(GBS</w:t>
      </w:r>
      <w:r w:rsidRPr="00405178">
        <w:rPr>
          <w:sz w:val="24"/>
          <w:szCs w:val="24"/>
          <w:vertAlign w:val="superscript"/>
          <w:lang w:val="en-US"/>
        </w:rPr>
        <w:t>®</w:t>
      </w:r>
      <w:r w:rsidRPr="00405178">
        <w:rPr>
          <w:sz w:val="24"/>
          <w:szCs w:val="24"/>
          <w:lang w:val="en-US"/>
        </w:rPr>
        <w:t xml:space="preserve">) is a tool developed by CDC Biodiversité to measure </w:t>
      </w:r>
      <w:r w:rsidRPr="00405178">
        <w:rPr>
          <w:b/>
          <w:bCs/>
          <w:sz w:val="24"/>
          <w:szCs w:val="24"/>
          <w:lang w:val="en-US"/>
        </w:rPr>
        <w:t>corporate and investments’ biodiversity impacts</w:t>
      </w:r>
      <w:r w:rsidRPr="00405178">
        <w:rPr>
          <w:rStyle w:val="FootnoteReference"/>
          <w:sz w:val="24"/>
          <w:szCs w:val="24"/>
          <w:lang w:val="en-US"/>
        </w:rPr>
        <w:footnoteReference w:id="2"/>
      </w:r>
      <w:r w:rsidRPr="00405178">
        <w:rPr>
          <w:sz w:val="24"/>
          <w:szCs w:val="24"/>
          <w:lang w:val="en-US"/>
        </w:rPr>
        <w:t xml:space="preserve">. </w:t>
      </w:r>
    </w:p>
    <w:p w14:paraId="4452958A" w14:textId="77777777" w:rsidR="005B22B6" w:rsidRPr="00405178" w:rsidRDefault="005B22B6" w:rsidP="005B22B6">
      <w:pPr>
        <w:rPr>
          <w:sz w:val="24"/>
          <w:szCs w:val="24"/>
          <w:lang w:val="en-US"/>
        </w:rPr>
      </w:pPr>
    </w:p>
    <w:p w14:paraId="207FBD6F" w14:textId="77777777" w:rsidR="005B22B6" w:rsidRPr="00405178" w:rsidRDefault="005B22B6" w:rsidP="005B22B6">
      <w:pPr>
        <w:rPr>
          <w:sz w:val="24"/>
          <w:szCs w:val="24"/>
          <w:lang w:val="en-US"/>
        </w:rPr>
      </w:pPr>
      <w:r w:rsidRPr="00405178">
        <w:rPr>
          <w:sz w:val="24"/>
          <w:szCs w:val="24"/>
          <w:lang w:val="en-US"/>
        </w:rPr>
        <w:t xml:space="preserve">The tool is used by an ecosystem of companies, financial institutions, consultants and academics. </w:t>
      </w:r>
    </w:p>
    <w:p w14:paraId="5F931594" w14:textId="77777777" w:rsidR="005B22B6" w:rsidRPr="00405178" w:rsidRDefault="005B22B6" w:rsidP="005B22B6">
      <w:pPr>
        <w:keepNext/>
        <w:rPr>
          <w:sz w:val="24"/>
          <w:szCs w:val="24"/>
          <w:lang w:val="en-US"/>
        </w:rPr>
      </w:pPr>
      <w:r w:rsidRPr="00405178">
        <w:rPr>
          <w:sz w:val="24"/>
          <w:szCs w:val="24"/>
          <w:lang w:val="en-US"/>
        </w:rPr>
        <w:t>In short, the GBS follows a hybrid approach to assess the footprint of economic activities. There are four main data entry points, which can also be calculation stages, in the GBS. The first stage is (i) financial data (economic quantification of human activities) which can be used to estimate (ii) raw material consumption, emissions and water use (inventories). In turn, it allows to assess (iii) pressures on biodiversity. Through pressure-impact relationships, (iv) impacts on biodiversity state can be assessed. The GBS uses the best data available at each calculation step, in what can be called a stepwise approach. In the absence of data, a financial default approach evaluates companies based on turnover figures and regional industry averages. Fed with more specific data, the assessment is refined to take into account company-specific pressures. The following figure describes the possible data inputs in the GBS.</w:t>
      </w:r>
    </w:p>
    <w:p w14:paraId="28AFA8D5" w14:textId="77777777" w:rsidR="005B22B6" w:rsidRDefault="005B22B6" w:rsidP="005B22B6">
      <w:pPr>
        <w:keepNext/>
      </w:pPr>
      <w:r w:rsidRPr="00DF2B8E">
        <w:rPr>
          <w:noProof/>
          <w:lang w:val="en-US"/>
        </w:rPr>
        <w:drawing>
          <wp:inline distT="0" distB="0" distL="0" distR="0" wp14:anchorId="14B29B3F" wp14:editId="22FA8F3D">
            <wp:extent cx="5553075" cy="3451696"/>
            <wp:effectExtent l="0" t="0" r="0" b="0"/>
            <wp:docPr id="1" name="Pictur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diagramme&#10;&#10;Description générée automatiquement"/>
                    <pic:cNvPicPr/>
                  </pic:nvPicPr>
                  <pic:blipFill>
                    <a:blip r:embed="rId10"/>
                    <a:stretch>
                      <a:fillRect/>
                    </a:stretch>
                  </pic:blipFill>
                  <pic:spPr>
                    <a:xfrm>
                      <a:off x="0" y="0"/>
                      <a:ext cx="5554838" cy="3452792"/>
                    </a:xfrm>
                    <a:prstGeom prst="rect">
                      <a:avLst/>
                    </a:prstGeom>
                  </pic:spPr>
                </pic:pic>
              </a:graphicData>
            </a:graphic>
          </wp:inline>
        </w:drawing>
      </w:r>
    </w:p>
    <w:p w14:paraId="75ECB397" w14:textId="77777777" w:rsidR="005B22B6" w:rsidRPr="00DF2B8E" w:rsidRDefault="005B22B6" w:rsidP="005B22B6">
      <w:pPr>
        <w:pStyle w:val="Caption"/>
        <w:jc w:val="center"/>
        <w:rPr>
          <w:lang w:val="en-US"/>
        </w:rPr>
      </w:pPr>
      <w:r w:rsidRPr="00DF2B8E">
        <w:rPr>
          <w:lang w:val="en-US"/>
        </w:rPr>
        <w:t>Possible data inputs and connections with the GBS modules</w:t>
      </w:r>
    </w:p>
    <w:p w14:paraId="5A69CDDA" w14:textId="77777777" w:rsidR="00405178" w:rsidRDefault="00405178" w:rsidP="0038650E">
      <w:pPr>
        <w:pStyle w:val="xmsonormal"/>
        <w:rPr>
          <w:b/>
          <w:bCs/>
          <w:color w:val="000000"/>
          <w:sz w:val="24"/>
          <w:szCs w:val="24"/>
          <w:lang w:val="en-GB"/>
        </w:rPr>
      </w:pPr>
    </w:p>
    <w:p w14:paraId="72FA6F9A" w14:textId="47DBB6FA" w:rsidR="00DE6440" w:rsidRPr="0038650E" w:rsidRDefault="0038650E" w:rsidP="005B22B6">
      <w:pPr>
        <w:pStyle w:val="Heading1"/>
        <w:rPr>
          <w:lang w:val="en-GB"/>
        </w:rPr>
      </w:pPr>
      <w:r w:rsidRPr="0038650E">
        <w:rPr>
          <w:lang w:val="en-GB"/>
        </w:rPr>
        <w:lastRenderedPageBreak/>
        <w:t xml:space="preserve">Biodiversity impact of crops </w:t>
      </w:r>
    </w:p>
    <w:p w14:paraId="347F9E4A" w14:textId="77777777" w:rsidR="0038650E" w:rsidRDefault="0038650E" w:rsidP="0038650E">
      <w:pPr>
        <w:pStyle w:val="xmsonormal"/>
        <w:rPr>
          <w:color w:val="000000"/>
          <w:sz w:val="24"/>
          <w:szCs w:val="24"/>
          <w:lang w:val="en-GB"/>
        </w:rPr>
      </w:pPr>
    </w:p>
    <w:p w14:paraId="1D6A7192" w14:textId="5D715BAA" w:rsidR="00335970" w:rsidRPr="00335970" w:rsidRDefault="00335970" w:rsidP="005B22B6">
      <w:pPr>
        <w:pStyle w:val="Heading2"/>
        <w:rPr>
          <w:lang w:val="en-GB"/>
        </w:rPr>
      </w:pPr>
      <w:r w:rsidRPr="00335970">
        <w:rPr>
          <w:lang w:val="en-GB"/>
        </w:rPr>
        <w:t>Goal</w:t>
      </w:r>
    </w:p>
    <w:p w14:paraId="110336B7" w14:textId="79BE87BE" w:rsidR="0038650E" w:rsidRDefault="0038677B" w:rsidP="0038650E">
      <w:pPr>
        <w:pStyle w:val="xmsonormal"/>
        <w:rPr>
          <w:color w:val="000000"/>
          <w:sz w:val="24"/>
          <w:szCs w:val="24"/>
          <w:lang w:val="en-GB"/>
        </w:rPr>
      </w:pPr>
      <w:r>
        <w:rPr>
          <w:color w:val="000000"/>
          <w:sz w:val="24"/>
          <w:szCs w:val="24"/>
          <w:lang w:val="en-GB"/>
        </w:rPr>
        <w:t xml:space="preserve">The GBS can assess biodiversity of various commodities such as agricultural crops. The biodiversity impact results are expressed in MSA.km² (mean species abundance times km²) and could be detailed by pressure on such as land use or climate change. </w:t>
      </w:r>
    </w:p>
    <w:p w14:paraId="2C6453B3" w14:textId="77777777" w:rsidR="005154E6" w:rsidRDefault="005154E6" w:rsidP="0038650E">
      <w:pPr>
        <w:pStyle w:val="xmsonormal"/>
        <w:rPr>
          <w:color w:val="000000"/>
          <w:sz w:val="24"/>
          <w:szCs w:val="24"/>
          <w:lang w:val="en-GB"/>
        </w:rPr>
      </w:pPr>
    </w:p>
    <w:p w14:paraId="7EB1CFEE" w14:textId="3F892F08" w:rsidR="0038677B" w:rsidRDefault="00171EAB" w:rsidP="0038650E">
      <w:pPr>
        <w:pStyle w:val="xmsonormal"/>
        <w:rPr>
          <w:color w:val="000000"/>
          <w:sz w:val="24"/>
          <w:szCs w:val="24"/>
          <w:lang w:val="en-GB"/>
        </w:rPr>
      </w:pPr>
      <w:r>
        <w:rPr>
          <w:color w:val="000000"/>
          <w:sz w:val="24"/>
          <w:szCs w:val="24"/>
          <w:lang w:val="en-GB"/>
        </w:rPr>
        <w:t xml:space="preserve">The goal of this </w:t>
      </w:r>
      <w:r w:rsidR="00E0103A">
        <w:rPr>
          <w:color w:val="000000"/>
          <w:sz w:val="24"/>
          <w:szCs w:val="24"/>
          <w:lang w:val="en-GB"/>
        </w:rPr>
        <w:t>exercise</w:t>
      </w:r>
      <w:r w:rsidR="0038677B">
        <w:rPr>
          <w:color w:val="000000"/>
          <w:sz w:val="24"/>
          <w:szCs w:val="24"/>
          <w:lang w:val="en-GB"/>
        </w:rPr>
        <w:t xml:space="preserve"> is to compute </w:t>
      </w:r>
      <w:r w:rsidR="005154E6">
        <w:rPr>
          <w:color w:val="000000"/>
          <w:sz w:val="24"/>
          <w:szCs w:val="24"/>
          <w:lang w:val="en-GB"/>
        </w:rPr>
        <w:t xml:space="preserve">the </w:t>
      </w:r>
      <w:r w:rsidR="00F10046">
        <w:rPr>
          <w:color w:val="000000"/>
          <w:sz w:val="24"/>
          <w:szCs w:val="24"/>
          <w:lang w:val="en-GB"/>
        </w:rPr>
        <w:t xml:space="preserve">total </w:t>
      </w:r>
      <w:r w:rsidR="005154E6">
        <w:rPr>
          <w:color w:val="000000"/>
          <w:sz w:val="24"/>
          <w:szCs w:val="24"/>
          <w:lang w:val="en-GB"/>
        </w:rPr>
        <w:t xml:space="preserve">static biodiversity loss due to land use caused by wheat in every country (in MSA.km²) in 2019. </w:t>
      </w:r>
    </w:p>
    <w:p w14:paraId="316308E8" w14:textId="77777777" w:rsidR="005154E6" w:rsidRDefault="005154E6" w:rsidP="0038650E">
      <w:pPr>
        <w:pStyle w:val="xmsonormal"/>
        <w:rPr>
          <w:color w:val="000000"/>
          <w:sz w:val="24"/>
          <w:szCs w:val="24"/>
          <w:lang w:val="en-GB"/>
        </w:rPr>
      </w:pPr>
    </w:p>
    <w:p w14:paraId="69AF1236" w14:textId="77777777" w:rsidR="0038650E" w:rsidRDefault="0038650E" w:rsidP="0038650E">
      <w:pPr>
        <w:pStyle w:val="xmsonormal"/>
        <w:rPr>
          <w:color w:val="000000"/>
          <w:sz w:val="24"/>
          <w:szCs w:val="24"/>
          <w:lang w:val="en-GB"/>
        </w:rPr>
      </w:pPr>
    </w:p>
    <w:p w14:paraId="667C106B" w14:textId="04E61141" w:rsidR="0038650E" w:rsidRPr="0038650E" w:rsidRDefault="0038650E" w:rsidP="005B22B6">
      <w:pPr>
        <w:pStyle w:val="Heading2"/>
        <w:rPr>
          <w:lang w:val="en-GB"/>
        </w:rPr>
      </w:pPr>
      <w:r w:rsidRPr="0038650E">
        <w:rPr>
          <w:lang w:val="en-GB"/>
        </w:rPr>
        <w:t xml:space="preserve">Provided material </w:t>
      </w:r>
    </w:p>
    <w:p w14:paraId="42B1C502" w14:textId="5C608E10" w:rsidR="0038650E" w:rsidRDefault="0038650E" w:rsidP="0038650E">
      <w:pPr>
        <w:pStyle w:val="xmsonormal"/>
        <w:numPr>
          <w:ilvl w:val="0"/>
          <w:numId w:val="6"/>
        </w:numPr>
        <w:rPr>
          <w:color w:val="000000"/>
          <w:sz w:val="24"/>
          <w:szCs w:val="24"/>
          <w:lang w:val="en-GB"/>
        </w:rPr>
      </w:pPr>
      <w:r>
        <w:rPr>
          <w:color w:val="000000"/>
          <w:sz w:val="24"/>
          <w:szCs w:val="24"/>
          <w:lang w:val="en-GB"/>
        </w:rPr>
        <w:t xml:space="preserve">Crop production dataset: </w:t>
      </w:r>
      <w:hyperlink r:id="rId11" w:anchor="data/QCL" w:history="1">
        <w:r w:rsidRPr="007C4F48">
          <w:rPr>
            <w:rStyle w:val="Hyperlink"/>
            <w:sz w:val="24"/>
            <w:szCs w:val="24"/>
            <w:lang w:val="en-GB"/>
          </w:rPr>
          <w:t>https://www.fao.org/faostat/en/#data/QCL</w:t>
        </w:r>
      </w:hyperlink>
      <w:r>
        <w:rPr>
          <w:color w:val="000000"/>
          <w:sz w:val="24"/>
          <w:szCs w:val="24"/>
          <w:lang w:val="en-GB"/>
        </w:rPr>
        <w:t xml:space="preserve"> </w:t>
      </w:r>
    </w:p>
    <w:p w14:paraId="3D0B9AE8" w14:textId="27CF0C83" w:rsidR="0038650E" w:rsidRDefault="0038650E" w:rsidP="0038650E">
      <w:pPr>
        <w:pStyle w:val="xmsonormal"/>
        <w:numPr>
          <w:ilvl w:val="0"/>
          <w:numId w:val="6"/>
        </w:numPr>
        <w:rPr>
          <w:color w:val="000000"/>
          <w:sz w:val="24"/>
          <w:szCs w:val="24"/>
          <w:lang w:val="en-GB"/>
        </w:rPr>
      </w:pPr>
      <w:r>
        <w:rPr>
          <w:color w:val="000000"/>
          <w:sz w:val="24"/>
          <w:szCs w:val="24"/>
          <w:lang w:val="en-GB"/>
        </w:rPr>
        <w:t xml:space="preserve">GBS crop production impact factors </w:t>
      </w:r>
      <w:r w:rsidR="00513238">
        <w:rPr>
          <w:color w:val="000000"/>
          <w:sz w:val="24"/>
          <w:szCs w:val="24"/>
          <w:lang w:val="en-GB"/>
        </w:rPr>
        <w:t>(in MSA.km²/t)</w:t>
      </w:r>
      <w:r w:rsidR="004635C3">
        <w:rPr>
          <w:color w:val="000000"/>
          <w:sz w:val="24"/>
          <w:szCs w:val="24"/>
          <w:lang w:val="en-GB"/>
        </w:rPr>
        <w:t>: “crops.csv”</w:t>
      </w:r>
    </w:p>
    <w:p w14:paraId="76B22874" w14:textId="2FFEE95D" w:rsidR="0038650E" w:rsidRPr="005B22B6" w:rsidRDefault="005154E6" w:rsidP="005154E6">
      <w:pPr>
        <w:pStyle w:val="xmsonormal"/>
        <w:numPr>
          <w:ilvl w:val="0"/>
          <w:numId w:val="6"/>
        </w:numPr>
        <w:rPr>
          <w:color w:val="000000"/>
          <w:sz w:val="24"/>
          <w:szCs w:val="24"/>
          <w:lang w:val="en-GB"/>
        </w:rPr>
      </w:pPr>
      <w:r w:rsidRPr="005B22B6">
        <w:rPr>
          <w:color w:val="000000"/>
          <w:sz w:val="24"/>
          <w:szCs w:val="24"/>
          <w:lang w:val="en-GB"/>
        </w:rPr>
        <w:t>Countries correspondence table</w:t>
      </w:r>
      <w:r w:rsidR="004635C3">
        <w:rPr>
          <w:color w:val="000000"/>
          <w:sz w:val="24"/>
          <w:szCs w:val="24"/>
          <w:lang w:val="en-GB"/>
        </w:rPr>
        <w:t>: “country_specs.xlsx”</w:t>
      </w:r>
    </w:p>
    <w:p w14:paraId="63D23A9A" w14:textId="1AD023AE" w:rsidR="005154E6" w:rsidRDefault="005154E6" w:rsidP="0038650E">
      <w:pPr>
        <w:pStyle w:val="xmsonormal"/>
        <w:rPr>
          <w:color w:val="000000"/>
          <w:sz w:val="24"/>
          <w:szCs w:val="24"/>
          <w:lang w:val="en-GB"/>
        </w:rPr>
      </w:pPr>
    </w:p>
    <w:p w14:paraId="117E5119" w14:textId="77777777" w:rsidR="005154E6" w:rsidRDefault="005154E6" w:rsidP="0038650E">
      <w:pPr>
        <w:pStyle w:val="xmsonormal"/>
        <w:rPr>
          <w:color w:val="000000"/>
          <w:sz w:val="24"/>
          <w:szCs w:val="24"/>
          <w:lang w:val="en-GB"/>
        </w:rPr>
      </w:pPr>
    </w:p>
    <w:p w14:paraId="3EB510EB" w14:textId="1B075F77" w:rsidR="0038650E" w:rsidRPr="0038650E" w:rsidRDefault="0038650E" w:rsidP="005B22B6">
      <w:pPr>
        <w:pStyle w:val="Heading2"/>
        <w:rPr>
          <w:lang w:val="en-GB"/>
        </w:rPr>
      </w:pPr>
      <w:r w:rsidRPr="0038650E">
        <w:rPr>
          <w:lang w:val="en-GB"/>
        </w:rPr>
        <w:t>Expected o</w:t>
      </w:r>
      <w:r w:rsidR="00335970">
        <w:rPr>
          <w:lang w:val="en-GB"/>
        </w:rPr>
        <w:t>utput</w:t>
      </w:r>
      <w:r>
        <w:rPr>
          <w:lang w:val="en-GB"/>
        </w:rPr>
        <w:t xml:space="preserve"> format</w:t>
      </w:r>
    </w:p>
    <w:p w14:paraId="50EAC120" w14:textId="1409EF4E" w:rsidR="005154E6" w:rsidRDefault="005154E6" w:rsidP="0038650E">
      <w:pPr>
        <w:pStyle w:val="xmsonormal"/>
        <w:rPr>
          <w:color w:val="000000"/>
          <w:sz w:val="24"/>
          <w:szCs w:val="24"/>
          <w:lang w:val="en-GB"/>
        </w:rPr>
      </w:pPr>
      <w:r>
        <w:rPr>
          <w:color w:val="000000"/>
          <w:sz w:val="24"/>
          <w:szCs w:val="24"/>
          <w:lang w:val="en-GB"/>
        </w:rPr>
        <w:t xml:space="preserve">You can present your code and eventual </w:t>
      </w:r>
      <w:r w:rsidR="00F10046">
        <w:rPr>
          <w:color w:val="000000"/>
          <w:sz w:val="24"/>
          <w:szCs w:val="24"/>
          <w:lang w:val="en-GB"/>
        </w:rPr>
        <w:t xml:space="preserve">computation </w:t>
      </w:r>
      <w:r>
        <w:rPr>
          <w:color w:val="000000"/>
          <w:sz w:val="24"/>
          <w:szCs w:val="24"/>
          <w:lang w:val="en-GB"/>
        </w:rPr>
        <w:t>choices in a</w:t>
      </w:r>
      <w:r w:rsidR="0082656C">
        <w:rPr>
          <w:color w:val="000000"/>
          <w:sz w:val="24"/>
          <w:szCs w:val="24"/>
          <w:lang w:val="en-GB"/>
        </w:rPr>
        <w:t xml:space="preserve">n </w:t>
      </w:r>
      <w:r>
        <w:rPr>
          <w:color w:val="000000"/>
          <w:sz w:val="24"/>
          <w:szCs w:val="24"/>
          <w:lang w:val="en-GB"/>
        </w:rPr>
        <w:t xml:space="preserve">.Rmd or Jupyter notebook that can be </w:t>
      </w:r>
      <w:r w:rsidR="00171EAB">
        <w:rPr>
          <w:color w:val="000000"/>
          <w:sz w:val="24"/>
          <w:szCs w:val="24"/>
          <w:lang w:val="en-GB"/>
        </w:rPr>
        <w:t xml:space="preserve">easily </w:t>
      </w:r>
      <w:r>
        <w:rPr>
          <w:color w:val="000000"/>
          <w:sz w:val="24"/>
          <w:szCs w:val="24"/>
          <w:lang w:val="en-GB"/>
        </w:rPr>
        <w:t xml:space="preserve">executed from </w:t>
      </w:r>
      <w:r w:rsidR="00171EAB">
        <w:rPr>
          <w:color w:val="000000"/>
          <w:sz w:val="24"/>
          <w:szCs w:val="24"/>
          <w:lang w:val="en-GB"/>
        </w:rPr>
        <w:t xml:space="preserve">an external environment. </w:t>
      </w:r>
    </w:p>
    <w:p w14:paraId="64499CC1" w14:textId="6A90DE84" w:rsidR="00171EAB" w:rsidRDefault="00171EAB" w:rsidP="0038650E">
      <w:pPr>
        <w:pStyle w:val="xmsonormal"/>
        <w:rPr>
          <w:color w:val="000000"/>
          <w:sz w:val="24"/>
          <w:szCs w:val="24"/>
          <w:lang w:val="en-GB"/>
        </w:rPr>
      </w:pPr>
      <w:r>
        <w:rPr>
          <w:color w:val="000000"/>
          <w:sz w:val="24"/>
          <w:szCs w:val="24"/>
          <w:lang w:val="en-GB"/>
        </w:rPr>
        <w:t>The results can be presented in a table</w:t>
      </w:r>
      <w:r w:rsidR="00D9198B">
        <w:rPr>
          <w:color w:val="000000"/>
          <w:sz w:val="24"/>
          <w:szCs w:val="24"/>
          <w:lang w:val="en-GB"/>
        </w:rPr>
        <w:t>,</w:t>
      </w:r>
      <w:r>
        <w:rPr>
          <w:color w:val="000000"/>
          <w:sz w:val="24"/>
          <w:szCs w:val="24"/>
          <w:lang w:val="en-GB"/>
        </w:rPr>
        <w:t xml:space="preserve"> </w:t>
      </w:r>
      <w:r w:rsidR="00335970">
        <w:rPr>
          <w:color w:val="000000"/>
          <w:sz w:val="24"/>
          <w:szCs w:val="24"/>
          <w:lang w:val="en-GB"/>
        </w:rPr>
        <w:t xml:space="preserve">and any dataviz proposal (graphs and </w:t>
      </w:r>
      <w:r>
        <w:rPr>
          <w:color w:val="000000"/>
          <w:sz w:val="24"/>
          <w:szCs w:val="24"/>
          <w:lang w:val="en-GB"/>
        </w:rPr>
        <w:t>map</w:t>
      </w:r>
      <w:r w:rsidR="00335970">
        <w:rPr>
          <w:color w:val="000000"/>
          <w:sz w:val="24"/>
          <w:szCs w:val="24"/>
          <w:lang w:val="en-GB"/>
        </w:rPr>
        <w:t>s)</w:t>
      </w:r>
      <w:r w:rsidR="00D9198B">
        <w:rPr>
          <w:color w:val="000000"/>
          <w:sz w:val="24"/>
          <w:szCs w:val="24"/>
          <w:lang w:val="en-GB"/>
        </w:rPr>
        <w:t xml:space="preserve"> and additional testing</w:t>
      </w:r>
      <w:r>
        <w:rPr>
          <w:color w:val="000000"/>
          <w:sz w:val="24"/>
          <w:szCs w:val="24"/>
          <w:lang w:val="en-GB"/>
        </w:rPr>
        <w:t xml:space="preserve"> will be highly valued. </w:t>
      </w:r>
    </w:p>
    <w:p w14:paraId="0A720FE6" w14:textId="52B5677C" w:rsidR="00D9198B" w:rsidRDefault="00171EAB" w:rsidP="00D9198B">
      <w:pPr>
        <w:pStyle w:val="xmsonormal"/>
        <w:rPr>
          <w:color w:val="000000"/>
          <w:sz w:val="24"/>
          <w:szCs w:val="24"/>
          <w:lang w:val="en-GB"/>
        </w:rPr>
      </w:pPr>
      <w:r>
        <w:rPr>
          <w:color w:val="000000"/>
          <w:sz w:val="24"/>
          <w:szCs w:val="24"/>
          <w:lang w:val="en-GB"/>
        </w:rPr>
        <w:t xml:space="preserve">Also, sharing your work through an R package and a GitHub repository will be highly valued. </w:t>
      </w:r>
    </w:p>
    <w:p w14:paraId="042A5A3A" w14:textId="77777777" w:rsidR="0038650E" w:rsidRDefault="0038650E" w:rsidP="0038650E">
      <w:pPr>
        <w:pStyle w:val="xmsonormal"/>
        <w:rPr>
          <w:b/>
          <w:bCs/>
          <w:color w:val="000000"/>
          <w:sz w:val="24"/>
          <w:szCs w:val="24"/>
          <w:u w:val="single"/>
          <w:lang w:val="en-GB"/>
        </w:rPr>
      </w:pPr>
    </w:p>
    <w:p w14:paraId="4F0743CE" w14:textId="77777777" w:rsidR="0038650E" w:rsidRDefault="0038650E" w:rsidP="0038650E">
      <w:pPr>
        <w:pStyle w:val="xmsonormal"/>
        <w:rPr>
          <w:b/>
          <w:bCs/>
          <w:color w:val="000000"/>
          <w:sz w:val="24"/>
          <w:szCs w:val="24"/>
          <w:u w:val="single"/>
          <w:lang w:val="en-GB"/>
        </w:rPr>
      </w:pPr>
    </w:p>
    <w:p w14:paraId="5FD356E0" w14:textId="77777777" w:rsidR="0038650E" w:rsidRDefault="0038650E" w:rsidP="0038650E">
      <w:pPr>
        <w:pStyle w:val="xmsonormal"/>
        <w:rPr>
          <w:b/>
          <w:bCs/>
          <w:color w:val="000000"/>
          <w:sz w:val="24"/>
          <w:szCs w:val="24"/>
          <w:u w:val="single"/>
          <w:lang w:val="en-GB"/>
        </w:rPr>
      </w:pPr>
    </w:p>
    <w:p w14:paraId="7B066D23" w14:textId="32EACF51" w:rsidR="0053729C" w:rsidRDefault="0053729C">
      <w:pPr>
        <w:spacing w:after="160" w:line="259" w:lineRule="auto"/>
        <w:jc w:val="left"/>
        <w:rPr>
          <w:rFonts w:asciiTheme="majorHAnsi" w:eastAsiaTheme="majorEastAsia" w:hAnsiTheme="majorHAnsi" w:cstheme="majorBidi"/>
          <w:color w:val="2F5496" w:themeColor="accent1" w:themeShade="BF"/>
          <w:sz w:val="32"/>
          <w:szCs w:val="32"/>
          <w:lang w:val="en-GB"/>
        </w:rPr>
      </w:pPr>
    </w:p>
    <w:sectPr w:rsidR="005372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0319" w14:textId="77777777" w:rsidR="00055194" w:rsidRDefault="00055194" w:rsidP="005B22B6">
      <w:r>
        <w:separator/>
      </w:r>
    </w:p>
  </w:endnote>
  <w:endnote w:type="continuationSeparator" w:id="0">
    <w:p w14:paraId="74A2B6F7" w14:textId="77777777" w:rsidR="00055194" w:rsidRDefault="00055194" w:rsidP="005B22B6">
      <w:r>
        <w:continuationSeparator/>
      </w:r>
    </w:p>
  </w:endnote>
  <w:endnote w:type="continuationNotice" w:id="1">
    <w:p w14:paraId="67541AEA" w14:textId="77777777" w:rsidR="00055194" w:rsidRDefault="00055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1CD2" w14:textId="77777777" w:rsidR="00055194" w:rsidRDefault="00055194" w:rsidP="005B22B6">
      <w:r>
        <w:separator/>
      </w:r>
    </w:p>
  </w:footnote>
  <w:footnote w:type="continuationSeparator" w:id="0">
    <w:p w14:paraId="1153F8A6" w14:textId="77777777" w:rsidR="00055194" w:rsidRDefault="00055194" w:rsidP="005B22B6">
      <w:r>
        <w:continuationSeparator/>
      </w:r>
    </w:p>
  </w:footnote>
  <w:footnote w:type="continuationNotice" w:id="1">
    <w:p w14:paraId="2E3E3718" w14:textId="77777777" w:rsidR="00055194" w:rsidRDefault="00055194"/>
  </w:footnote>
  <w:footnote w:id="2">
    <w:p w14:paraId="0155D85A" w14:textId="77777777" w:rsidR="005B22B6" w:rsidRPr="00E45A6B" w:rsidRDefault="005B22B6" w:rsidP="005B22B6">
      <w:pPr>
        <w:pStyle w:val="FootnoteText"/>
        <w:rPr>
          <w:lang w:val="en-US"/>
        </w:rPr>
      </w:pPr>
      <w:r w:rsidRPr="00E45A6B">
        <w:rPr>
          <w:rStyle w:val="FootnoteReference"/>
        </w:rPr>
        <w:footnoteRef/>
      </w:r>
      <w:r w:rsidRPr="00E45A6B">
        <w:rPr>
          <w:lang w:val="en-US"/>
        </w:rPr>
        <w:t xml:space="preserve"> More information can be found at </w:t>
      </w:r>
      <w:hyperlink r:id="rId1" w:history="1">
        <w:r w:rsidRPr="00D741DC">
          <w:rPr>
            <w:rStyle w:val="Hyperlink"/>
            <w:lang w:val="en-US"/>
          </w:rPr>
          <w:t>https://www.mission-economie-biodiversite.com/wp-content/uploads/2022/01/N18-TRAVAUX-DU-CLUB-B4B-GBS-UK-MD-WEB.pdf</w:t>
        </w:r>
      </w:hyperlink>
      <w:r>
        <w:rPr>
          <w:lang w:val="en-US"/>
        </w:rPr>
        <w:t xml:space="preserve"> and </w:t>
      </w:r>
      <w:hyperlink r:id="rId2" w:history="1">
        <w:r w:rsidRPr="000D23D9">
          <w:rPr>
            <w:rStyle w:val="Hyperlink"/>
            <w:lang w:val="en-US"/>
          </w:rPr>
          <w:t>http://www.mission-economie-biodiversite.com/wp-content/uploads/2020/09/N15-TRAVAUX-DU-CLUB-B4B-GBS-UK-MD-WEB.pdf</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1F9"/>
    <w:multiLevelType w:val="hybridMultilevel"/>
    <w:tmpl w:val="F4480788"/>
    <w:lvl w:ilvl="0" w:tplc="34AC0F2E">
      <w:start w:val="1"/>
      <w:numFmt w:val="bullet"/>
      <w:lvlText w:val=""/>
      <w:lvlJc w:val="left"/>
      <w:pPr>
        <w:ind w:left="720" w:hanging="360"/>
      </w:pPr>
      <w:rPr>
        <w:rFonts w:ascii="Symbol" w:hAnsi="Symbol"/>
      </w:rPr>
    </w:lvl>
    <w:lvl w:ilvl="1" w:tplc="97725B12">
      <w:start w:val="1"/>
      <w:numFmt w:val="bullet"/>
      <w:lvlText w:val=""/>
      <w:lvlJc w:val="left"/>
      <w:pPr>
        <w:ind w:left="720" w:hanging="360"/>
      </w:pPr>
      <w:rPr>
        <w:rFonts w:ascii="Symbol" w:hAnsi="Symbol"/>
      </w:rPr>
    </w:lvl>
    <w:lvl w:ilvl="2" w:tplc="202CABE2">
      <w:start w:val="1"/>
      <w:numFmt w:val="bullet"/>
      <w:lvlText w:val=""/>
      <w:lvlJc w:val="left"/>
      <w:pPr>
        <w:ind w:left="720" w:hanging="360"/>
      </w:pPr>
      <w:rPr>
        <w:rFonts w:ascii="Symbol" w:hAnsi="Symbol"/>
      </w:rPr>
    </w:lvl>
    <w:lvl w:ilvl="3" w:tplc="6D6C6276">
      <w:start w:val="1"/>
      <w:numFmt w:val="bullet"/>
      <w:lvlText w:val=""/>
      <w:lvlJc w:val="left"/>
      <w:pPr>
        <w:ind w:left="720" w:hanging="360"/>
      </w:pPr>
      <w:rPr>
        <w:rFonts w:ascii="Symbol" w:hAnsi="Symbol"/>
      </w:rPr>
    </w:lvl>
    <w:lvl w:ilvl="4" w:tplc="CB2CD37A">
      <w:start w:val="1"/>
      <w:numFmt w:val="bullet"/>
      <w:lvlText w:val=""/>
      <w:lvlJc w:val="left"/>
      <w:pPr>
        <w:ind w:left="720" w:hanging="360"/>
      </w:pPr>
      <w:rPr>
        <w:rFonts w:ascii="Symbol" w:hAnsi="Symbol"/>
      </w:rPr>
    </w:lvl>
    <w:lvl w:ilvl="5" w:tplc="7F42635E">
      <w:start w:val="1"/>
      <w:numFmt w:val="bullet"/>
      <w:lvlText w:val=""/>
      <w:lvlJc w:val="left"/>
      <w:pPr>
        <w:ind w:left="720" w:hanging="360"/>
      </w:pPr>
      <w:rPr>
        <w:rFonts w:ascii="Symbol" w:hAnsi="Symbol"/>
      </w:rPr>
    </w:lvl>
    <w:lvl w:ilvl="6" w:tplc="7F30DA0C">
      <w:start w:val="1"/>
      <w:numFmt w:val="bullet"/>
      <w:lvlText w:val=""/>
      <w:lvlJc w:val="left"/>
      <w:pPr>
        <w:ind w:left="720" w:hanging="360"/>
      </w:pPr>
      <w:rPr>
        <w:rFonts w:ascii="Symbol" w:hAnsi="Symbol"/>
      </w:rPr>
    </w:lvl>
    <w:lvl w:ilvl="7" w:tplc="80443984">
      <w:start w:val="1"/>
      <w:numFmt w:val="bullet"/>
      <w:lvlText w:val=""/>
      <w:lvlJc w:val="left"/>
      <w:pPr>
        <w:ind w:left="720" w:hanging="360"/>
      </w:pPr>
      <w:rPr>
        <w:rFonts w:ascii="Symbol" w:hAnsi="Symbol"/>
      </w:rPr>
    </w:lvl>
    <w:lvl w:ilvl="8" w:tplc="0CCEA90C">
      <w:start w:val="1"/>
      <w:numFmt w:val="bullet"/>
      <w:lvlText w:val=""/>
      <w:lvlJc w:val="left"/>
      <w:pPr>
        <w:ind w:left="720" w:hanging="360"/>
      </w:pPr>
      <w:rPr>
        <w:rFonts w:ascii="Symbol" w:hAnsi="Symbol"/>
      </w:rPr>
    </w:lvl>
  </w:abstractNum>
  <w:abstractNum w:abstractNumId="1" w15:restartNumberingAfterBreak="0">
    <w:nsid w:val="1D2A1B75"/>
    <w:multiLevelType w:val="hybridMultilevel"/>
    <w:tmpl w:val="87CC1F5E"/>
    <w:lvl w:ilvl="0" w:tplc="07128C94">
      <w:start w:val="1"/>
      <w:numFmt w:val="decimal"/>
      <w:lvlText w:val="%1)"/>
      <w:lvlJc w:val="left"/>
      <w:pPr>
        <w:ind w:left="720" w:hanging="360"/>
      </w:pPr>
      <w:rPr>
        <w:rFonts w:eastAsia="Calibr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767A9A"/>
    <w:multiLevelType w:val="hybridMultilevel"/>
    <w:tmpl w:val="41C48B72"/>
    <w:lvl w:ilvl="0" w:tplc="2FC850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4F47F1"/>
    <w:multiLevelType w:val="multilevel"/>
    <w:tmpl w:val="46F0B82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15:restartNumberingAfterBreak="0">
    <w:nsid w:val="3DA0567D"/>
    <w:multiLevelType w:val="hybridMultilevel"/>
    <w:tmpl w:val="05E803CA"/>
    <w:lvl w:ilvl="0" w:tplc="E1B68A8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101509"/>
    <w:multiLevelType w:val="hybridMultilevel"/>
    <w:tmpl w:val="DC4E2594"/>
    <w:lvl w:ilvl="0" w:tplc="EFEA96D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F76187"/>
    <w:multiLevelType w:val="multilevel"/>
    <w:tmpl w:val="86A28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E0D06DD"/>
    <w:multiLevelType w:val="hybridMultilevel"/>
    <w:tmpl w:val="E436A4F0"/>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FEC44FF"/>
    <w:multiLevelType w:val="hybridMultilevel"/>
    <w:tmpl w:val="75DAB062"/>
    <w:lvl w:ilvl="0" w:tplc="C0E6B306">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5294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036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332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916073">
    <w:abstractNumId w:val="8"/>
  </w:num>
  <w:num w:numId="5" w16cid:durableId="399913874">
    <w:abstractNumId w:val="2"/>
  </w:num>
  <w:num w:numId="6" w16cid:durableId="1261766455">
    <w:abstractNumId w:val="5"/>
  </w:num>
  <w:num w:numId="7" w16cid:durableId="2121024215">
    <w:abstractNumId w:val="7"/>
  </w:num>
  <w:num w:numId="8" w16cid:durableId="1505894746">
    <w:abstractNumId w:val="0"/>
  </w:num>
  <w:num w:numId="9" w16cid:durableId="1502964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9A"/>
    <w:rsid w:val="00024E43"/>
    <w:rsid w:val="00055194"/>
    <w:rsid w:val="000D622C"/>
    <w:rsid w:val="000F70C1"/>
    <w:rsid w:val="00101CB0"/>
    <w:rsid w:val="00121F3C"/>
    <w:rsid w:val="00157EFB"/>
    <w:rsid w:val="00171EAB"/>
    <w:rsid w:val="0020154A"/>
    <w:rsid w:val="00202E9A"/>
    <w:rsid w:val="00335970"/>
    <w:rsid w:val="0038650E"/>
    <w:rsid w:val="0038677B"/>
    <w:rsid w:val="003A2F77"/>
    <w:rsid w:val="00405178"/>
    <w:rsid w:val="004635C3"/>
    <w:rsid w:val="00496AAD"/>
    <w:rsid w:val="00513238"/>
    <w:rsid w:val="005154E6"/>
    <w:rsid w:val="00525B19"/>
    <w:rsid w:val="0053729C"/>
    <w:rsid w:val="005B22B6"/>
    <w:rsid w:val="005D37AF"/>
    <w:rsid w:val="006029C1"/>
    <w:rsid w:val="006C6FDE"/>
    <w:rsid w:val="00726960"/>
    <w:rsid w:val="00727197"/>
    <w:rsid w:val="007D078A"/>
    <w:rsid w:val="007F5F30"/>
    <w:rsid w:val="00811566"/>
    <w:rsid w:val="0082656C"/>
    <w:rsid w:val="00876D78"/>
    <w:rsid w:val="008815A4"/>
    <w:rsid w:val="008D66AF"/>
    <w:rsid w:val="0095486B"/>
    <w:rsid w:val="009D7D43"/>
    <w:rsid w:val="00AF449E"/>
    <w:rsid w:val="00B05CC4"/>
    <w:rsid w:val="00B10800"/>
    <w:rsid w:val="00B46333"/>
    <w:rsid w:val="00BE533F"/>
    <w:rsid w:val="00BF2997"/>
    <w:rsid w:val="00CB1E65"/>
    <w:rsid w:val="00D23CF3"/>
    <w:rsid w:val="00D9198B"/>
    <w:rsid w:val="00DD6BA1"/>
    <w:rsid w:val="00DE6440"/>
    <w:rsid w:val="00E0103A"/>
    <w:rsid w:val="00E75A21"/>
    <w:rsid w:val="00EA3ABD"/>
    <w:rsid w:val="00ED3CD3"/>
    <w:rsid w:val="00EE0E8F"/>
    <w:rsid w:val="00F10046"/>
    <w:rsid w:val="00F14978"/>
    <w:rsid w:val="00F22E4F"/>
    <w:rsid w:val="00F24E3A"/>
    <w:rsid w:val="00F6650A"/>
    <w:rsid w:val="00F90B82"/>
    <w:rsid w:val="00FC2C9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BD4"/>
  <w15:chartTrackingRefBased/>
  <w15:docId w15:val="{68A862F3-26E9-4FAA-A8D1-FB0085CB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CC4"/>
    <w:pPr>
      <w:spacing w:after="0" w:line="240" w:lineRule="auto"/>
      <w:jc w:val="both"/>
    </w:pPr>
    <w:rPr>
      <w:rFonts w:ascii="Calibri" w:hAnsi="Calibri" w:cs="Calibri"/>
    </w:rPr>
  </w:style>
  <w:style w:type="paragraph" w:styleId="Heading1">
    <w:name w:val="heading 1"/>
    <w:basedOn w:val="Normal"/>
    <w:next w:val="Normal"/>
    <w:link w:val="Heading1Char"/>
    <w:uiPriority w:val="9"/>
    <w:qFormat/>
    <w:rsid w:val="005B22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2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D7D43"/>
  </w:style>
  <w:style w:type="paragraph" w:customStyle="1" w:styleId="xmsolistparagraph">
    <w:name w:val="x_msolistparagraph"/>
    <w:basedOn w:val="Normal"/>
    <w:rsid w:val="009D7D43"/>
    <w:pPr>
      <w:spacing w:before="100" w:beforeAutospacing="1" w:after="100" w:afterAutospacing="1"/>
    </w:pPr>
  </w:style>
  <w:style w:type="character" w:styleId="CommentReference">
    <w:name w:val="annotation reference"/>
    <w:basedOn w:val="DefaultParagraphFont"/>
    <w:uiPriority w:val="99"/>
    <w:semiHidden/>
    <w:unhideWhenUsed/>
    <w:rsid w:val="00B46333"/>
    <w:rPr>
      <w:sz w:val="16"/>
      <w:szCs w:val="16"/>
    </w:rPr>
  </w:style>
  <w:style w:type="paragraph" w:styleId="CommentText">
    <w:name w:val="annotation text"/>
    <w:basedOn w:val="Normal"/>
    <w:link w:val="CommentTextChar"/>
    <w:uiPriority w:val="99"/>
    <w:unhideWhenUsed/>
    <w:rsid w:val="00B46333"/>
    <w:rPr>
      <w:sz w:val="20"/>
      <w:szCs w:val="20"/>
    </w:rPr>
  </w:style>
  <w:style w:type="character" w:customStyle="1" w:styleId="CommentTextChar">
    <w:name w:val="Comment Text Char"/>
    <w:basedOn w:val="DefaultParagraphFont"/>
    <w:link w:val="CommentText"/>
    <w:uiPriority w:val="99"/>
    <w:rsid w:val="00B4633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46333"/>
    <w:rPr>
      <w:b/>
      <w:bCs/>
    </w:rPr>
  </w:style>
  <w:style w:type="character" w:customStyle="1" w:styleId="CommentSubjectChar">
    <w:name w:val="Comment Subject Char"/>
    <w:basedOn w:val="CommentTextChar"/>
    <w:link w:val="CommentSubject"/>
    <w:uiPriority w:val="99"/>
    <w:semiHidden/>
    <w:rsid w:val="00B46333"/>
    <w:rPr>
      <w:rFonts w:ascii="Calibri" w:hAnsi="Calibri" w:cs="Calibri"/>
      <w:b/>
      <w:bCs/>
      <w:sz w:val="20"/>
      <w:szCs w:val="20"/>
    </w:rPr>
  </w:style>
  <w:style w:type="paragraph" w:styleId="BalloonText">
    <w:name w:val="Balloon Text"/>
    <w:basedOn w:val="Normal"/>
    <w:link w:val="BalloonTextChar"/>
    <w:uiPriority w:val="99"/>
    <w:semiHidden/>
    <w:unhideWhenUsed/>
    <w:rsid w:val="00B463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333"/>
    <w:rPr>
      <w:rFonts w:ascii="Segoe UI" w:hAnsi="Segoe UI" w:cs="Segoe UI"/>
      <w:sz w:val="18"/>
      <w:szCs w:val="18"/>
    </w:rPr>
  </w:style>
  <w:style w:type="character" w:styleId="Hyperlink">
    <w:name w:val="Hyperlink"/>
    <w:basedOn w:val="DefaultParagraphFont"/>
    <w:uiPriority w:val="99"/>
    <w:unhideWhenUsed/>
    <w:rsid w:val="0038650E"/>
    <w:rPr>
      <w:color w:val="0563C1" w:themeColor="hyperlink"/>
      <w:u w:val="single"/>
    </w:rPr>
  </w:style>
  <w:style w:type="character" w:styleId="UnresolvedMention">
    <w:name w:val="Unresolved Mention"/>
    <w:basedOn w:val="DefaultParagraphFont"/>
    <w:uiPriority w:val="99"/>
    <w:semiHidden/>
    <w:unhideWhenUsed/>
    <w:rsid w:val="0038650E"/>
    <w:rPr>
      <w:color w:val="605E5C"/>
      <w:shd w:val="clear" w:color="auto" w:fill="E1DFDD"/>
    </w:rPr>
  </w:style>
  <w:style w:type="paragraph" w:styleId="ListParagraph">
    <w:name w:val="List Paragraph"/>
    <w:basedOn w:val="Normal"/>
    <w:uiPriority w:val="34"/>
    <w:qFormat/>
    <w:rsid w:val="005B22B6"/>
    <w:pPr>
      <w:spacing w:after="160" w:line="259" w:lineRule="auto"/>
      <w:ind w:left="720"/>
      <w:contextualSpacing/>
      <w:jc w:val="left"/>
    </w:pPr>
    <w:rPr>
      <w:rFonts w:asciiTheme="minorHAnsi" w:hAnsiTheme="minorHAnsi" w:cstheme="minorBidi"/>
    </w:rPr>
  </w:style>
  <w:style w:type="paragraph" w:styleId="FootnoteText">
    <w:name w:val="footnote text"/>
    <w:basedOn w:val="Normal"/>
    <w:link w:val="FootnoteTextChar"/>
    <w:uiPriority w:val="99"/>
    <w:semiHidden/>
    <w:unhideWhenUsed/>
    <w:rsid w:val="005B22B6"/>
    <w:pPr>
      <w:jc w:val="left"/>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B22B6"/>
    <w:rPr>
      <w:sz w:val="20"/>
      <w:szCs w:val="20"/>
    </w:rPr>
  </w:style>
  <w:style w:type="character" w:styleId="FootnoteReference">
    <w:name w:val="footnote reference"/>
    <w:basedOn w:val="DefaultParagraphFont"/>
    <w:uiPriority w:val="99"/>
    <w:semiHidden/>
    <w:unhideWhenUsed/>
    <w:rsid w:val="005B22B6"/>
    <w:rPr>
      <w:vertAlign w:val="superscript"/>
    </w:rPr>
  </w:style>
  <w:style w:type="paragraph" w:styleId="Caption">
    <w:name w:val="caption"/>
    <w:basedOn w:val="Normal"/>
    <w:next w:val="Normal"/>
    <w:uiPriority w:val="35"/>
    <w:unhideWhenUsed/>
    <w:qFormat/>
    <w:rsid w:val="005B22B6"/>
    <w:pPr>
      <w:spacing w:after="200"/>
      <w:jc w:val="left"/>
    </w:pPr>
    <w:rPr>
      <w:rFonts w:asciiTheme="minorHAnsi" w:hAnsiTheme="minorHAnsi" w:cstheme="minorBidi"/>
      <w:i/>
      <w:iCs/>
      <w:color w:val="44546A" w:themeColor="text2"/>
      <w:sz w:val="18"/>
      <w:szCs w:val="18"/>
    </w:rPr>
  </w:style>
  <w:style w:type="table" w:styleId="TableGrid">
    <w:name w:val="Table Grid"/>
    <w:basedOn w:val="TableNormal"/>
    <w:uiPriority w:val="39"/>
    <w:rsid w:val="005B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22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22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2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22B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23CF3"/>
    <w:rPr>
      <w:color w:val="954F72" w:themeColor="followedHyperlink"/>
      <w:u w:val="single"/>
    </w:rPr>
  </w:style>
  <w:style w:type="paragraph" w:styleId="Header">
    <w:name w:val="header"/>
    <w:basedOn w:val="Normal"/>
    <w:link w:val="HeaderChar"/>
    <w:uiPriority w:val="99"/>
    <w:semiHidden/>
    <w:unhideWhenUsed/>
    <w:rsid w:val="00E75A21"/>
    <w:pPr>
      <w:tabs>
        <w:tab w:val="center" w:pos="4513"/>
        <w:tab w:val="right" w:pos="9026"/>
      </w:tabs>
    </w:pPr>
  </w:style>
  <w:style w:type="character" w:customStyle="1" w:styleId="HeaderChar">
    <w:name w:val="Header Char"/>
    <w:basedOn w:val="DefaultParagraphFont"/>
    <w:link w:val="Header"/>
    <w:uiPriority w:val="99"/>
    <w:semiHidden/>
    <w:rsid w:val="00E75A21"/>
    <w:rPr>
      <w:rFonts w:ascii="Calibri" w:hAnsi="Calibri" w:cs="Calibri"/>
    </w:rPr>
  </w:style>
  <w:style w:type="paragraph" w:styleId="Footer">
    <w:name w:val="footer"/>
    <w:basedOn w:val="Normal"/>
    <w:link w:val="FooterChar"/>
    <w:uiPriority w:val="99"/>
    <w:semiHidden/>
    <w:unhideWhenUsed/>
    <w:rsid w:val="00E75A21"/>
    <w:pPr>
      <w:tabs>
        <w:tab w:val="center" w:pos="4513"/>
        <w:tab w:val="right" w:pos="9026"/>
      </w:tabs>
    </w:pPr>
  </w:style>
  <w:style w:type="character" w:customStyle="1" w:styleId="FooterChar">
    <w:name w:val="Footer Char"/>
    <w:basedOn w:val="DefaultParagraphFont"/>
    <w:link w:val="Footer"/>
    <w:uiPriority w:val="99"/>
    <w:semiHidden/>
    <w:rsid w:val="00E75A2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0053">
      <w:bodyDiv w:val="1"/>
      <w:marLeft w:val="0"/>
      <w:marRight w:val="0"/>
      <w:marTop w:val="0"/>
      <w:marBottom w:val="0"/>
      <w:divBdr>
        <w:top w:val="none" w:sz="0" w:space="0" w:color="auto"/>
        <w:left w:val="none" w:sz="0" w:space="0" w:color="auto"/>
        <w:bottom w:val="none" w:sz="0" w:space="0" w:color="auto"/>
        <w:right w:val="none" w:sz="0" w:space="0" w:color="auto"/>
      </w:divBdr>
    </w:div>
    <w:div w:id="15717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o.org/faostat/en/"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mission-economie-biodiversite.com/wp-content/uploads/2020/09/N15-TRAVAUX-DU-CLUB-B4B-GBS-UK-MD-WEB.pdf" TargetMode="External"/><Relationship Id="rId1" Type="http://schemas.openxmlformats.org/officeDocument/2006/relationships/hyperlink" Target="https://www.mission-economie-biodiversite.com/wp-content/uploads/2022/01/N18-TRAVAUX-DU-CLUB-B4B-GBS-UK-MD-WEB.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0B6EDCF498024596FD574D5A4A6D6E" ma:contentTypeVersion="18" ma:contentTypeDescription="Create a new document." ma:contentTypeScope="" ma:versionID="fb7dc9466e84c2cc2c63c14fd07932fb">
  <xsd:schema xmlns:xsd="http://www.w3.org/2001/XMLSchema" xmlns:xs="http://www.w3.org/2001/XMLSchema" xmlns:p="http://schemas.microsoft.com/office/2006/metadata/properties" xmlns:ns2="d989f71e-15fd-480d-a158-c473c74dca72" xmlns:ns3="e0acc6e2-2775-48c5-9ad9-752259900be9" targetNamespace="http://schemas.microsoft.com/office/2006/metadata/properties" ma:root="true" ma:fieldsID="35ffdc2b9e4ac961945c71f6e7fb66e1" ns2:_="" ns3:_="">
    <xsd:import namespace="d989f71e-15fd-480d-a158-c473c74dca72"/>
    <xsd:import namespace="e0acc6e2-2775-48c5-9ad9-752259900b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9f71e-15fd-480d-a158-c473c74dc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cc6e2-2775-48c5-9ad9-752259900b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271d4b8-bac3-4682-845e-2f4567ceb995}" ma:internalName="TaxCatchAll" ma:showField="CatchAllData" ma:web="e0acc6e2-2775-48c5-9ad9-752259900b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72C3-49E7-4B4E-B752-4D9AFB4AEB1E}">
  <ds:schemaRefs>
    <ds:schemaRef ds:uri="http://schemas.microsoft.com/sharepoint/v3/contenttype/forms"/>
  </ds:schemaRefs>
</ds:datastoreItem>
</file>

<file path=customXml/itemProps2.xml><?xml version="1.0" encoding="utf-8"?>
<ds:datastoreItem xmlns:ds="http://schemas.openxmlformats.org/officeDocument/2006/customXml" ds:itemID="{AB59AFA7-347A-4BDC-859C-910A0C2A2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9f71e-15fd-480d-a158-c473c74dca72"/>
    <ds:schemaRef ds:uri="e0acc6e2-2775-48c5-9ad9-752259900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78BE08-FBEC-449E-A38A-23EAA1F0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Pages>
  <Words>396</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BERGER</dc:creator>
  <cp:keywords/>
  <dc:description/>
  <cp:lastModifiedBy>Patricia ZHANG</cp:lastModifiedBy>
  <cp:revision>26</cp:revision>
  <dcterms:created xsi:type="dcterms:W3CDTF">2020-02-21T16:45:00Z</dcterms:created>
  <dcterms:modified xsi:type="dcterms:W3CDTF">2023-11-24T00:02:00Z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2023-11-24T00:01:45Z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1ac159d2-0243-4182-bf61-e25dd2d6a165</vt:lpwstr>
  </property>
  <property fmtid="{D5CDD505-2E9C-101B-9397-08002B2CF9AE}" pid="8" name="MSIP_Label_0f488380-630a-4f55-a077-a19445e3f360_ContentBits">
    <vt:lpwstr>0</vt:lpwstr>
  </property>
</Properties>
</file>