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jc w:val="center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IUT d’Orsay - DUT Informatique - Jean-Claude MARTIN –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JEAN-CLAUDE.MARTIN@U-PSUD.FR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Rule="auto"/>
        <w:contextualSpacing w:val="0"/>
        <w:jc w:val="center"/>
        <w:rPr>
          <w:rFonts w:ascii="Helvetica Neue" w:cs="Helvetica Neue" w:eastAsia="Helvetica Neue" w:hAnsi="Helvetica Neue"/>
          <w:b w:val="1"/>
          <w:color w:val="ffffff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476.928" w:lineRule="auto"/>
        <w:contextualSpacing w:val="0"/>
        <w:jc w:val="center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gk5oaq4egegk" w:id="0"/>
      <w:bookmarkEnd w:id="0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Programmation Orientée Objet (POO)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476.928" w:lineRule="auto"/>
        <w:contextualSpacing w:val="0"/>
        <w:jc w:val="center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bookmarkStart w:colFirst="0" w:colLast="0" w:name="_3usn5m8npbvs" w:id="1"/>
      <w:bookmarkEnd w:id="1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EX 9 : Gestion des événements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contextualSpacing w:val="0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EX  1 : </w:t>
      </w:r>
      <w:r w:rsidDel="00000000" w:rsidR="00000000" w:rsidRPr="00000000">
        <w:rPr>
          <w:rFonts w:ascii="Helvetica Neue" w:cs="Helvetica Neue" w:eastAsia="Helvetica Neue" w:hAnsi="Helvetica Neue"/>
          <w:b w:val="0"/>
          <w:sz w:val="32"/>
          <w:szCs w:val="32"/>
          <w:vertAlign w:val="baseline"/>
          <w:rtl w:val="0"/>
        </w:rPr>
        <w:t xml:space="preserve">Calcul de périmètre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Programmer la gestion des événements pour l’interface ci-dessous selon les 4 méthodes vues en cours (Poly chapitre 9) 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Classe écouteur indépendante de la classe graphique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Classe graphique qui est aussi écouteur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Classe anonyme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Classe imbriquée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026410" cy="148717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1487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contextualSpacing w:val="0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contextualSpacing w:val="0"/>
        <w:rPr>
          <w:rFonts w:ascii="Helvetica Neue" w:cs="Helvetica Neue" w:eastAsia="Helvetica Neue" w:hAnsi="Helvetica Neue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Ex 2 : </w:t>
      </w:r>
      <w:r w:rsidDel="00000000" w:rsidR="00000000" w:rsidRPr="00000000">
        <w:rPr>
          <w:rFonts w:ascii="Helvetica Neue" w:cs="Helvetica Neue" w:eastAsia="Helvetica Neue" w:hAnsi="Helvetica Neue"/>
          <w:b w:val="0"/>
          <w:sz w:val="32"/>
          <w:szCs w:val="32"/>
          <w:vertAlign w:val="baseline"/>
          <w:rtl w:val="0"/>
        </w:rPr>
        <w:t xml:space="preserve">Calculatrice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Programmer la gestion des événements pour l’interface ci-dessous selon les 4 méthodes vues en cours (Poly chapitre 9) 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Classe écouteur indépendante de la classe graphique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Classe graphique qui est aussi écouteur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Classe anonyme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Classe imbriquée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Utilisez ActionCommand pour les boutons des opérateurs.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769235" cy="281495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2814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contextualSpacing w:val="0"/>
        <w:rPr>
          <w:rFonts w:ascii="Helvetica Neue" w:cs="Helvetica Neue" w:eastAsia="Helvetica Neue" w:hAnsi="Helvetica Neue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32"/>
          <w:szCs w:val="32"/>
          <w:vertAlign w:val="baseline"/>
          <w:rtl w:val="0"/>
        </w:rPr>
        <w:t xml:space="preserve">Gestion de bibliothèque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Idem.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6644005" cy="337058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370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rebuchet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contextualSpacing w:val="0"/>
      <w:jc w:val="center"/>
      <w:rPr>
        <w:rFonts w:ascii="Calibri" w:cs="Calibri" w:eastAsia="Calibri" w:hAnsi="Calibri"/>
        <w:b w:val="0"/>
        <w:sz w:val="24"/>
        <w:szCs w:val="24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08" w:before="0" w:line="240" w:lineRule="auto"/>
      <w:contextualSpacing w:val="0"/>
      <w:rPr>
        <w:rFonts w:ascii="Calibri" w:cs="Calibri" w:eastAsia="Calibri" w:hAnsi="Calibri"/>
        <w:b w:val="0"/>
        <w:sz w:val="24"/>
        <w:szCs w:val="24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1036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