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CBCE" w14:textId="77777777" w:rsidR="00210104" w:rsidRDefault="00537792">
      <w:r>
        <w:rPr>
          <w:noProof/>
        </w:rPr>
        <w:drawing>
          <wp:anchor distT="0" distB="0" distL="114300" distR="114300" simplePos="0" relativeHeight="2" behindDoc="1" locked="0" layoutInCell="1" allowOverlap="1" wp14:anchorId="5309827C" wp14:editId="6427150D">
            <wp:simplePos x="0" y="0"/>
            <wp:positionH relativeFrom="page">
              <wp:align>left</wp:align>
            </wp:positionH>
            <wp:positionV relativeFrom="paragraph">
              <wp:posOffset>-1485900</wp:posOffset>
            </wp:positionV>
            <wp:extent cx="7553960" cy="11532870"/>
            <wp:effectExtent l="0" t="0" r="8890" b="0"/>
            <wp:wrapNone/>
            <wp:docPr id="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1153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7620" distL="114300" distR="118110" simplePos="0" relativeHeight="5" behindDoc="1" locked="0" layoutInCell="1" allowOverlap="1" wp14:anchorId="565BD2C1" wp14:editId="1BB1247C">
            <wp:simplePos x="0" y="0"/>
            <wp:positionH relativeFrom="column">
              <wp:posOffset>4810125</wp:posOffset>
            </wp:positionH>
            <wp:positionV relativeFrom="paragraph">
              <wp:posOffset>26670</wp:posOffset>
            </wp:positionV>
            <wp:extent cx="2320290" cy="313626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4445" distL="114300" distR="114300" simplePos="0" relativeHeight="6" behindDoc="1" locked="0" layoutInCell="1" allowOverlap="1" wp14:anchorId="75D171E0" wp14:editId="7F0A8D7D">
            <wp:simplePos x="0" y="0"/>
            <wp:positionH relativeFrom="column">
              <wp:posOffset>7900670</wp:posOffset>
            </wp:positionH>
            <wp:positionV relativeFrom="paragraph">
              <wp:posOffset>-894080</wp:posOffset>
            </wp:positionV>
            <wp:extent cx="6914515" cy="10692130"/>
            <wp:effectExtent l="0" t="0" r="0" b="0"/>
            <wp:wrapNone/>
            <wp:docPr id="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51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7" behindDoc="0" locked="0" layoutInCell="1" allowOverlap="1" wp14:anchorId="52E302FF" wp14:editId="69F6E3F3">
            <wp:simplePos x="0" y="0"/>
            <wp:positionH relativeFrom="column">
              <wp:posOffset>5394960</wp:posOffset>
            </wp:positionH>
            <wp:positionV relativeFrom="paragraph">
              <wp:posOffset>226695</wp:posOffset>
            </wp:positionV>
            <wp:extent cx="1474470" cy="1474470"/>
            <wp:effectExtent l="0" t="0" r="0" b="0"/>
            <wp:wrapTight wrapText="bothSides">
              <wp:wrapPolygon edited="0">
                <wp:start x="-66" y="0"/>
                <wp:lineTo x="-66" y="21146"/>
                <wp:lineTo x="21206" y="21146"/>
                <wp:lineTo x="21206" y="0"/>
                <wp:lineTo x="-66" y="0"/>
              </wp:wrapPolygon>
            </wp:wrapTight>
            <wp:docPr id="4" name="Image 6" descr="Presse - Ecole d'Ingénieurs Paris-La Défense ESI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6" descr="Presse - Ecole d'Ingénieurs Paris-La Défense ESILV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A6457" w14:textId="77777777" w:rsidR="00210104" w:rsidRDefault="00537792">
      <w:pPr>
        <w:tabs>
          <w:tab w:val="left" w:pos="64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3F93D006" wp14:editId="24A03B7E">
                <wp:simplePos x="0" y="0"/>
                <wp:positionH relativeFrom="page">
                  <wp:align>left</wp:align>
                </wp:positionH>
                <wp:positionV relativeFrom="paragraph">
                  <wp:posOffset>396240</wp:posOffset>
                </wp:positionV>
                <wp:extent cx="5963285" cy="1036320"/>
                <wp:effectExtent l="0" t="0" r="19050" b="12065"/>
                <wp:wrapNone/>
                <wp:docPr id="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80" cy="103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6C98412" w14:textId="22F89A37" w:rsidR="00210104" w:rsidRDefault="00537792">
                            <w:pPr>
                              <w:pStyle w:val="Contenudecadre"/>
                              <w:spacing w:before="240" w:after="120" w:line="360" w:lineRule="auto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4"/>
                              </w:rPr>
                              <w:t xml:space="preserve">RAPPORT </w:t>
                            </w:r>
                            <w:r w:rsidR="001D6E37">
                              <w:rPr>
                                <w:color w:val="FFFFFF"/>
                                <w:sz w:val="28"/>
                                <w:szCs w:val="24"/>
                              </w:rPr>
                              <w:t>Projet Final Python</w:t>
                            </w:r>
                          </w:p>
                          <w:p w14:paraId="36D98808" w14:textId="40E90654" w:rsidR="00210104" w:rsidRDefault="00537792" w:rsidP="001D6E37">
                            <w:pPr>
                              <w:pStyle w:val="Contenudecadre"/>
                              <w:spacing w:before="240" w:after="120" w:line="360" w:lineRule="aut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4"/>
                              </w:rPr>
                              <w:t xml:space="preserve">       </w:t>
                            </w:r>
                            <w:r w:rsidR="00820CDE">
                              <w:rPr>
                                <w:color w:val="FFFFFF"/>
                                <w:sz w:val="28"/>
                                <w:szCs w:val="24"/>
                              </w:rPr>
                              <w:t>TD</w:t>
                            </w:r>
                            <w:r w:rsidR="001D6E37">
                              <w:rPr>
                                <w:color w:val="FFFFFF"/>
                                <w:sz w:val="28"/>
                                <w:szCs w:val="24"/>
                              </w:rPr>
                              <w:t>9 – 10 :</w:t>
                            </w:r>
                            <w:r w:rsidR="00C41A25">
                              <w:rPr>
                                <w:color w:val="FFFFFF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1D6E37">
                              <w:rPr>
                                <w:color w:val="FFFFFF"/>
                                <w:sz w:val="28"/>
                                <w:szCs w:val="24"/>
                              </w:rPr>
                              <w:t xml:space="preserve">Analyse des valeurs foncières en 2020 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3D006" id="Rectangle 3" o:spid="_x0000_s1026" style="position:absolute;margin-left:0;margin-top:31.2pt;width:469.55pt;height:81.6pt;z-index:-50331647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cP+AEAADMEAAAOAAAAZHJzL2Uyb0RvYy54bWysU01v2zAMvQ/YfxB0X+ykSNcacYphxXYZ&#10;uqLtsDMjU7EAfUFSE+ffj5Jdp2iBHYbloFAi+R75SG9uBqPZAUNUzrZ8uag5Qytcp+y+5b+evn26&#10;4iwmsB1oZ7HlJ4z8Zvvxw+boG1y53ukOAyMQG5ujb3mfkm+qKooeDcSF82jJKV0wkOga9lUX4Ejo&#10;Rlerur6sji50PjiBMdLr7ejk24IvJYr0U8qIiemWU22pnKGcu3xW2w00+wC+V2IqA/6hCgPKEukM&#10;dQsJ2HNQ76CMEsFFJ9NCOFM5KZXA0gN1s6zfdPPYg8fSC4kT/SxT/H+w4u5wH5jqWr7mzIKhET2Q&#10;aGD3GtlFlufoY0NRj/4+TLdIZu51kMHkf+qCDUXS0ywpDokJelxfX64ur0h5Qb5lfbH+vCqiV+d0&#10;H2L6js6wbLQ8EH2REg4/YiJKCn0JyWza5rdc1VhHsdJJ4+h8QEntEPOqgJRFwq86sAPQCoAQaNNy&#10;dPXQ4fi8rumXmyWuOaPctCXAjCyV1jP2BJCX9D32CDPF51Qsezgn138rbEyeMwqzs2lONsq6UCp9&#10;1Xc207AbKDmbO9edaKhgRe9o1UUKhTGL+DT8huAnpRMN6c69LBk0bwQfY3MF1n15Tk6qMo0zwzQG&#10;2swi1fQV5dV/fS9R5299+wcAAP//AwBQSwMEFAAGAAgAAAAhAB/om2ncAAAABwEAAA8AAABkcnMv&#10;ZG93bnJldi54bWxMj8FOwzAQRO9I/IO1SNyokwCBpnEqVIkLEoe2fIAbL0laex3FTpP8PcsJjqMZ&#10;zbwpt7Oz4opD6DwpSFcJCKTam44aBV/H94dXECFqMtp6QgULBthWtzelLoyfaI/XQ2wEl1AotII2&#10;xr6QMtQtOh1Wvkdi79sPTkeWQyPNoCcud1ZmSZJLpzvihVb3uGuxvhxGxyMa90v6Mu0un+380aFd&#10;zjguSt3fzW8bEBHn+BeGX3xGh4qZTn4kE4RVwEeigjx7AsHu+nGdgjgpyLLnHGRVyv/81Q8AAAD/&#10;/wMAUEsBAi0AFAAGAAgAAAAhALaDOJL+AAAA4QEAABMAAAAAAAAAAAAAAAAAAAAAAFtDb250ZW50&#10;X1R5cGVzXS54bWxQSwECLQAUAAYACAAAACEAOP0h/9YAAACUAQAACwAAAAAAAAAAAAAAAAAvAQAA&#10;X3JlbHMvLnJlbHNQSwECLQAUAAYACAAAACEAgFDXD/gBAAAzBAAADgAAAAAAAAAAAAAAAAAuAgAA&#10;ZHJzL2Uyb0RvYy54bWxQSwECLQAUAAYACAAAACEAH+ibadwAAAAHAQAADwAAAAAAAAAAAAAAAABS&#10;BAAAZHJzL2Rvd25yZXYueG1sUEsFBgAAAAAEAAQA8wAAAFsFAAAAAA==&#10;" fillcolor="#4472c4 [3204]" strokecolor="#1f3763 [1604]" strokeweight="1pt">
                <v:textbox>
                  <w:txbxContent>
                    <w:p w14:paraId="66C98412" w14:textId="22F89A37" w:rsidR="00210104" w:rsidRDefault="00537792">
                      <w:pPr>
                        <w:pStyle w:val="Contenudecadre"/>
                        <w:spacing w:before="240" w:after="120" w:line="360" w:lineRule="auto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color w:val="FFFFFF"/>
                          <w:sz w:val="28"/>
                          <w:szCs w:val="24"/>
                        </w:rPr>
                        <w:t xml:space="preserve">RAPPORT </w:t>
                      </w:r>
                      <w:r w:rsidR="001D6E37">
                        <w:rPr>
                          <w:color w:val="FFFFFF"/>
                          <w:sz w:val="28"/>
                          <w:szCs w:val="24"/>
                        </w:rPr>
                        <w:t>Projet Final Python</w:t>
                      </w:r>
                    </w:p>
                    <w:p w14:paraId="36D98808" w14:textId="40E90654" w:rsidR="00210104" w:rsidRDefault="00537792" w:rsidP="001D6E37">
                      <w:pPr>
                        <w:pStyle w:val="Contenudecadre"/>
                        <w:spacing w:before="240" w:after="120" w:line="360" w:lineRule="auto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4"/>
                        </w:rPr>
                        <w:t xml:space="preserve">       </w:t>
                      </w:r>
                      <w:r w:rsidR="00820CDE">
                        <w:rPr>
                          <w:color w:val="FFFFFF"/>
                          <w:sz w:val="28"/>
                          <w:szCs w:val="24"/>
                        </w:rPr>
                        <w:t>TD</w:t>
                      </w:r>
                      <w:r w:rsidR="001D6E37">
                        <w:rPr>
                          <w:color w:val="FFFFFF"/>
                          <w:sz w:val="28"/>
                          <w:szCs w:val="24"/>
                        </w:rPr>
                        <w:t>9 – 10 :</w:t>
                      </w:r>
                      <w:r w:rsidR="00C41A25">
                        <w:rPr>
                          <w:color w:val="FFFFFF"/>
                          <w:sz w:val="28"/>
                          <w:szCs w:val="24"/>
                        </w:rPr>
                        <w:t xml:space="preserve"> </w:t>
                      </w:r>
                      <w:r w:rsidR="001D6E37">
                        <w:rPr>
                          <w:color w:val="FFFFFF"/>
                          <w:sz w:val="28"/>
                          <w:szCs w:val="24"/>
                        </w:rPr>
                        <w:t xml:space="preserve">Analyse des valeurs foncières en 2020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</w:p>
    <w:p w14:paraId="4F785AE3" w14:textId="77777777" w:rsidR="00210104" w:rsidRDefault="00210104"/>
    <w:p w14:paraId="574384EA" w14:textId="77777777" w:rsidR="00210104" w:rsidRDefault="00210104"/>
    <w:p w14:paraId="544EE5AA" w14:textId="77777777" w:rsidR="00210104" w:rsidRDefault="00210104"/>
    <w:p w14:paraId="71CD90BC" w14:textId="77777777" w:rsidR="00210104" w:rsidRDefault="00537792">
      <w:pPr>
        <w:rPr>
          <w:rFonts w:eastAsiaTheme="majorEastAsia" w:cstheme="majorBidi"/>
          <w:szCs w:val="32"/>
        </w:rPr>
      </w:pPr>
      <w:r>
        <w:rPr>
          <w:rFonts w:eastAsiaTheme="majorEastAsia" w:cstheme="majorBidi"/>
          <w:noProof/>
          <w:szCs w:val="32"/>
        </w:rPr>
        <mc:AlternateContent>
          <mc:Choice Requires="wps">
            <w:drawing>
              <wp:anchor distT="0" distB="0" distL="114300" distR="113665" simplePos="0" relativeHeight="3" behindDoc="1" locked="0" layoutInCell="1" allowOverlap="1" wp14:anchorId="321704ED" wp14:editId="3824BBC2">
                <wp:simplePos x="0" y="0"/>
                <wp:positionH relativeFrom="column">
                  <wp:posOffset>-657225</wp:posOffset>
                </wp:positionH>
                <wp:positionV relativeFrom="paragraph">
                  <wp:posOffset>380365</wp:posOffset>
                </wp:positionV>
                <wp:extent cx="7774305" cy="527685"/>
                <wp:effectExtent l="0" t="0" r="17780" b="25400"/>
                <wp:wrapNone/>
                <wp:docPr id="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3840" cy="527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340431A" w14:textId="77777777" w:rsidR="00210104" w:rsidRDefault="00210104">
                            <w:pPr>
                              <w:pStyle w:val="Contenudecadre"/>
                              <w:spacing w:line="120" w:lineRule="auto"/>
                              <w:ind w:left="2126" w:firstLine="709"/>
                              <w:rPr>
                                <w:color w:val="FFFFFF"/>
                                <w:sz w:val="4"/>
                                <w:szCs w:val="2"/>
                              </w:rPr>
                            </w:pPr>
                          </w:p>
                          <w:p w14:paraId="735AF8C3" w14:textId="306EE539" w:rsidR="00210104" w:rsidRDefault="00537792">
                            <w:pPr>
                              <w:pStyle w:val="Contenudecadre"/>
                              <w:spacing w:line="240" w:lineRule="aut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                Réalisé par</w:t>
                            </w:r>
                            <w:r w:rsidR="001D6E37">
                              <w:rPr>
                                <w:color w:val="FFFFFF"/>
                              </w:rPr>
                              <w:t xml:space="preserve"> Tom </w:t>
                            </w:r>
                            <w:proofErr w:type="spellStart"/>
                            <w:r w:rsidR="001D6E37">
                              <w:rPr>
                                <w:color w:val="FFFFFF"/>
                              </w:rPr>
                              <w:t>Payet</w:t>
                            </w:r>
                            <w:proofErr w:type="spellEnd"/>
                            <w:r w:rsidR="001D6E37">
                              <w:rPr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– Pierre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Pétillion</w:t>
                            </w:r>
                            <w:proofErr w:type="spellEnd"/>
                            <w:r w:rsidR="001D6E37">
                              <w:rPr>
                                <w:color w:val="FFFFFF"/>
                              </w:rPr>
                              <w:t xml:space="preserve"> – Anthony Pacini</w:t>
                            </w:r>
                          </w:p>
                          <w:p w14:paraId="04063326" w14:textId="77777777" w:rsidR="00210104" w:rsidRDefault="00210104">
                            <w:pPr>
                              <w:pStyle w:val="Contenudecadre"/>
                              <w:spacing w:line="240" w:lineRule="auto"/>
                              <w:ind w:left="2124" w:firstLine="708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704ED" id="Rectangle 4" o:spid="_x0000_s1027" style="position:absolute;margin-left:-51.75pt;margin-top:29.95pt;width:612.15pt;height:41.55pt;z-index:-503316477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oa+AEAADkEAAAOAAAAZHJzL2Uyb0RvYy54bWysU01v2zAMvQ/YfxB0X+xk7VIYcYphxXYZ&#10;uqIf2JmRqViAviCpifPvR8muU7TADsN8kCWRfHx8pDbXg9HsgCEqZ1u+XNScoRWuU3bf8qfH75+u&#10;OIsJbAfaWWz5CSO/3n78sDn6Bleud7rDwAjExuboW96n5JuqiqJHA3HhPFoyShcMJDqGfdUFOBK6&#10;0dWqrr9URxc6H5zAGOn2ZjTybcGXEkX6JWXExHTLiVsqayjrLq/VdgPNPoDvlZhowD+wMKAsJZ2h&#10;biABew7qHZRRIrjoZFoIZyonpRJYaqBqlvWbah568FhqIXGin2WK/w9W3B7uAlNdy9ecWTDUonsS&#10;DexeI7vI8hx9bMjrwd+F6RRpm2sdZDD5T1WwoUh6miXFITFBl+v1+vPVBSkvyHa5Wte0J5jqHO1D&#10;TD/QGZY3LQ+UvSgJh58xja4vLjmZtvkukxpplF06aRyN9yipGkq8KiBljvCbDuwANAEgBNq0HE09&#10;dDheX9b0TbTmiEJSWwLMyFJpPWNPAHlG32OPlCf/HIplDOfg+m/ExuA5omR2Ns3BRlkXCtNXdedt&#10;GnZDaeMyW/PNznUnai1Y0TsaeJFCSZy1fBx+Q/CT4IladeteRg2aN7qPvpmIdV+fk5OqNOWcYeoG&#10;zWdRbHpL+QG8Phev84vf/gEAAP//AwBQSwMEFAAGAAgAAAAhAOzQ76HeAAAADAEAAA8AAABkcnMv&#10;ZG93bnJldi54bWxMj01OwzAQhfdI3MEaJHatnZYCDXEqVIkNEosWDuDGQxwaj6PYaZLbM13Bbp7m&#10;0/spdpNvxQX72ATSkC0VCKQq2IZqDV+fb4tnEDEZsqYNhBpmjLArb28Kk9sw0gEvx1QLNqGYGw0u&#10;pS6XMlYOvYnL0CHx7zv03iSWfS1tb0Y2961cKfUovWmIE5zpcO+wOh8HzyEGD3P2NO7PH256b7Cd&#10;f3CYtb6/m15fQCSc0h8M1/pcHUrudAoD2ShaDYtMrTfMathstyCuRLZSvObE18NagSwL+X9E+QsA&#10;AP//AwBQSwECLQAUAAYACAAAACEAtoM4kv4AAADhAQAAEwAAAAAAAAAAAAAAAAAAAAAAW0NvbnRl&#10;bnRfVHlwZXNdLnhtbFBLAQItABQABgAIAAAAIQA4/SH/1gAAAJQBAAALAAAAAAAAAAAAAAAAAC8B&#10;AABfcmVscy8ucmVsc1BLAQItABQABgAIAAAAIQDUbLoa+AEAADkEAAAOAAAAAAAAAAAAAAAAAC4C&#10;AABkcnMvZTJvRG9jLnhtbFBLAQItABQABgAIAAAAIQDs0O+h3gAAAAwBAAAPAAAAAAAAAAAAAAAA&#10;AFIEAABkcnMvZG93bnJldi54bWxQSwUGAAAAAAQABADzAAAAXQUAAAAA&#10;" fillcolor="#4472c4 [3204]" strokecolor="#1f3763 [1604]" strokeweight="1pt">
                <v:textbox>
                  <w:txbxContent>
                    <w:p w14:paraId="2340431A" w14:textId="77777777" w:rsidR="00210104" w:rsidRDefault="00210104">
                      <w:pPr>
                        <w:pStyle w:val="Contenudecadre"/>
                        <w:spacing w:line="120" w:lineRule="auto"/>
                        <w:ind w:left="2126" w:firstLine="709"/>
                        <w:rPr>
                          <w:color w:val="FFFFFF"/>
                          <w:sz w:val="4"/>
                          <w:szCs w:val="2"/>
                        </w:rPr>
                      </w:pPr>
                    </w:p>
                    <w:p w14:paraId="735AF8C3" w14:textId="306EE539" w:rsidR="00210104" w:rsidRDefault="00537792">
                      <w:pPr>
                        <w:pStyle w:val="Contenudecadre"/>
                        <w:spacing w:line="240" w:lineRule="auto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                Réalisé par</w:t>
                      </w:r>
                      <w:r w:rsidR="001D6E37">
                        <w:rPr>
                          <w:color w:val="FFFFFF"/>
                        </w:rPr>
                        <w:t xml:space="preserve"> Tom </w:t>
                      </w:r>
                      <w:proofErr w:type="spellStart"/>
                      <w:r w:rsidR="001D6E37">
                        <w:rPr>
                          <w:color w:val="FFFFFF"/>
                        </w:rPr>
                        <w:t>Payet</w:t>
                      </w:r>
                      <w:proofErr w:type="spellEnd"/>
                      <w:r w:rsidR="001D6E37">
                        <w:rPr>
                          <w:color w:val="FFFFFF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– Pierre </w:t>
                      </w:r>
                      <w:proofErr w:type="spellStart"/>
                      <w:r>
                        <w:rPr>
                          <w:color w:val="FFFFFF"/>
                        </w:rPr>
                        <w:t>Pétillion</w:t>
                      </w:r>
                      <w:proofErr w:type="spellEnd"/>
                      <w:r w:rsidR="001D6E37">
                        <w:rPr>
                          <w:color w:val="FFFFFF"/>
                        </w:rPr>
                        <w:t xml:space="preserve"> – Anthony Pacini</w:t>
                      </w:r>
                    </w:p>
                    <w:p w14:paraId="04063326" w14:textId="77777777" w:rsidR="00210104" w:rsidRDefault="00210104">
                      <w:pPr>
                        <w:pStyle w:val="Contenudecadre"/>
                        <w:spacing w:line="240" w:lineRule="auto"/>
                        <w:ind w:left="2124" w:firstLine="708"/>
                        <w:rPr>
                          <w:color w:va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ajorEastAsia" w:cstheme="majorBidi"/>
          <w:noProof/>
          <w:szCs w:val="32"/>
        </w:rPr>
        <w:drawing>
          <wp:anchor distT="0" distB="7620" distL="114300" distR="114300" simplePos="0" relativeHeight="8" behindDoc="0" locked="0" layoutInCell="1" allowOverlap="1" wp14:anchorId="7443DC23" wp14:editId="6A6122AC">
            <wp:simplePos x="0" y="0"/>
            <wp:positionH relativeFrom="page">
              <wp:posOffset>87630</wp:posOffset>
            </wp:positionH>
            <wp:positionV relativeFrom="page">
              <wp:posOffset>9563100</wp:posOffset>
            </wp:positionV>
            <wp:extent cx="3645535" cy="1059180"/>
            <wp:effectExtent l="0" t="0" r="0" b="0"/>
            <wp:wrapTight wrapText="bothSides">
              <wp:wrapPolygon edited="0">
                <wp:start x="2007" y="0"/>
                <wp:lineTo x="1218" y="1155"/>
                <wp:lineTo x="-27" y="5041"/>
                <wp:lineTo x="-27" y="14744"/>
                <wp:lineTo x="651" y="18623"/>
                <wp:lineTo x="651" y="19011"/>
                <wp:lineTo x="1782" y="21338"/>
                <wp:lineTo x="1896" y="21338"/>
                <wp:lineTo x="4154" y="21338"/>
                <wp:lineTo x="4381" y="21338"/>
                <wp:lineTo x="5511" y="18623"/>
                <wp:lineTo x="15906" y="18623"/>
                <wp:lineTo x="21443" y="16296"/>
                <wp:lineTo x="21443" y="6592"/>
                <wp:lineTo x="12290" y="6204"/>
                <wp:lineTo x="12517" y="3877"/>
                <wp:lineTo x="4154" y="0"/>
                <wp:lineTo x="2007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bookmarkStart w:id="0" w:name="_Toc73271444" w:displacedByCustomXml="next"/>
    <w:sdt>
      <w:sdtPr>
        <w:rPr>
          <w:rFonts w:ascii="Arial" w:eastAsiaTheme="minorHAnsi" w:hAnsi="Arial" w:cstheme="minorBidi"/>
          <w:color w:val="auto"/>
          <w:sz w:val="26"/>
          <w:szCs w:val="22"/>
          <w:lang w:eastAsia="en-US"/>
        </w:rPr>
        <w:id w:val="1745848448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lang w:eastAsia="fr-FR"/>
        </w:rPr>
      </w:sdtEndPr>
      <w:sdtContent>
        <w:p w14:paraId="76365E4D" w14:textId="09E1469B" w:rsidR="00210104" w:rsidRDefault="00537792">
          <w:pPr>
            <w:pStyle w:val="En-ttedetabledesmatires"/>
            <w:jc w:val="center"/>
          </w:pPr>
          <w:r>
            <w:t>Table des matières</w:t>
          </w:r>
        </w:p>
      </w:sdtContent>
    </w:sdt>
    <w:bookmarkEnd w:id="0" w:displacedByCustomXml="prev"/>
    <w:p w14:paraId="77B6C8C3" w14:textId="7C8A6EE8" w:rsidR="007605D4" w:rsidRDefault="00537792">
      <w:pPr>
        <w:pStyle w:val="TM1"/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>
        <w:rPr>
          <w:rStyle w:val="Sautdindex"/>
          <w:webHidden/>
        </w:rPr>
        <w:instrText>TOC \z \o "1-3" \u \h</w:instrText>
      </w:r>
      <w:r>
        <w:rPr>
          <w:rStyle w:val="Sautdindex"/>
        </w:rPr>
        <w:fldChar w:fldCharType="separate"/>
      </w:r>
      <w:hyperlink w:anchor="_Toc73271444" w:history="1">
        <w:r w:rsidR="007605D4" w:rsidRPr="004C7959">
          <w:rPr>
            <w:rStyle w:val="Lienhypertexte"/>
            <w:noProof/>
          </w:rPr>
          <w:t>Table des matières</w:t>
        </w:r>
        <w:r w:rsidR="007605D4">
          <w:rPr>
            <w:noProof/>
            <w:webHidden/>
          </w:rPr>
          <w:tab/>
        </w:r>
        <w:r w:rsidR="007605D4">
          <w:rPr>
            <w:noProof/>
            <w:webHidden/>
          </w:rPr>
          <w:fldChar w:fldCharType="begin"/>
        </w:r>
        <w:r w:rsidR="007605D4">
          <w:rPr>
            <w:noProof/>
            <w:webHidden/>
          </w:rPr>
          <w:instrText xml:space="preserve"> PAGEREF _Toc73271444 \h </w:instrText>
        </w:r>
        <w:r w:rsidR="007605D4">
          <w:rPr>
            <w:noProof/>
            <w:webHidden/>
          </w:rPr>
        </w:r>
        <w:r w:rsidR="007605D4">
          <w:rPr>
            <w:noProof/>
            <w:webHidden/>
          </w:rPr>
          <w:fldChar w:fldCharType="separate"/>
        </w:r>
        <w:r w:rsidR="00C2225F">
          <w:rPr>
            <w:noProof/>
            <w:webHidden/>
          </w:rPr>
          <w:t>2</w:t>
        </w:r>
        <w:r w:rsidR="007605D4">
          <w:rPr>
            <w:noProof/>
            <w:webHidden/>
          </w:rPr>
          <w:fldChar w:fldCharType="end"/>
        </w:r>
      </w:hyperlink>
    </w:p>
    <w:p w14:paraId="3A40E8D6" w14:textId="4BF46475" w:rsidR="007605D4" w:rsidRDefault="007605D4">
      <w:pPr>
        <w:pStyle w:val="TM1"/>
        <w:rPr>
          <w:rFonts w:asciiTheme="minorHAnsi" w:eastAsiaTheme="minorEastAsia" w:hAnsiTheme="minorHAnsi"/>
          <w:noProof/>
          <w:sz w:val="22"/>
          <w:lang w:val="en-US"/>
        </w:rPr>
      </w:pPr>
      <w:hyperlink w:anchor="_Toc73271445" w:history="1">
        <w:r w:rsidRPr="004C7959">
          <w:rPr>
            <w:rStyle w:val="Lienhypertexte"/>
            <w:rFonts w:cs="Arial"/>
            <w:b/>
            <w:b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2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31274A" w14:textId="22BF92A7" w:rsidR="007605D4" w:rsidRDefault="007605D4">
      <w:pPr>
        <w:pStyle w:val="TM1"/>
        <w:rPr>
          <w:rFonts w:asciiTheme="minorHAnsi" w:eastAsiaTheme="minorEastAsia" w:hAnsiTheme="minorHAnsi"/>
          <w:noProof/>
          <w:sz w:val="22"/>
          <w:lang w:val="en-US"/>
        </w:rPr>
      </w:pPr>
      <w:hyperlink w:anchor="_Toc73271446" w:history="1">
        <w:r w:rsidRPr="004C7959">
          <w:rPr>
            <w:rStyle w:val="Lienhypertexte"/>
            <w:rFonts w:cs="Arial"/>
            <w:b/>
            <w:bCs/>
            <w:noProof/>
          </w:rPr>
          <w:t>Avancement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2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BD4202" w14:textId="3B145D62" w:rsidR="007605D4" w:rsidRDefault="007605D4">
      <w:pPr>
        <w:pStyle w:val="TM1"/>
        <w:rPr>
          <w:rFonts w:asciiTheme="minorHAnsi" w:eastAsiaTheme="minorEastAsia" w:hAnsiTheme="minorHAnsi"/>
          <w:noProof/>
          <w:sz w:val="22"/>
          <w:lang w:val="en-US"/>
        </w:rPr>
      </w:pPr>
      <w:hyperlink w:anchor="_Toc73271447" w:history="1">
        <w:r w:rsidRPr="004C7959">
          <w:rPr>
            <w:rStyle w:val="Lienhypertexte"/>
            <w:rFonts w:cs="Arial"/>
            <w:b/>
            <w:bCs/>
            <w:noProof/>
          </w:rPr>
          <w:t>Difficultés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2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9A37CA" w14:textId="5937496E" w:rsidR="007605D4" w:rsidRDefault="007605D4">
      <w:pPr>
        <w:pStyle w:val="TM1"/>
        <w:rPr>
          <w:rFonts w:asciiTheme="minorHAnsi" w:eastAsiaTheme="minorEastAsia" w:hAnsiTheme="minorHAnsi"/>
          <w:noProof/>
          <w:sz w:val="22"/>
          <w:lang w:val="en-US"/>
        </w:rPr>
      </w:pPr>
      <w:hyperlink w:anchor="_Toc73271448" w:history="1">
        <w:r w:rsidRPr="004C7959">
          <w:rPr>
            <w:rStyle w:val="Lienhypertexte"/>
            <w:rFonts w:cs="Arial"/>
            <w:b/>
            <w:bCs/>
            <w:noProof/>
          </w:rPr>
          <w:t>Ratio de Contribution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2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5B4442" w14:textId="234041D6" w:rsidR="007605D4" w:rsidRDefault="007605D4">
      <w:pPr>
        <w:pStyle w:val="TM1"/>
        <w:rPr>
          <w:rFonts w:asciiTheme="minorHAnsi" w:eastAsiaTheme="minorEastAsia" w:hAnsiTheme="minorHAnsi"/>
          <w:noProof/>
          <w:sz w:val="22"/>
          <w:lang w:val="en-US"/>
        </w:rPr>
      </w:pPr>
      <w:hyperlink w:anchor="_Toc73271449" w:history="1">
        <w:r w:rsidRPr="004C7959">
          <w:rPr>
            <w:rStyle w:val="Lienhypertexte"/>
            <w:rFonts w:cs="Arial"/>
            <w:b/>
            <w:bCs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2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5BAA02" w14:textId="7299FF09" w:rsidR="00E5091B" w:rsidRDefault="00537792" w:rsidP="00C2225F">
      <w:pPr>
        <w:pStyle w:val="Titre1"/>
        <w:rPr>
          <w:sz w:val="32"/>
        </w:rPr>
      </w:pPr>
      <w:r>
        <w:rPr>
          <w:sz w:val="32"/>
        </w:rPr>
        <w:fldChar w:fldCharType="end"/>
      </w:r>
    </w:p>
    <w:p w14:paraId="7ABFEDA0" w14:textId="77777777" w:rsidR="007605D4" w:rsidRDefault="007605D4" w:rsidP="007605D4">
      <w:pPr>
        <w:pStyle w:val="Titre1"/>
        <w:jc w:val="center"/>
        <w:rPr>
          <w:rFonts w:ascii="Times New Roman" w:hAnsi="Times New Roman"/>
          <w:sz w:val="48"/>
        </w:rPr>
      </w:pPr>
      <w:bookmarkStart w:id="1" w:name="_Toc73271445"/>
      <w:r>
        <w:rPr>
          <w:rFonts w:cs="Arial"/>
          <w:b/>
          <w:bCs/>
          <w:color w:val="4472C4"/>
          <w:szCs w:val="36"/>
        </w:rPr>
        <w:t>Introduction</w:t>
      </w:r>
      <w:bookmarkEnd w:id="1"/>
    </w:p>
    <w:p w14:paraId="300C08C4" w14:textId="77777777" w:rsidR="007605D4" w:rsidRDefault="007605D4" w:rsidP="007605D4"/>
    <w:p w14:paraId="58B90192" w14:textId="3CB2E9F8" w:rsidR="007605D4" w:rsidRDefault="007605D4" w:rsidP="007605D4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26"/>
          <w:szCs w:val="26"/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Dans le cadre d’un projet du second semestre au sein de l’ESILV, il nous a été demandé d’étudier les valeurs foncières des Français en 2019 et 2020 afin d’en tirer des graphiques facilitant leur analyse.</w:t>
      </w:r>
    </w:p>
    <w:p w14:paraId="36C6A663" w14:textId="4D9DE827" w:rsidR="00C2225F" w:rsidRDefault="00C2225F" w:rsidP="007605D4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3DE0009A" w14:textId="7BCE5907" w:rsidR="00C2225F" w:rsidRDefault="00C2225F" w:rsidP="007605D4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363A4D37" w14:textId="5F160D0D" w:rsidR="00C2225F" w:rsidRDefault="00C2225F" w:rsidP="007605D4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6BFF8616" w14:textId="69745016" w:rsidR="00C2225F" w:rsidRDefault="00C2225F" w:rsidP="007605D4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2E313A8E" w14:textId="27C45260" w:rsidR="00C2225F" w:rsidRDefault="00C2225F" w:rsidP="007605D4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3198E200" w14:textId="32E9E808" w:rsidR="00C2225F" w:rsidRDefault="00C2225F" w:rsidP="007605D4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5277575E" w14:textId="48A6A06A" w:rsidR="00C2225F" w:rsidRDefault="00C2225F" w:rsidP="007605D4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3B64EA5C" w14:textId="0FB359E9" w:rsidR="00C2225F" w:rsidRDefault="00C2225F" w:rsidP="007605D4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6E8D06D3" w14:textId="7F647A1B" w:rsidR="00C2225F" w:rsidRDefault="00C2225F" w:rsidP="007605D4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4CAD6A26" w14:textId="67930BCB" w:rsidR="00C2225F" w:rsidRDefault="00C2225F" w:rsidP="007605D4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0F386A34" w14:textId="6E28F1E4" w:rsidR="00C2225F" w:rsidRDefault="00C2225F" w:rsidP="007605D4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33D4B629" w14:textId="13D3AB9D" w:rsidR="00C2225F" w:rsidRDefault="00C2225F" w:rsidP="007605D4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3A6B72B0" w14:textId="0676A80F" w:rsidR="00C2225F" w:rsidRDefault="00C2225F" w:rsidP="007605D4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111A07AA" w14:textId="320FD9C2" w:rsidR="00C2225F" w:rsidRDefault="00C2225F" w:rsidP="007605D4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2521C85C" w14:textId="65273686" w:rsidR="00C2225F" w:rsidRDefault="00C2225F" w:rsidP="007605D4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2C6397FC" w14:textId="3BBF5E4D" w:rsidR="00C2225F" w:rsidRDefault="00C2225F" w:rsidP="007605D4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379182D8" w14:textId="62BB486F" w:rsidR="00C2225F" w:rsidRDefault="00C2225F" w:rsidP="007605D4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45D6A2F7" w14:textId="12DD75C9" w:rsidR="00C2225F" w:rsidRDefault="00C2225F" w:rsidP="007605D4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54FC5DAF" w14:textId="77777777" w:rsidR="00C2225F" w:rsidRPr="007605D4" w:rsidRDefault="00C2225F" w:rsidP="007605D4">
      <w:pPr>
        <w:pStyle w:val="NormalWeb"/>
        <w:spacing w:before="0" w:beforeAutospacing="0" w:after="160" w:afterAutospacing="0"/>
        <w:jc w:val="both"/>
        <w:rPr>
          <w:lang w:val="fr-FR"/>
        </w:rPr>
      </w:pPr>
    </w:p>
    <w:p w14:paraId="4C7E2AFC" w14:textId="77777777" w:rsidR="007605D4" w:rsidRDefault="007605D4" w:rsidP="007605D4">
      <w:pPr>
        <w:pStyle w:val="Titre1"/>
        <w:jc w:val="center"/>
      </w:pPr>
      <w:bookmarkStart w:id="2" w:name="_Toc73271446"/>
      <w:r>
        <w:rPr>
          <w:rFonts w:cs="Arial"/>
          <w:b/>
          <w:bCs/>
          <w:color w:val="4472C4"/>
          <w:szCs w:val="36"/>
        </w:rPr>
        <w:t>Avancement</w:t>
      </w:r>
      <w:bookmarkEnd w:id="2"/>
    </w:p>
    <w:p w14:paraId="1F43E36F" w14:textId="77777777" w:rsidR="007605D4" w:rsidRPr="007605D4" w:rsidRDefault="007605D4" w:rsidP="007605D4">
      <w:pPr>
        <w:pStyle w:val="NormalWeb"/>
        <w:spacing w:before="0" w:beforeAutospacing="0" w:after="160" w:afterAutospacing="0"/>
        <w:rPr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 xml:space="preserve">Une première étape a consisté à éliminer les données non pertinentes dans le fichier des valeurs foncières. Pour ce faire nous avons simplement supprimé les colonnes dont les valeurs n’étaient pas renseignées sur plus de 50% des enregistrements. Après avoir écarté </w:t>
      </w:r>
      <w:proofErr w:type="gramStart"/>
      <w:r w:rsidRPr="007605D4">
        <w:rPr>
          <w:rFonts w:ascii="Arial" w:hAnsi="Arial" w:cs="Arial"/>
          <w:color w:val="000000"/>
          <w:sz w:val="26"/>
          <w:szCs w:val="26"/>
          <w:lang w:val="fr-FR"/>
        </w:rPr>
        <w:t>quelque autres données superflues</w:t>
      </w:r>
      <w:proofErr w:type="gramEnd"/>
      <w:r w:rsidRPr="007605D4">
        <w:rPr>
          <w:rFonts w:ascii="Arial" w:hAnsi="Arial" w:cs="Arial"/>
          <w:color w:val="000000"/>
          <w:sz w:val="26"/>
          <w:szCs w:val="26"/>
          <w:lang w:val="fr-FR"/>
        </w:rPr>
        <w:t xml:space="preserve">, nous sommes parvenus à un tableau de 14 colonnes utiles. Une nouvelle étape fut franchie en supprimant toutes les lignes dont au moins deux valeurs étaient non renseignées. Ce dégraissage a permis de passer de 2,4 millions de lignes à seulement 1,3 million. La préparation du </w:t>
      </w:r>
      <w:proofErr w:type="spellStart"/>
      <w:r w:rsidRPr="007605D4">
        <w:rPr>
          <w:rFonts w:ascii="Arial" w:hAnsi="Arial" w:cs="Arial"/>
          <w:color w:val="000000"/>
          <w:sz w:val="26"/>
          <w:szCs w:val="26"/>
          <w:lang w:val="fr-FR"/>
        </w:rPr>
        <w:t>Dataset</w:t>
      </w:r>
      <w:proofErr w:type="spellEnd"/>
      <w:r w:rsidRPr="007605D4">
        <w:rPr>
          <w:rFonts w:ascii="Arial" w:hAnsi="Arial" w:cs="Arial"/>
          <w:color w:val="000000"/>
          <w:sz w:val="26"/>
          <w:szCs w:val="26"/>
          <w:lang w:val="fr-FR"/>
        </w:rPr>
        <w:t xml:space="preserve"> s’est conclue par la conversion de certaines lignes en </w:t>
      </w:r>
      <w:proofErr w:type="spellStart"/>
      <w:r w:rsidRPr="007605D4">
        <w:rPr>
          <w:rFonts w:ascii="Arial" w:hAnsi="Arial" w:cs="Arial"/>
          <w:color w:val="000000"/>
          <w:sz w:val="26"/>
          <w:szCs w:val="26"/>
          <w:lang w:val="fr-FR"/>
        </w:rPr>
        <w:t>float</w:t>
      </w:r>
      <w:proofErr w:type="spellEnd"/>
      <w:r w:rsidRPr="007605D4">
        <w:rPr>
          <w:rFonts w:ascii="Arial" w:hAnsi="Arial" w:cs="Arial"/>
          <w:color w:val="000000"/>
          <w:sz w:val="26"/>
          <w:szCs w:val="26"/>
          <w:lang w:val="fr-FR"/>
        </w:rPr>
        <w:t>.</w:t>
      </w:r>
    </w:p>
    <w:p w14:paraId="0A78E3A8" w14:textId="77777777" w:rsidR="007605D4" w:rsidRPr="007605D4" w:rsidRDefault="007605D4" w:rsidP="007605D4">
      <w:pPr>
        <w:pStyle w:val="NormalWeb"/>
        <w:spacing w:before="0" w:beforeAutospacing="0" w:after="160" w:afterAutospacing="0"/>
        <w:rPr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De cette base consolidée, nous avons pu extraire les graphes suivants :</w:t>
      </w:r>
    </w:p>
    <w:p w14:paraId="5AC25EB3" w14:textId="77777777" w:rsidR="007605D4" w:rsidRPr="007605D4" w:rsidRDefault="007605D4" w:rsidP="007605D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Moyenne du prix au mètre carré dans chaque département,</w:t>
      </w:r>
    </w:p>
    <w:p w14:paraId="6DB7DB7B" w14:textId="77777777" w:rsidR="007605D4" w:rsidRPr="007605D4" w:rsidRDefault="007605D4" w:rsidP="007605D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Pourcentage du nombre de ventes par région,</w:t>
      </w:r>
    </w:p>
    <w:p w14:paraId="416BF173" w14:textId="77777777" w:rsidR="007605D4" w:rsidRPr="007605D4" w:rsidRDefault="007605D4" w:rsidP="007605D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Moyenne du nombre de pièces à vivre par région,</w:t>
      </w:r>
    </w:p>
    <w:p w14:paraId="651A94AE" w14:textId="77777777" w:rsidR="007605D4" w:rsidRPr="007605D4" w:rsidRDefault="007605D4" w:rsidP="007605D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Ratio du terrain habitable par rapport à la superficie totale,</w:t>
      </w:r>
    </w:p>
    <w:p w14:paraId="47C6B120" w14:textId="77777777" w:rsidR="007605D4" w:rsidRPr="007605D4" w:rsidRDefault="007605D4" w:rsidP="007605D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Nombre de ventes par département,</w:t>
      </w:r>
    </w:p>
    <w:p w14:paraId="2C85F144" w14:textId="77777777" w:rsidR="007605D4" w:rsidRPr="007605D4" w:rsidRDefault="007605D4" w:rsidP="007605D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Valeur foncière moyenne pour les 3 premiers mois de l’année,</w:t>
      </w:r>
    </w:p>
    <w:p w14:paraId="298592F9" w14:textId="77777777" w:rsidR="007605D4" w:rsidRPr="007605D4" w:rsidRDefault="007605D4" w:rsidP="007605D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La moyenne des surfaces habitables par département,</w:t>
      </w:r>
    </w:p>
    <w:p w14:paraId="04642910" w14:textId="77777777" w:rsidR="007605D4" w:rsidRPr="007605D4" w:rsidRDefault="007605D4" w:rsidP="007605D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La valeur foncière moyenne en fonction du type de local,</w:t>
      </w:r>
    </w:p>
    <w:p w14:paraId="1187ECAF" w14:textId="77777777" w:rsidR="007605D4" w:rsidRPr="007605D4" w:rsidRDefault="007605D4" w:rsidP="007605D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La surface moyenne de la superficie du bâtiment en fonction du type de local,</w:t>
      </w:r>
    </w:p>
    <w:p w14:paraId="268FACF3" w14:textId="77777777" w:rsidR="007605D4" w:rsidRPr="007605D4" w:rsidRDefault="007605D4" w:rsidP="007605D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La somme des valeurs foncières entre Paris et le reste de la France,</w:t>
      </w:r>
    </w:p>
    <w:p w14:paraId="70EAA2AB" w14:textId="77777777" w:rsidR="007605D4" w:rsidRPr="007605D4" w:rsidRDefault="007605D4" w:rsidP="007605D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La surface réelle des bâtiments entre Paris et les autres départements,</w:t>
      </w:r>
    </w:p>
    <w:p w14:paraId="746F6364" w14:textId="77777777" w:rsidR="007605D4" w:rsidRPr="007605D4" w:rsidRDefault="007605D4" w:rsidP="007605D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 xml:space="preserve">Le nombre de ventes effectuées </w:t>
      </w:r>
      <w:proofErr w:type="gramStart"/>
      <w:r w:rsidRPr="007605D4">
        <w:rPr>
          <w:rFonts w:ascii="Arial" w:hAnsi="Arial" w:cs="Arial"/>
          <w:color w:val="000000"/>
          <w:sz w:val="26"/>
          <w:szCs w:val="26"/>
          <w:lang w:val="fr-FR"/>
        </w:rPr>
        <w:t>sur</w:t>
      </w:r>
      <w:proofErr w:type="gramEnd"/>
      <w:r w:rsidRPr="007605D4">
        <w:rPr>
          <w:rFonts w:ascii="Arial" w:hAnsi="Arial" w:cs="Arial"/>
          <w:color w:val="000000"/>
          <w:sz w:val="26"/>
          <w:szCs w:val="26"/>
          <w:lang w:val="fr-FR"/>
        </w:rPr>
        <w:t xml:space="preserve"> Paris, sa banlieue et en France sur 1 an,</w:t>
      </w:r>
    </w:p>
    <w:p w14:paraId="7044FB78" w14:textId="77777777" w:rsidR="007605D4" w:rsidRPr="007605D4" w:rsidRDefault="007605D4" w:rsidP="007605D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Le nombre de ventes où la valeur foncière est inférieure à 10 000 euros,</w:t>
      </w:r>
    </w:p>
    <w:p w14:paraId="21702C72" w14:textId="77777777" w:rsidR="007605D4" w:rsidRPr="007605D4" w:rsidRDefault="007605D4" w:rsidP="007605D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Le nombre de ventes où la valeur foncière est supérieure à 1 000 000 euros,</w:t>
      </w:r>
    </w:p>
    <w:p w14:paraId="6765E302" w14:textId="77777777" w:rsidR="007605D4" w:rsidRPr="007605D4" w:rsidRDefault="007605D4" w:rsidP="007605D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Les 5 biens dont la valeur foncière est la plus faible vendue en France en 2020,</w:t>
      </w:r>
    </w:p>
    <w:p w14:paraId="4AC2BC83" w14:textId="77777777" w:rsidR="007605D4" w:rsidRPr="007605D4" w:rsidRDefault="007605D4" w:rsidP="007605D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La liste des biens ayant une valeur supérieure à 250 000 000 euros,</w:t>
      </w:r>
    </w:p>
    <w:p w14:paraId="2BC6BFF0" w14:textId="77777777" w:rsidR="007605D4" w:rsidRPr="007605D4" w:rsidRDefault="007605D4" w:rsidP="007605D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La liste des maisons ou la valeur foncière valait plus de 250 000 000 euros,</w:t>
      </w:r>
    </w:p>
    <w:p w14:paraId="02BE2592" w14:textId="77777777" w:rsidR="007605D4" w:rsidRPr="007605D4" w:rsidRDefault="007605D4" w:rsidP="007605D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La liste des 5 jours ou il y a eu le plus de biens vendus en 2020,</w:t>
      </w:r>
    </w:p>
    <w:p w14:paraId="53B3FB2C" w14:textId="77777777" w:rsidR="007605D4" w:rsidRPr="007605D4" w:rsidRDefault="007605D4" w:rsidP="007605D4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La comparaison du prix au mètre carré entre 2020 et 2019.</w:t>
      </w:r>
    </w:p>
    <w:p w14:paraId="3AB7BC7A" w14:textId="77777777" w:rsidR="007605D4" w:rsidRPr="007605D4" w:rsidRDefault="007605D4" w:rsidP="007605D4">
      <w:pPr>
        <w:pStyle w:val="NormalWeb"/>
        <w:spacing w:before="0" w:beforeAutospacing="0" w:after="160" w:afterAutospacing="0"/>
        <w:rPr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Pour certains graphes, nous les avons également représentés sur la carte de la France :</w:t>
      </w:r>
    </w:p>
    <w:p w14:paraId="35C6579B" w14:textId="77777777" w:rsidR="007605D4" w:rsidRPr="007605D4" w:rsidRDefault="007605D4" w:rsidP="007605D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Moyenne des prix au mètre carré par département,</w:t>
      </w:r>
    </w:p>
    <w:p w14:paraId="151BB37F" w14:textId="77777777" w:rsidR="007605D4" w:rsidRPr="007605D4" w:rsidRDefault="007605D4" w:rsidP="007605D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Nombre de ventes par département,</w:t>
      </w:r>
    </w:p>
    <w:p w14:paraId="62C1CEF9" w14:textId="725BC3DF" w:rsidR="007605D4" w:rsidRDefault="007605D4" w:rsidP="007605D4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Moyenne du nombre de pièces à vivre par région.</w:t>
      </w:r>
    </w:p>
    <w:p w14:paraId="457645A9" w14:textId="4A3FFE00" w:rsidR="00C2225F" w:rsidRDefault="00C2225F" w:rsidP="00C2225F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14002649" w14:textId="553B56AF" w:rsidR="00C2225F" w:rsidRDefault="00C2225F" w:rsidP="00C2225F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60794AD1" w14:textId="03E689C3" w:rsidR="00C2225F" w:rsidRDefault="00C2225F" w:rsidP="00C2225F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3E3FBA15" w14:textId="2651B66C" w:rsidR="00C2225F" w:rsidRDefault="00C2225F" w:rsidP="00C2225F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27D00D00" w14:textId="70C78419" w:rsidR="00C2225F" w:rsidRDefault="00C2225F" w:rsidP="00C2225F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3123B72F" w14:textId="77777777" w:rsidR="00C2225F" w:rsidRPr="007605D4" w:rsidRDefault="00C2225F" w:rsidP="00C2225F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6"/>
          <w:szCs w:val="26"/>
          <w:lang w:val="fr-FR"/>
        </w:rPr>
      </w:pPr>
    </w:p>
    <w:p w14:paraId="402E1D5E" w14:textId="77777777" w:rsidR="007605D4" w:rsidRDefault="007605D4" w:rsidP="007605D4">
      <w:pPr>
        <w:pStyle w:val="Titre1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bookmarkStart w:id="3" w:name="_Toc73271447"/>
      <w:r>
        <w:rPr>
          <w:rFonts w:cs="Arial"/>
          <w:b/>
          <w:bCs/>
          <w:color w:val="4472C4"/>
          <w:szCs w:val="36"/>
        </w:rPr>
        <w:lastRenderedPageBreak/>
        <w:t>Difficultés</w:t>
      </w:r>
      <w:bookmarkEnd w:id="3"/>
    </w:p>
    <w:p w14:paraId="4429831A" w14:textId="77777777" w:rsidR="007605D4" w:rsidRPr="007605D4" w:rsidRDefault="007605D4" w:rsidP="007605D4">
      <w:pPr>
        <w:pStyle w:val="NormalWeb"/>
        <w:spacing w:before="0" w:beforeAutospacing="0" w:after="160" w:afterAutospacing="0"/>
        <w:rPr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br/>
        <w:t>Nous avons rencontré trois problèmes majeurs lors de la réalisation de ce projet.</w:t>
      </w:r>
    </w:p>
    <w:p w14:paraId="07976220" w14:textId="77777777" w:rsidR="007605D4" w:rsidRPr="007605D4" w:rsidRDefault="007605D4" w:rsidP="007605D4">
      <w:pPr>
        <w:pStyle w:val="NormalWeb"/>
        <w:spacing w:before="0" w:beforeAutospacing="0" w:after="160" w:afterAutospacing="0"/>
        <w:rPr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Une première difficulté fut la génération du premier graphique dans une carte de France.</w:t>
      </w:r>
    </w:p>
    <w:p w14:paraId="559C2BC2" w14:textId="77777777" w:rsidR="007605D4" w:rsidRPr="007605D4" w:rsidRDefault="007605D4" w:rsidP="007605D4">
      <w:pPr>
        <w:pStyle w:val="NormalWeb"/>
        <w:spacing w:before="0" w:beforeAutospacing="0" w:after="160" w:afterAutospacing="0"/>
        <w:rPr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La deuxième fut la configuration correcte de Django permettant une mise en page satisfaisante de notre projet en HTML.</w:t>
      </w:r>
    </w:p>
    <w:p w14:paraId="63478BEA" w14:textId="77777777" w:rsidR="007605D4" w:rsidRPr="007605D4" w:rsidRDefault="007605D4" w:rsidP="007605D4">
      <w:pPr>
        <w:pStyle w:val="NormalWeb"/>
        <w:spacing w:before="0" w:beforeAutospacing="0" w:after="160" w:afterAutospacing="0"/>
        <w:rPr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 xml:space="preserve">La dernière difficulté fut de trouver un </w:t>
      </w:r>
      <w:proofErr w:type="spellStart"/>
      <w:r w:rsidRPr="007605D4">
        <w:rPr>
          <w:rFonts w:ascii="Arial" w:hAnsi="Arial" w:cs="Arial"/>
          <w:color w:val="000000"/>
          <w:sz w:val="26"/>
          <w:szCs w:val="26"/>
          <w:lang w:val="fr-FR"/>
        </w:rPr>
        <w:t>Dataset</w:t>
      </w:r>
      <w:proofErr w:type="spellEnd"/>
      <w:r w:rsidRPr="007605D4">
        <w:rPr>
          <w:rFonts w:ascii="Arial" w:hAnsi="Arial" w:cs="Arial"/>
          <w:color w:val="000000"/>
          <w:sz w:val="26"/>
          <w:szCs w:val="26"/>
          <w:lang w:val="fr-FR"/>
        </w:rPr>
        <w:t xml:space="preserve"> d’un autre type pour en déduire son impact éventuel sur les valeurs foncières de 2020. De fait, nous n’avons pas trouvé de </w:t>
      </w:r>
      <w:proofErr w:type="spellStart"/>
      <w:r w:rsidRPr="007605D4">
        <w:rPr>
          <w:rFonts w:ascii="Arial" w:hAnsi="Arial" w:cs="Arial"/>
          <w:color w:val="000000"/>
          <w:sz w:val="26"/>
          <w:szCs w:val="26"/>
          <w:lang w:val="fr-FR"/>
        </w:rPr>
        <w:t>Dataset</w:t>
      </w:r>
      <w:proofErr w:type="spellEnd"/>
      <w:r w:rsidRPr="007605D4">
        <w:rPr>
          <w:rFonts w:ascii="Arial" w:hAnsi="Arial" w:cs="Arial"/>
          <w:color w:val="000000"/>
          <w:sz w:val="26"/>
          <w:szCs w:val="26"/>
          <w:lang w:val="fr-FR"/>
        </w:rPr>
        <w:t xml:space="preserve"> suffisamment pertinent ou complet en dehors de celui du Covid-19, malgré une investigation poussée dans le tourisme, la météo ou encore la répartition de la population française.</w:t>
      </w:r>
    </w:p>
    <w:p w14:paraId="4ACF7310" w14:textId="77777777" w:rsidR="007605D4" w:rsidRDefault="007605D4" w:rsidP="007605D4">
      <w:pPr>
        <w:pStyle w:val="Titre1"/>
        <w:jc w:val="center"/>
      </w:pPr>
      <w:bookmarkStart w:id="4" w:name="_Toc73271448"/>
      <w:r>
        <w:rPr>
          <w:rFonts w:cs="Arial"/>
          <w:b/>
          <w:bCs/>
          <w:color w:val="4472C4"/>
          <w:szCs w:val="36"/>
        </w:rPr>
        <w:t>Ratio de Contribution</w:t>
      </w:r>
      <w:bookmarkEnd w:id="4"/>
    </w:p>
    <w:p w14:paraId="137E0B9A" w14:textId="77777777" w:rsidR="007605D4" w:rsidRDefault="007605D4" w:rsidP="007605D4"/>
    <w:p w14:paraId="658FBDCD" w14:textId="6B097CBC" w:rsidR="007605D4" w:rsidRDefault="007605D4" w:rsidP="007605D4">
      <w:pPr>
        <w:pStyle w:val="NormalWeb"/>
        <w:spacing w:before="0" w:beforeAutospacing="0" w:after="160" w:afterAutospacing="0"/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BC33473" wp14:editId="3AB27399">
            <wp:extent cx="6645910" cy="3093085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5DC7" w14:textId="77777777" w:rsidR="007605D4" w:rsidRPr="007605D4" w:rsidRDefault="007605D4" w:rsidP="007605D4">
      <w:pPr>
        <w:pStyle w:val="NormalWeb"/>
        <w:spacing w:before="0" w:beforeAutospacing="0" w:after="160" w:afterAutospacing="0"/>
        <w:rPr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>Comme le montre le graphique ci-dessus, la répartition des tâches a été assez équilibré. Tous les membres du groupe ont largement contribué à toutes les tâches.</w:t>
      </w:r>
    </w:p>
    <w:p w14:paraId="5627823E" w14:textId="77777777" w:rsidR="007605D4" w:rsidRDefault="007605D4" w:rsidP="007605D4">
      <w:pPr>
        <w:pStyle w:val="Titre1"/>
        <w:jc w:val="center"/>
      </w:pPr>
      <w:bookmarkStart w:id="5" w:name="_Toc73271449"/>
      <w:r>
        <w:rPr>
          <w:rFonts w:cs="Arial"/>
          <w:b/>
          <w:bCs/>
          <w:color w:val="4472C4"/>
          <w:szCs w:val="36"/>
        </w:rPr>
        <w:t>Conclusion</w:t>
      </w:r>
      <w:bookmarkEnd w:id="5"/>
    </w:p>
    <w:p w14:paraId="44BC7464" w14:textId="77777777" w:rsidR="007605D4" w:rsidRDefault="007605D4" w:rsidP="007605D4"/>
    <w:p w14:paraId="0CCA0170" w14:textId="77777777" w:rsidR="007605D4" w:rsidRPr="007605D4" w:rsidRDefault="007605D4" w:rsidP="007605D4">
      <w:pPr>
        <w:pStyle w:val="NormalWeb"/>
        <w:spacing w:before="0" w:beforeAutospacing="0" w:after="160" w:afterAutospacing="0"/>
        <w:jc w:val="both"/>
        <w:rPr>
          <w:lang w:val="fr-FR"/>
        </w:rPr>
      </w:pPr>
      <w:r w:rsidRPr="007605D4">
        <w:rPr>
          <w:rFonts w:ascii="Arial" w:hAnsi="Arial" w:cs="Arial"/>
          <w:color w:val="000000"/>
          <w:sz w:val="26"/>
          <w:szCs w:val="26"/>
          <w:lang w:val="fr-FR"/>
        </w:rPr>
        <w:t xml:space="preserve">Ce projet de groupe s’est avéré passionnant et très enrichissant. Il a permis de renforcer nos connaissances en Python, de travailler notre cohésion d’équipe et d’enrichir notre maîtrise de </w:t>
      </w:r>
      <w:proofErr w:type="spellStart"/>
      <w:r w:rsidRPr="007605D4">
        <w:rPr>
          <w:rFonts w:ascii="Arial" w:hAnsi="Arial" w:cs="Arial"/>
          <w:color w:val="000000"/>
          <w:sz w:val="26"/>
          <w:szCs w:val="26"/>
          <w:lang w:val="fr-FR"/>
        </w:rPr>
        <w:t>Jupyter</w:t>
      </w:r>
      <w:proofErr w:type="spellEnd"/>
      <w:r w:rsidRPr="007605D4">
        <w:rPr>
          <w:rFonts w:ascii="Arial" w:hAnsi="Arial" w:cs="Arial"/>
          <w:color w:val="000000"/>
          <w:sz w:val="26"/>
          <w:szCs w:val="26"/>
          <w:lang w:val="fr-FR"/>
        </w:rPr>
        <w:t xml:space="preserve"> et du Framework Django sur un cas concret extrêmement pédagogique.</w:t>
      </w:r>
    </w:p>
    <w:p w14:paraId="67C8A9CD" w14:textId="77777777" w:rsidR="00E5091B" w:rsidRPr="00E5091B" w:rsidRDefault="00E5091B" w:rsidP="00E5091B"/>
    <w:sectPr w:rsidR="00E5091B" w:rsidRPr="00E5091B">
      <w:headerReference w:type="default" r:id="rId13"/>
      <w:pgSz w:w="11906" w:h="16838"/>
      <w:pgMar w:top="766" w:right="720" w:bottom="720" w:left="720" w:header="709" w:footer="0" w:gutter="0"/>
      <w:cols w:space="720"/>
      <w:formProt w:val="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D457A" w14:textId="77777777" w:rsidR="00553326" w:rsidRDefault="00553326">
      <w:pPr>
        <w:spacing w:after="0" w:line="240" w:lineRule="auto"/>
      </w:pPr>
      <w:r>
        <w:separator/>
      </w:r>
    </w:p>
  </w:endnote>
  <w:endnote w:type="continuationSeparator" w:id="0">
    <w:p w14:paraId="23126AE4" w14:textId="77777777" w:rsidR="00553326" w:rsidRDefault="00553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ABB19" w14:textId="77777777" w:rsidR="00553326" w:rsidRDefault="00553326">
      <w:pPr>
        <w:spacing w:after="0" w:line="240" w:lineRule="auto"/>
      </w:pPr>
      <w:r>
        <w:separator/>
      </w:r>
    </w:p>
  </w:footnote>
  <w:footnote w:type="continuationSeparator" w:id="0">
    <w:p w14:paraId="0C49F4CF" w14:textId="77777777" w:rsidR="00553326" w:rsidRDefault="00553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AAE97" w14:textId="0FB9F65A" w:rsidR="00210104" w:rsidRDefault="001A01A1">
    <w:pPr>
      <w:pStyle w:val="En-tte"/>
    </w:pPr>
    <w:r>
      <w:t>Groupe A3-J</w:t>
    </w:r>
    <w:r w:rsidR="00537792">
      <w:tab/>
      <w:t xml:space="preserve">                 </w:t>
    </w:r>
    <w:r w:rsidR="00537792">
      <w:fldChar w:fldCharType="begin"/>
    </w:r>
    <w:r w:rsidR="00537792">
      <w:instrText>STYLEREF  "Titre 1"  \* MERGEFORMAT</w:instrText>
    </w:r>
    <w:bookmarkStart w:id="6" w:name="__Fieldmark__223_19043525"/>
    <w:r w:rsidR="00C2225F">
      <w:fldChar w:fldCharType="separate"/>
    </w:r>
    <w:r w:rsidR="00C2225F">
      <w:rPr>
        <w:noProof/>
      </w:rPr>
      <w:t>Difficultés</w:t>
    </w:r>
    <w:r w:rsidR="00537792">
      <w:fldChar w:fldCharType="end"/>
    </w:r>
    <w:bookmarkEnd w:id="6"/>
    <w:r w:rsidR="00537792">
      <w:tab/>
    </w:r>
    <w:r w:rsidR="00537792">
      <w:fldChar w:fldCharType="begin"/>
    </w:r>
    <w:r w:rsidR="00537792">
      <w:instrText>PAGE</w:instrText>
    </w:r>
    <w:r w:rsidR="00537792">
      <w:fldChar w:fldCharType="separate"/>
    </w:r>
    <w:r w:rsidR="00537792">
      <w:t>5</w:t>
    </w:r>
    <w:r w:rsidR="00537792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4967"/>
    <w:multiLevelType w:val="multilevel"/>
    <w:tmpl w:val="5346FC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A643B4"/>
    <w:multiLevelType w:val="multilevel"/>
    <w:tmpl w:val="427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5521E"/>
    <w:multiLevelType w:val="multilevel"/>
    <w:tmpl w:val="0B34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C08A3"/>
    <w:multiLevelType w:val="hybridMultilevel"/>
    <w:tmpl w:val="0ADE2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160EA"/>
    <w:multiLevelType w:val="multilevel"/>
    <w:tmpl w:val="86D406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D02D5"/>
    <w:multiLevelType w:val="hybridMultilevel"/>
    <w:tmpl w:val="A5FAF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04"/>
    <w:rsid w:val="000208B6"/>
    <w:rsid w:val="000674E3"/>
    <w:rsid w:val="00084685"/>
    <w:rsid w:val="000E1898"/>
    <w:rsid w:val="000E4520"/>
    <w:rsid w:val="001A01A1"/>
    <w:rsid w:val="001D4694"/>
    <w:rsid w:val="001D6E37"/>
    <w:rsid w:val="001E5306"/>
    <w:rsid w:val="00210104"/>
    <w:rsid w:val="00210C11"/>
    <w:rsid w:val="00272345"/>
    <w:rsid w:val="002A3E7E"/>
    <w:rsid w:val="002B57E8"/>
    <w:rsid w:val="00303A71"/>
    <w:rsid w:val="00371F35"/>
    <w:rsid w:val="003B4F25"/>
    <w:rsid w:val="003C3C2C"/>
    <w:rsid w:val="003D379E"/>
    <w:rsid w:val="003F286B"/>
    <w:rsid w:val="00477FB0"/>
    <w:rsid w:val="00485C60"/>
    <w:rsid w:val="004C72A0"/>
    <w:rsid w:val="00537792"/>
    <w:rsid w:val="00553326"/>
    <w:rsid w:val="00556397"/>
    <w:rsid w:val="006155B2"/>
    <w:rsid w:val="00635444"/>
    <w:rsid w:val="006B3789"/>
    <w:rsid w:val="006E2D84"/>
    <w:rsid w:val="007605D4"/>
    <w:rsid w:val="007D154C"/>
    <w:rsid w:val="00804CA7"/>
    <w:rsid w:val="00820CDE"/>
    <w:rsid w:val="008A6854"/>
    <w:rsid w:val="008C7FF7"/>
    <w:rsid w:val="00913670"/>
    <w:rsid w:val="00914AEB"/>
    <w:rsid w:val="009220B5"/>
    <w:rsid w:val="009F30F9"/>
    <w:rsid w:val="00AD3E15"/>
    <w:rsid w:val="00B01A2E"/>
    <w:rsid w:val="00B1173C"/>
    <w:rsid w:val="00B16781"/>
    <w:rsid w:val="00B363D1"/>
    <w:rsid w:val="00B42540"/>
    <w:rsid w:val="00B65E1A"/>
    <w:rsid w:val="00BD0CE8"/>
    <w:rsid w:val="00BD5735"/>
    <w:rsid w:val="00BE0B7F"/>
    <w:rsid w:val="00BF082E"/>
    <w:rsid w:val="00C2019C"/>
    <w:rsid w:val="00C2225F"/>
    <w:rsid w:val="00C379D3"/>
    <w:rsid w:val="00C41A25"/>
    <w:rsid w:val="00C74BFE"/>
    <w:rsid w:val="00C9654A"/>
    <w:rsid w:val="00CD1FA0"/>
    <w:rsid w:val="00CE3932"/>
    <w:rsid w:val="00CE4FE5"/>
    <w:rsid w:val="00D20014"/>
    <w:rsid w:val="00D235CD"/>
    <w:rsid w:val="00E134D6"/>
    <w:rsid w:val="00E27DAC"/>
    <w:rsid w:val="00E5091B"/>
    <w:rsid w:val="00E519AD"/>
    <w:rsid w:val="00EB6569"/>
    <w:rsid w:val="00EC2712"/>
    <w:rsid w:val="00F3382E"/>
    <w:rsid w:val="00F45319"/>
    <w:rsid w:val="00F9217F"/>
    <w:rsid w:val="00FD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F944"/>
  <w15:docId w15:val="{F25FDFC3-694B-416E-9A38-851321CB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6A7"/>
    <w:pPr>
      <w:spacing w:after="160" w:line="259" w:lineRule="auto"/>
    </w:pPr>
    <w:rPr>
      <w:rFonts w:ascii="Arial" w:hAnsi="Arial"/>
      <w:sz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F37E3B"/>
    <w:pPr>
      <w:keepNext/>
      <w:keepLines/>
      <w:spacing w:before="240" w:after="0"/>
      <w:outlineLvl w:val="0"/>
    </w:pPr>
    <w:rPr>
      <w:rFonts w:eastAsiaTheme="majorEastAsia" w:cstheme="majorBidi"/>
      <w:color w:val="4472C4" w:themeColor="accent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33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3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F37E3B"/>
    <w:rPr>
      <w:rFonts w:ascii="Arial" w:eastAsiaTheme="majorEastAsia" w:hAnsi="Arial" w:cstheme="majorBidi"/>
      <w:color w:val="4472C4" w:themeColor="accent1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E433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E433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n-tteCar">
    <w:name w:val="En-tête Car"/>
    <w:basedOn w:val="Policepardfaut"/>
    <w:uiPriority w:val="99"/>
    <w:qFormat/>
    <w:rsid w:val="00354DFC"/>
    <w:rPr>
      <w:rFonts w:ascii="Arial" w:hAnsi="Arial"/>
      <w:sz w:val="32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354DFC"/>
    <w:rPr>
      <w:rFonts w:ascii="Arial" w:hAnsi="Arial"/>
      <w:sz w:val="32"/>
    </w:rPr>
  </w:style>
  <w:style w:type="character" w:customStyle="1" w:styleId="LienInternet">
    <w:name w:val="Lien Internet"/>
    <w:basedOn w:val="Policepardfaut"/>
    <w:uiPriority w:val="99"/>
    <w:unhideWhenUsed/>
    <w:rsid w:val="00A67769"/>
    <w:rPr>
      <w:color w:val="0563C1" w:themeColor="hyperlink"/>
      <w:u w:val="single"/>
    </w:rPr>
  </w:style>
  <w:style w:type="character" w:customStyle="1" w:styleId="lang-en">
    <w:name w:val="lang-en"/>
    <w:basedOn w:val="Policepardfaut"/>
    <w:qFormat/>
    <w:rsid w:val="00A67769"/>
  </w:style>
  <w:style w:type="character" w:styleId="lev">
    <w:name w:val="Strong"/>
    <w:basedOn w:val="Policepardfaut"/>
    <w:uiPriority w:val="22"/>
    <w:qFormat/>
    <w:rsid w:val="00ED66A7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color w:val="B70D42"/>
      <w:sz w:val="24"/>
    </w:rPr>
  </w:style>
  <w:style w:type="character" w:customStyle="1" w:styleId="ListLabel11">
    <w:name w:val="ListLabel 11"/>
    <w:qFormat/>
    <w:rPr>
      <w:rFonts w:eastAsia="Times New Roman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En-tte">
    <w:name w:val="header"/>
    <w:basedOn w:val="Normal"/>
    <w:uiPriority w:val="99"/>
    <w:unhideWhenUsed/>
    <w:rsid w:val="00354DFC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354DFC"/>
    <w:pPr>
      <w:tabs>
        <w:tab w:val="center" w:pos="4536"/>
        <w:tab w:val="right" w:pos="9072"/>
      </w:tabs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C83AD5"/>
    <w:rPr>
      <w:rFonts w:asciiTheme="majorHAnsi" w:hAnsiTheme="majorHAnsi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37C0A"/>
    <w:pPr>
      <w:tabs>
        <w:tab w:val="right" w:leader="dot" w:pos="10456"/>
      </w:tabs>
      <w:spacing w:before="240" w:after="100"/>
    </w:pPr>
  </w:style>
  <w:style w:type="paragraph" w:styleId="Sansinterligne">
    <w:name w:val="No Spacing"/>
    <w:uiPriority w:val="1"/>
    <w:qFormat/>
    <w:rsid w:val="00180578"/>
    <w:rPr>
      <w:rFonts w:ascii="Arial" w:hAnsi="Arial"/>
      <w:sz w:val="32"/>
    </w:rPr>
  </w:style>
  <w:style w:type="paragraph" w:styleId="Paragraphedeliste">
    <w:name w:val="List Paragraph"/>
    <w:basedOn w:val="Normal"/>
    <w:uiPriority w:val="34"/>
    <w:qFormat/>
    <w:rsid w:val="004F58FC"/>
    <w:pPr>
      <w:ind w:left="720"/>
      <w:contextualSpacing/>
    </w:pPr>
  </w:style>
  <w:style w:type="paragraph" w:customStyle="1" w:styleId="Contenudecadre">
    <w:name w:val="Contenu de cadre"/>
    <w:basedOn w:val="Normal"/>
    <w:qFormat/>
  </w:style>
  <w:style w:type="character" w:styleId="Lienhypertexte">
    <w:name w:val="Hyperlink"/>
    <w:basedOn w:val="Policepardfaut"/>
    <w:uiPriority w:val="99"/>
    <w:unhideWhenUsed/>
    <w:rsid w:val="001A01A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0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4D91E-709A-483E-9AEE-D26AA992D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dc:description/>
  <cp:lastModifiedBy>PETILLION Pierre</cp:lastModifiedBy>
  <cp:revision>50</cp:revision>
  <cp:lastPrinted>2021-05-30T10:50:00Z</cp:lastPrinted>
  <dcterms:created xsi:type="dcterms:W3CDTF">2021-05-19T20:08:00Z</dcterms:created>
  <dcterms:modified xsi:type="dcterms:W3CDTF">2021-05-30T10:51:00Z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