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8"/>
        </w:numPr>
        <w:spacing w:lineRule="auto" w:line="360"/>
        <w:jc w:val="both"/>
        <w:rPr/>
      </w:pPr>
      <w:r>
        <w:rPr>
          <w:rFonts w:cs="Arial" w:ascii="Arial" w:hAnsi="Arial"/>
          <w:color w:val="1A1A1A"/>
        </w:rPr>
        <w:t>Quel est le montant et la monnaie du prêt ?</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pPr>
      <w:r>
        <w:rPr>
          <w:rFonts w:cs="Arial" w:ascii="Arial" w:hAnsi="Arial"/>
          <w:lang w:eastAsia="fr-FR"/>
        </w:rPr>
        <w:t>Le Prêteur s'engage à accorder à l'Emprunteur un prêt d'un montant total en capital de {currency}{amountToLend}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 xml:space="preserve">et l’Emprunteur s’engage à rembourser le Prêt </w:t>
      </w:r>
      <w:r>
        <w:rPr>
          <w:rFonts w:cs="Arial" w:ascii="Arial" w:hAnsi="Arial"/>
          <w:b/>
          <w:lang w:val="fr-CH" w:eastAsia="fr-FR"/>
        </w:rPr>
        <w:t>[</w:t>
      </w:r>
      <w:r>
        <w:rPr>
          <w:rFonts w:cs="Arial" w:ascii="Arial" w:hAnsi="Arial"/>
          <w:b/>
          <w:highlight w:val="yellow"/>
          <w:lang w:val="fr-CH" w:eastAsia="fr-FR"/>
        </w:rPr>
        <w:t>(En capital et intérêts)</w:t>
      </w:r>
      <w:r>
        <w:rPr>
          <w:rFonts w:cs="Arial" w:ascii="Arial" w:hAnsi="Arial"/>
          <w:b/>
          <w:lang w:val="fr-CH" w:eastAsia="fr-FR"/>
        </w:rPr>
        <w:t>]</w:t>
      </w:r>
      <w:r>
        <w:rPr>
          <w:rFonts w:cs="Arial" w:ascii="Arial" w:hAnsi="Arial"/>
          <w:lang w:val="fr-CH" w:eastAsia="fr-FR"/>
        </w:rPr>
        <w:t xml:space="preserve"> au Prêteur, conformément aux termes et conditions du Contrat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8"/>
        </w:numPr>
        <w:spacing w:lineRule="auto" w:line="360"/>
        <w:jc w:val="both"/>
        <w:rPr>
          <w:rFonts w:ascii="Arial" w:hAnsi="Arial" w:cs="Arial"/>
          <w:color w:val="1A1A1A"/>
        </w:rPr>
      </w:pPr>
      <w:r>
        <w:rPr>
          <w:rFonts w:cs="Arial" w:ascii="Arial" w:hAnsi="Arial"/>
          <w:color w:val="1A1A1A"/>
        </w:rPr>
        <w:t>Est-ce que le montant du prêt a déjà été versé ?</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0"/>
          <w:numId w:val="9"/>
        </w:numPr>
        <w:spacing w:lineRule="auto" w:line="360"/>
        <w:jc w:val="both"/>
        <w:rPr>
          <w:rFonts w:ascii="Arial" w:hAnsi="Arial" w:cs="Arial"/>
          <w:color w:val="1A1A1A"/>
        </w:rPr>
      </w:pPr>
      <w:r>
        <w:rPr>
          <w:rFonts w:cs="Arial" w:ascii="Arial" w:hAnsi="Arial"/>
          <w:color w:val="1A1A1A"/>
        </w:rPr>
        <w:t>Oui, à quelle date ?</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pPr>
      <w:r>
        <w:rPr>
          <w:rFonts w:cs="Arial" w:ascii="Arial" w:hAnsi="Arial"/>
          <w:lang w:eastAsia="fr-FR"/>
        </w:rPr>
        <w:t>{#hasLent}</w:t>
      </w:r>
      <w:r>
        <w:rPr>
          <w:rFonts w:cs="Arial" w:ascii="Arial" w:hAnsi="Arial"/>
          <w:lang w:eastAsia="fr-FR"/>
        </w:rPr>
        <w:t xml:space="preserve">Le Prêteur a procédé au versement du montant du Prêt le </w:t>
      </w:r>
      <w:r>
        <w:rPr>
          <w:rFonts w:cs="Arial" w:ascii="Arial" w:hAnsi="Arial"/>
          <w:lang w:eastAsia="fr-FR"/>
        </w:rPr>
        <w:t>{dateLent}</w:t>
      </w:r>
      <w:r>
        <w:rPr>
          <w:rFonts w:cs="Arial" w:ascii="Arial" w:hAnsi="Arial"/>
          <w:lang w:eastAsia="fr-FR"/>
        </w:rPr>
        <w:t>.</w:t>
      </w:r>
      <w:r>
        <w:rPr>
          <w:rFonts w:cs="Arial" w:ascii="Arial" w:hAnsi="Arial"/>
          <w:color w:val="1A1A1A"/>
          <w:lang w:eastAsia="fr-FR"/>
        </w:rPr>
        <w:t>{/hasLent}</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numPr>
          <w:ilvl w:val="0"/>
          <w:numId w:val="9"/>
        </w:numPr>
        <w:spacing w:lineRule="auto" w:line="360"/>
        <w:jc w:val="both"/>
        <w:rPr>
          <w:rFonts w:ascii="Arial" w:hAnsi="Arial" w:cs="Arial"/>
          <w:color w:val="1A1A1A"/>
        </w:rPr>
      </w:pPr>
      <w:r>
        <w:rPr>
          <w:rFonts w:cs="Arial" w:ascii="Arial" w:hAnsi="Arial"/>
          <w:color w:val="1A1A1A"/>
        </w:rPr>
        <w:t>Non, quand est-ce que le montant du prêt sera versé ?</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t xml:space="preserve">Le Prêteur versera le montant du Prêt le </w:t>
      </w:r>
      <w:r>
        <w:rPr>
          <w:rFonts w:cs="Arial" w:ascii="Arial" w:hAnsi="Arial"/>
          <w:b/>
          <w:color w:val="1A1A1A"/>
        </w:rPr>
        <w:t>[</w:t>
      </w:r>
      <w:r>
        <w:rPr>
          <w:rFonts w:cs="Arial" w:ascii="Arial" w:hAnsi="Arial"/>
          <w:b/>
          <w:color w:val="1A1A1A"/>
          <w:highlight w:val="yellow"/>
        </w:rPr>
        <w:t>Date de versement du prêt</w:t>
      </w:r>
      <w:r>
        <w:rPr>
          <w:rFonts w:cs="Arial" w:ascii="Arial" w:hAnsi="Arial"/>
          <w:b/>
          <w:color w:val="1A1A1A"/>
        </w:rPr>
        <w:t>]</w:t>
      </w:r>
      <w:r>
        <w:rPr>
          <w:rFonts w:cs="Arial" w:ascii="Arial" w:hAnsi="Arial"/>
          <w:color w:val="1A1A1A"/>
        </w:rPr>
        <w:t>.</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numPr>
          <w:ilvl w:val="0"/>
          <w:numId w:val="9"/>
        </w:numPr>
        <w:spacing w:lineRule="auto" w:line="360"/>
        <w:jc w:val="both"/>
        <w:rPr>
          <w:rFonts w:ascii="Arial" w:hAnsi="Arial" w:cs="Arial"/>
          <w:color w:val="1A1A1A"/>
        </w:rPr>
      </w:pPr>
      <w:r>
        <w:rPr>
          <w:rFonts w:cs="Arial" w:ascii="Arial" w:hAnsi="Arial"/>
          <w:color w:val="1A1A1A"/>
        </w:rPr>
        <w:t>Non, il sera versé en plusieurs fois.</w:t>
      </w:r>
    </w:p>
    <w:p>
      <w:pPr>
        <w:pStyle w:val="ListParagraph"/>
        <w:widowControl w:val="false"/>
        <w:numPr>
          <w:ilvl w:val="0"/>
          <w:numId w:val="6"/>
        </w:numPr>
        <w:spacing w:lineRule="auto" w:line="360"/>
        <w:jc w:val="both"/>
        <w:rPr>
          <w:rFonts w:ascii="Arial" w:hAnsi="Arial" w:cs="Arial"/>
          <w:color w:val="1A1A1A"/>
        </w:rPr>
      </w:pPr>
      <w:r>
        <w:rPr>
          <w:rFonts w:cs="Arial" w:ascii="Arial" w:hAnsi="Arial"/>
          <w:color w:val="1A1A1A"/>
        </w:rPr>
        <w:t>Nombre de versements</w:t>
      </w:r>
    </w:p>
    <w:p>
      <w:pPr>
        <w:pStyle w:val="ListParagraph"/>
        <w:widowControl w:val="false"/>
        <w:numPr>
          <w:ilvl w:val="0"/>
          <w:numId w:val="6"/>
        </w:numPr>
        <w:spacing w:lineRule="auto" w:line="360"/>
        <w:jc w:val="both"/>
        <w:rPr>
          <w:rFonts w:ascii="Arial" w:hAnsi="Arial" w:cs="Arial"/>
          <w:color w:val="1A1A1A"/>
        </w:rPr>
      </w:pPr>
      <w:r>
        <w:rPr>
          <w:rFonts w:cs="Arial" w:ascii="Arial" w:hAnsi="Arial"/>
          <w:color w:val="1A1A1A"/>
        </w:rPr>
        <w:t>Date 1, 2, 3, etc. via un calendrier</w:t>
      </w:r>
    </w:p>
    <w:p>
      <w:pPr>
        <w:pStyle w:val="ListParagraph"/>
        <w:widowControl w:val="false"/>
        <w:spacing w:lineRule="auto" w:line="360"/>
        <w:ind w:left="216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t xml:space="preserve">Le Prêteur versera le montant en </w:t>
      </w:r>
      <w:r>
        <w:rPr>
          <w:rFonts w:cs="Arial" w:ascii="Arial" w:hAnsi="Arial"/>
          <w:b/>
          <w:color w:val="1A1A1A"/>
        </w:rPr>
        <w:t>[</w:t>
      </w:r>
      <w:r>
        <w:rPr>
          <w:rFonts w:cs="Arial" w:ascii="Arial" w:hAnsi="Arial"/>
          <w:b/>
          <w:color w:val="1A1A1A"/>
          <w:highlight w:val="yellow"/>
        </w:rPr>
        <w:t>Nombre de versements</w:t>
      </w:r>
      <w:r>
        <w:rPr>
          <w:rFonts w:cs="Arial" w:ascii="Arial" w:hAnsi="Arial"/>
          <w:b/>
          <w:color w:val="1A1A1A"/>
        </w:rPr>
        <w:t>]</w:t>
      </w:r>
      <w:r>
        <w:rPr>
          <w:rFonts w:cs="Arial" w:ascii="Arial" w:hAnsi="Arial"/>
          <w:color w:val="1A1A1A"/>
        </w:rPr>
        <w:t xml:space="preserve"> acomptes successifs aux dates suivantes:</w:t>
      </w:r>
    </w:p>
    <w:p>
      <w:pPr>
        <w:pStyle w:val="ListParagraph"/>
        <w:widowControl w:val="false"/>
        <w:numPr>
          <w:ilvl w:val="0"/>
          <w:numId w:val="5"/>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1</w:t>
      </w:r>
      <w:r>
        <w:rPr>
          <w:rFonts w:cs="Arial" w:ascii="Arial" w:hAnsi="Arial"/>
          <w:b/>
          <w:color w:val="1A1A1A"/>
        </w:rPr>
        <w:t>]</w:t>
      </w:r>
    </w:p>
    <w:p>
      <w:pPr>
        <w:pStyle w:val="ListParagraph"/>
        <w:widowControl w:val="false"/>
        <w:numPr>
          <w:ilvl w:val="0"/>
          <w:numId w:val="5"/>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2</w:t>
      </w:r>
      <w:r>
        <w:rPr>
          <w:rFonts w:cs="Arial" w:ascii="Arial" w:hAnsi="Arial"/>
          <w:b/>
          <w:color w:val="1A1A1A"/>
        </w:rPr>
        <w:t>]</w:t>
      </w:r>
    </w:p>
    <w:p>
      <w:pPr>
        <w:pStyle w:val="ListParagraph"/>
        <w:widowControl w:val="false"/>
        <w:numPr>
          <w:ilvl w:val="0"/>
          <w:numId w:val="5"/>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3</w:t>
      </w:r>
      <w:r>
        <w:rPr>
          <w:rFonts w:cs="Arial" w:ascii="Arial" w:hAnsi="Arial"/>
          <w:b/>
          <w:color w:val="1A1A1A"/>
        </w:rPr>
        <w:t>]</w:t>
      </w:r>
    </w:p>
    <w:p>
      <w:pPr>
        <w:pStyle w:val="ListParagraph"/>
        <w:widowControl w:val="false"/>
        <w:numPr>
          <w:ilvl w:val="0"/>
          <w:numId w:val="5"/>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4</w:t>
      </w:r>
      <w:r>
        <w:rPr>
          <w:rFonts w:cs="Arial" w:ascii="Arial" w:hAnsi="Arial"/>
          <w:b/>
          <w:color w:val="1A1A1A"/>
        </w:rPr>
        <w:t>]</w:t>
      </w:r>
    </w:p>
    <w:p>
      <w:pPr>
        <w:pStyle w:val="Normal"/>
        <w:widowControl w:val="false"/>
        <w:spacing w:lineRule="auto" w:line="360"/>
        <w:jc w:val="both"/>
        <w:rPr/>
      </w:pPr>
      <w:r>
        <w:rPr>
          <w:rFonts w:cs="Arial" w:ascii="Arial" w:hAnsi="Arial"/>
          <w:color w:val="1A1A1A"/>
        </w:rPr>
        <w:t>{#hasGoal}</w:t>
      </w:r>
    </w:p>
    <w:p>
      <w:pPr>
        <w:pStyle w:val="ListParagraph"/>
        <w:widowControl w:val="false"/>
        <w:numPr>
          <w:ilvl w:val="1"/>
          <w:numId w:val="8"/>
        </w:numPr>
        <w:spacing w:lineRule="auto" w:line="360"/>
        <w:jc w:val="both"/>
        <w:rPr>
          <w:rFonts w:ascii="Arial" w:hAnsi="Arial" w:cs="Arial"/>
          <w:color w:val="1A1A1A"/>
        </w:rPr>
      </w:pPr>
      <w:r>
        <w:rPr>
          <w:rFonts w:cs="Arial" w:ascii="Arial" w:hAnsi="Arial"/>
          <w:color w:val="1A1A1A"/>
        </w:rPr>
        <w:t>(Optionnel) Quel est le but du Prêt?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both"/>
        <w:rPr/>
      </w:pPr>
      <w:r>
        <w:rPr>
          <w:rFonts w:cs="Arial" w:ascii="Arial" w:hAnsi="Arial"/>
          <w:lang w:eastAsia="fr-FR"/>
        </w:rPr>
        <w:t>L'Emprunteur utilisera le Prêt pour {goal}.</w:t>
      </w:r>
    </w:p>
    <w:p>
      <w:pPr>
        <w:pStyle w:val="Normal"/>
        <w:widowControl w:val="false"/>
        <w:spacing w:lineRule="auto" w:line="360"/>
        <w:jc w:val="both"/>
        <w:rPr/>
      </w:pPr>
      <w:r>
        <w:rPr>
          <w:rFonts w:cs="Arial" w:ascii="Arial" w:hAnsi="Arial"/>
          <w:color w:val="1A1A1A"/>
        </w:rPr>
        <w:t>{/hasGoal}</w:t>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10"/>
        </w:numPr>
        <w:spacing w:lineRule="auto" w:line="360"/>
        <w:jc w:val="both"/>
        <w:rPr>
          <w:rFonts w:ascii="Arial" w:hAnsi="Arial" w:cs="Arial"/>
          <w:color w:val="1A1A1A"/>
        </w:rPr>
      </w:pPr>
      <w:r>
        <w:rPr>
          <w:rFonts w:cs="Arial" w:ascii="Arial" w:hAnsi="Arial"/>
          <w:lang w:eastAsia="fr-FR"/>
        </w:rPr>
        <w:t xml:space="preserve">Le Prêteur s'engage à accorder à l'Emprunteur un prêt d'un montant total en capital de </w:t>
      </w:r>
      <w:r>
        <w:rPr>
          <w:rFonts w:cs="Arial" w:ascii="Arial" w:hAnsi="Arial"/>
          <w:b/>
          <w:lang w:eastAsia="fr-FR"/>
        </w:rPr>
        <w:t>[</w:t>
      </w:r>
      <w:r>
        <w:rPr>
          <w:rFonts w:cs="Arial" w:ascii="Arial" w:hAnsi="Arial"/>
          <w:b/>
          <w:highlight w:val="yellow"/>
          <w:lang w:eastAsia="fr-FR"/>
        </w:rPr>
        <w:t>Monnaie du Prêt</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Montant du Prêt</w:t>
      </w:r>
      <w:r>
        <w:rPr>
          <w:rFonts w:cs="Arial" w:ascii="Arial" w:hAnsi="Arial"/>
          <w:b/>
          <w:lang w:eastAsia="fr-FR"/>
        </w:rPr>
        <w:t>]</w:t>
      </w:r>
      <w:r>
        <w:rPr>
          <w:rFonts w:cs="Arial" w:ascii="Arial" w:hAnsi="Arial"/>
          <w:lang w:eastAsia="fr-FR"/>
        </w:rPr>
        <w:t xml:space="preserve">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 xml:space="preserve">et l’Emprunteur s’engage à rembourser le Prêt </w:t>
      </w:r>
      <w:r>
        <w:rPr>
          <w:rFonts w:cs="Arial" w:ascii="Arial" w:hAnsi="Arial"/>
          <w:b/>
          <w:lang w:val="fr-CH" w:eastAsia="fr-FR"/>
        </w:rPr>
        <w:t>[</w:t>
      </w:r>
      <w:r>
        <w:rPr>
          <w:rFonts w:cs="Arial" w:ascii="Arial" w:hAnsi="Arial"/>
          <w:b/>
          <w:highlight w:val="yellow"/>
          <w:lang w:val="fr-CH" w:eastAsia="fr-FR"/>
        </w:rPr>
        <w:t>(En capital et intérêts)</w:t>
      </w:r>
      <w:r>
        <w:rPr>
          <w:rFonts w:cs="Arial" w:ascii="Arial" w:hAnsi="Arial"/>
          <w:b/>
          <w:lang w:val="fr-CH" w:eastAsia="fr-FR"/>
        </w:rPr>
        <w:t>]</w:t>
      </w:r>
      <w:r>
        <w:rPr>
          <w:rFonts w:cs="Arial" w:ascii="Arial" w:hAnsi="Arial"/>
          <w:lang w:val="fr-CH" w:eastAsia="fr-FR"/>
        </w:rPr>
        <w:t xml:space="preserve">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0"/>
        </w:numPr>
        <w:spacing w:lineRule="auto" w:line="360"/>
        <w:jc w:val="both"/>
        <w:rPr>
          <w:rFonts w:ascii="Arial" w:hAnsi="Arial" w:cs="Arial"/>
          <w:color w:val="1A1A1A"/>
        </w:rPr>
      </w:pPr>
      <w:r>
        <w:rPr>
          <w:rFonts w:cs="Arial" w:ascii="Arial" w:hAnsi="Arial"/>
          <w:lang w:eastAsia="fr-FR"/>
        </w:rPr>
        <w:t xml:space="preserve">Le Prêteur a procédé au versement du montant du Prêt le </w:t>
      </w:r>
      <w:r>
        <w:rPr>
          <w:rFonts w:cs="Arial" w:ascii="Arial" w:hAnsi="Arial"/>
          <w:b/>
          <w:lang w:eastAsia="fr-FR"/>
        </w:rPr>
        <w:t>[</w:t>
      </w:r>
      <w:r>
        <w:rPr>
          <w:rFonts w:cs="Arial" w:ascii="Arial" w:hAnsi="Arial"/>
          <w:b/>
          <w:highlight w:val="yellow"/>
          <w:lang w:eastAsia="fr-FR"/>
        </w:rPr>
        <w:t>Date du prêt déjà versé</w:t>
      </w:r>
      <w:r>
        <w:rPr>
          <w:rFonts w:cs="Arial" w:ascii="Arial" w:hAnsi="Arial"/>
          <w:b/>
          <w:lang w:eastAsia="fr-FR"/>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center"/>
        <w:rPr>
          <w:rFonts w:ascii="Arial" w:hAnsi="Arial" w:cs="Arial"/>
          <w:color w:val="1A1A1A"/>
        </w:rPr>
      </w:pPr>
      <w:r>
        <w:rPr>
          <w:rFonts w:cs="Arial" w:ascii="Arial" w:hAnsi="Arial"/>
          <w:color w:val="1A1A1A"/>
        </w:rPr>
        <w:t>OR</w:t>
      </w:r>
    </w:p>
    <w:p>
      <w:pPr>
        <w:pStyle w:val="ListParagraph"/>
        <w:widowControl w:val="false"/>
        <w:spacing w:lineRule="auto" w:line="360"/>
        <w:jc w:val="center"/>
        <w:rPr>
          <w:rFonts w:ascii="Arial" w:hAnsi="Arial" w:cs="Arial"/>
          <w:color w:val="1A1A1A"/>
        </w:rPr>
      </w:pPr>
      <w:r>
        <w:rPr>
          <w:rFonts w:cs="Arial" w:ascii="Arial" w:hAnsi="Arial"/>
          <w:color w:val="1A1A1A"/>
        </w:rPr>
      </w:r>
    </w:p>
    <w:p>
      <w:pPr>
        <w:pStyle w:val="ListParagraph"/>
        <w:widowControl w:val="false"/>
        <w:spacing w:lineRule="auto" w:line="360"/>
        <w:jc w:val="both"/>
        <w:rPr>
          <w:rFonts w:ascii="Arial" w:hAnsi="Arial" w:cs="Arial"/>
          <w:color w:val="1A1A1A"/>
        </w:rPr>
      </w:pPr>
      <w:r>
        <w:rPr>
          <w:rFonts w:cs="Arial" w:ascii="Arial" w:hAnsi="Arial"/>
          <w:color w:val="1A1A1A"/>
        </w:rPr>
        <w:t xml:space="preserve">Le Prêteur versera le montant du Prêt le </w:t>
      </w:r>
      <w:r>
        <w:rPr>
          <w:rFonts w:cs="Arial" w:ascii="Arial" w:hAnsi="Arial"/>
          <w:b/>
          <w:color w:val="1A1A1A"/>
        </w:rPr>
        <w:t>[</w:t>
      </w:r>
      <w:r>
        <w:rPr>
          <w:rFonts w:cs="Arial" w:ascii="Arial" w:hAnsi="Arial"/>
          <w:b/>
          <w:color w:val="1A1A1A"/>
          <w:highlight w:val="yellow"/>
        </w:rPr>
        <w:t>Date de versement du prêt</w:t>
      </w:r>
      <w:r>
        <w:rPr>
          <w:rFonts w:cs="Arial" w:ascii="Arial" w:hAnsi="Arial"/>
          <w:b/>
          <w:color w:val="1A1A1A"/>
        </w:rPr>
        <w:t>]</w:t>
      </w:r>
      <w:r>
        <w:rPr>
          <w:rFonts w:cs="Arial" w:ascii="Arial" w:hAnsi="Arial"/>
          <w:color w:val="1A1A1A"/>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center"/>
        <w:rPr>
          <w:rFonts w:ascii="Arial" w:hAnsi="Arial" w:cs="Arial"/>
          <w:color w:val="1A1A1A"/>
        </w:rPr>
      </w:pPr>
      <w:r>
        <w:rPr>
          <w:rFonts w:cs="Arial" w:ascii="Arial" w:hAnsi="Arial"/>
          <w:color w:val="1A1A1A"/>
        </w:rPr>
        <w:t>OR</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both"/>
        <w:rPr>
          <w:rFonts w:ascii="Arial" w:hAnsi="Arial" w:cs="Arial"/>
          <w:color w:val="1A1A1A"/>
        </w:rPr>
      </w:pPr>
      <w:r>
        <w:rPr>
          <w:rFonts w:cs="Arial" w:ascii="Arial" w:hAnsi="Arial"/>
          <w:color w:val="1A1A1A"/>
        </w:rPr>
        <w:t xml:space="preserve">Le Prêteur versera le montant en </w:t>
      </w:r>
      <w:r>
        <w:rPr>
          <w:rFonts w:cs="Arial" w:ascii="Arial" w:hAnsi="Arial"/>
          <w:b/>
          <w:color w:val="1A1A1A"/>
        </w:rPr>
        <w:t>[</w:t>
      </w:r>
      <w:r>
        <w:rPr>
          <w:rFonts w:cs="Arial" w:ascii="Arial" w:hAnsi="Arial"/>
          <w:b/>
          <w:color w:val="1A1A1A"/>
          <w:highlight w:val="yellow"/>
        </w:rPr>
        <w:t>Nombre de versements</w:t>
      </w:r>
      <w:r>
        <w:rPr>
          <w:rFonts w:cs="Arial" w:ascii="Arial" w:hAnsi="Arial"/>
          <w:b/>
          <w:color w:val="1A1A1A"/>
        </w:rPr>
        <w:t>]</w:t>
      </w:r>
      <w:r>
        <w:rPr>
          <w:rFonts w:cs="Arial" w:ascii="Arial" w:hAnsi="Arial"/>
          <w:color w:val="1A1A1A"/>
        </w:rPr>
        <w:t xml:space="preserve"> acomptes successifs aux dates suivantes:</w:t>
      </w:r>
    </w:p>
    <w:p>
      <w:pPr>
        <w:pStyle w:val="ListParagraph"/>
        <w:widowControl w:val="false"/>
        <w:numPr>
          <w:ilvl w:val="0"/>
          <w:numId w:val="11"/>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1</w:t>
      </w:r>
      <w:r>
        <w:rPr>
          <w:rFonts w:cs="Arial" w:ascii="Arial" w:hAnsi="Arial"/>
          <w:b/>
          <w:color w:val="1A1A1A"/>
        </w:rPr>
        <w:t>]</w:t>
      </w:r>
    </w:p>
    <w:p>
      <w:pPr>
        <w:pStyle w:val="ListParagraph"/>
        <w:widowControl w:val="false"/>
        <w:numPr>
          <w:ilvl w:val="0"/>
          <w:numId w:val="11"/>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2</w:t>
      </w:r>
      <w:r>
        <w:rPr>
          <w:rFonts w:cs="Arial" w:ascii="Arial" w:hAnsi="Arial"/>
          <w:b/>
          <w:color w:val="1A1A1A"/>
        </w:rPr>
        <w:t>]</w:t>
      </w:r>
    </w:p>
    <w:p>
      <w:pPr>
        <w:pStyle w:val="ListParagraph"/>
        <w:widowControl w:val="false"/>
        <w:numPr>
          <w:ilvl w:val="0"/>
          <w:numId w:val="11"/>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3</w:t>
      </w:r>
      <w:r>
        <w:rPr>
          <w:rFonts w:cs="Arial" w:ascii="Arial" w:hAnsi="Arial"/>
          <w:b/>
          <w:color w:val="1A1A1A"/>
        </w:rPr>
        <w:t>]</w:t>
      </w:r>
    </w:p>
    <w:p>
      <w:pPr>
        <w:pStyle w:val="ListParagraph"/>
        <w:widowControl w:val="false"/>
        <w:numPr>
          <w:ilvl w:val="0"/>
          <w:numId w:val="11"/>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4</w:t>
      </w:r>
      <w:r>
        <w:rPr>
          <w:rFonts w:cs="Arial" w:ascii="Arial" w:hAnsi="Arial"/>
          <w:b/>
          <w:color w:val="1A1A1A"/>
        </w:rPr>
        <w:t>]</w:t>
      </w:r>
    </w:p>
    <w:p>
      <w:pPr>
        <w:pStyle w:val="ListParagraph"/>
        <w:widowControl w:val="false"/>
        <w:spacing w:lineRule="auto" w:line="360"/>
        <w:ind w:left="1800" w:hanging="0"/>
        <w:jc w:val="both"/>
        <w:rPr>
          <w:rFonts w:ascii="Arial" w:hAnsi="Arial" w:cs="Arial"/>
          <w:color w:val="1A1A1A"/>
        </w:rPr>
      </w:pPr>
      <w:r>
        <w:rPr>
          <w:rFonts w:cs="Arial" w:ascii="Arial" w:hAnsi="Arial"/>
          <w:color w:val="1A1A1A"/>
        </w:rPr>
      </w:r>
    </w:p>
    <w:p>
      <w:pPr>
        <w:pStyle w:val="ListParagraph"/>
        <w:widowControl w:val="false"/>
        <w:numPr>
          <w:ilvl w:val="1"/>
          <w:numId w:val="10"/>
        </w:numPr>
        <w:spacing w:lineRule="auto" w:line="360"/>
        <w:jc w:val="both"/>
        <w:rPr>
          <w:rFonts w:ascii="Arial" w:hAnsi="Arial" w:cs="Arial"/>
          <w:color w:val="1A1A1A"/>
        </w:rPr>
      </w:pPr>
      <w:r>
        <w:rPr>
          <w:rFonts w:cs="Arial" w:ascii="Arial" w:hAnsi="Arial"/>
          <w:lang w:eastAsia="fr-FR"/>
        </w:rPr>
        <w:t xml:space="preserve">L'Emprunteur utilisera le Prêt pour </w:t>
      </w:r>
      <w:r>
        <w:rPr>
          <w:rFonts w:cs="Arial" w:ascii="Arial" w:hAnsi="Arial"/>
          <w:b/>
          <w:lang w:eastAsia="fr-FR"/>
        </w:rPr>
        <w:t>[</w:t>
      </w:r>
      <w:r>
        <w:rPr>
          <w:rFonts w:cs="Arial" w:ascii="Arial" w:hAnsi="Arial"/>
          <w:b/>
          <w:highlight w:val="yellow"/>
          <w:lang w:eastAsia="fr-FR"/>
        </w:rPr>
        <w:t>But du prêt</w:t>
      </w:r>
      <w:r>
        <w:rPr>
          <w:rFonts w:cs="Arial" w:ascii="Arial" w:hAnsi="Arial"/>
          <w:b/>
          <w:lang w:val="fr-CH"/>
        </w:rPr>
        <w:t>]</w:t>
      </w:r>
      <w:r>
        <w:rPr>
          <w:rFonts w:cs="Arial" w:ascii="Arial" w:hAnsi="Arial"/>
          <w:lang w:eastAsia="fr-FR"/>
        </w:rPr>
        <w:t>.</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color w:val="1A1A1A"/>
        </w:rPr>
      </w:pPr>
      <w:r>
        <w:rPr>
          <w:rFonts w:cs="Arial" w:ascii="Arial" w:hAnsi="Arial"/>
          <w:color w:val="1A1A1A"/>
        </w:rPr>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2"/>
        </w:numPr>
        <w:spacing w:lineRule="auto" w:line="360"/>
        <w:jc w:val="both"/>
        <w:rPr>
          <w:rFonts w:ascii="Arial" w:hAnsi="Arial" w:cs="Arial"/>
          <w:color w:val="1A1A1A"/>
        </w:rPr>
      </w:pPr>
      <w:r>
        <w:rPr>
          <w:rFonts w:cs="Arial" w:ascii="Arial" w:hAnsi="Arial"/>
          <w:color w:val="1A1A1A"/>
        </w:rPr>
        <w:t>Pour combien de temps le Prêt est-il octroyé ?</w:t>
      </w:r>
    </w:p>
    <w:p>
      <w:pPr>
        <w:pStyle w:val="ListParagraph"/>
        <w:widowControl w:val="false"/>
        <w:numPr>
          <w:ilvl w:val="0"/>
          <w:numId w:val="2"/>
        </w:numPr>
        <w:spacing w:lineRule="auto" w:line="360"/>
        <w:jc w:val="both"/>
        <w:rPr>
          <w:rFonts w:ascii="Arial" w:hAnsi="Arial" w:cs="Arial"/>
          <w:color w:val="1A1A1A"/>
        </w:rPr>
      </w:pPr>
      <w:r>
        <w:rPr>
          <w:rFonts w:cs="Arial" w:ascii="Arial" w:hAnsi="Arial"/>
          <w:color w:val="1A1A1A"/>
        </w:rPr>
        <w:t>Nombre</w:t>
      </w:r>
    </w:p>
    <w:p>
      <w:pPr>
        <w:pStyle w:val="ListParagraph"/>
        <w:widowControl w:val="false"/>
        <w:numPr>
          <w:ilvl w:val="0"/>
          <w:numId w:val="2"/>
        </w:numPr>
        <w:spacing w:lineRule="auto" w:line="360"/>
        <w:jc w:val="both"/>
        <w:rPr>
          <w:rFonts w:ascii="Arial" w:hAnsi="Arial" w:cs="Arial"/>
          <w:color w:val="1A1A1A"/>
        </w:rPr>
      </w:pPr>
      <w:r>
        <w:rPr>
          <w:rFonts w:cs="Arial" w:ascii="Arial" w:hAnsi="Arial"/>
          <w:color w:val="1A1A1A"/>
        </w:rPr>
        <w:t>Mois ou années</w:t>
      </w:r>
    </w:p>
    <w:p>
      <w:pPr>
        <w:pStyle w:val="Normal"/>
        <w:widowControl w:val="false"/>
        <w:spacing w:lineRule="auto" w:line="360"/>
        <w:ind w:left="760" w:hanging="0"/>
        <w:jc w:val="both"/>
        <w:rPr>
          <w:rFonts w:ascii="Arial" w:hAnsi="Arial" w:cs="Arial"/>
          <w:lang w:eastAsia="fr-FR"/>
        </w:rPr>
      </w:pPr>
      <w:r>
        <w:rPr>
          <w:rFonts w:cs="Arial" w:ascii="Arial" w:hAnsi="Arial"/>
          <w:lang w:eastAsia="fr-FR"/>
        </w:rPr>
      </w:r>
    </w:p>
    <w:p>
      <w:pPr>
        <w:pStyle w:val="Normal"/>
        <w:widowControl w:val="false"/>
        <w:spacing w:lineRule="auto" w:line="360"/>
        <w:ind w:left="760" w:hanging="0"/>
        <w:jc w:val="both"/>
        <w:rPr>
          <w:rFonts w:ascii="Arial" w:hAnsi="Arial" w:cs="Arial"/>
          <w:lang w:eastAsia="fr-FR"/>
        </w:rPr>
      </w:pPr>
      <w:r>
        <w:rPr>
          <w:rFonts w:cs="Arial" w:ascii="Arial" w:hAnsi="Arial"/>
          <w:lang w:eastAsia="fr-FR"/>
        </w:rPr>
        <w:t xml:space="preserve">Le Contrat est conclu pour une durée de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Mois/années</w:t>
      </w:r>
      <w:r>
        <w:rPr>
          <w:rFonts w:cs="Arial" w:ascii="Arial" w:hAnsi="Arial"/>
          <w:b/>
          <w:lang w:eastAsia="fr-FR"/>
        </w:rPr>
        <w:t>]</w:t>
      </w:r>
      <w:r>
        <w:rPr>
          <w:rFonts w:cs="Arial" w:ascii="Arial" w:hAnsi="Arial"/>
          <w:lang w:eastAsia="fr-FR"/>
        </w:rPr>
        <w:t xml:space="preserve">,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2"/>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2"/>
        </w:numPr>
        <w:spacing w:lineRule="auto" w:line="360"/>
        <w:jc w:val="both"/>
        <w:rPr>
          <w:rFonts w:ascii="Arial" w:hAnsi="Arial" w:cs="Arial"/>
          <w:color w:val="1A1A1A"/>
        </w:rPr>
      </w:pPr>
      <w:r>
        <w:rPr>
          <w:rFonts w:cs="Arial" w:ascii="Arial" w:hAnsi="Arial"/>
          <w:color w:val="1A1A1A"/>
        </w:rPr>
        <w:t>Est-ce que le prêt pourra être prolongé d'un commun accord ?</w:t>
      </w:r>
    </w:p>
    <w:p>
      <w:pPr>
        <w:pStyle w:val="ListParagraph"/>
        <w:widowControl w:val="false"/>
        <w:numPr>
          <w:ilvl w:val="0"/>
          <w:numId w:val="13"/>
        </w:numPr>
        <w:spacing w:lineRule="auto" w:line="360"/>
        <w:ind w:left="1276" w:hanging="360"/>
        <w:jc w:val="both"/>
        <w:rPr>
          <w:rFonts w:ascii="Arial" w:hAnsi="Arial" w:cs="Arial"/>
          <w:color w:val="1A1A1A"/>
        </w:rPr>
      </w:pPr>
      <w:r>
        <w:rPr>
          <w:rFonts w:cs="Arial" w:ascii="Arial" w:hAnsi="Arial"/>
          <w:color w:val="1A1A1A"/>
        </w:rPr>
        <w:t>Si oui, à quel moment cette décision devrait-elle être prise ?</w:t>
      </w:r>
    </w:p>
    <w:p>
      <w:pPr>
        <w:pStyle w:val="ListParagraph"/>
        <w:widowControl w:val="false"/>
        <w:numPr>
          <w:ilvl w:val="0"/>
          <w:numId w:val="14"/>
        </w:numPr>
        <w:spacing w:lineRule="auto" w:line="360"/>
        <w:ind w:left="1843" w:hanging="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p>
    <w:p>
      <w:pPr>
        <w:pStyle w:val="ListParagraph"/>
        <w:widowControl w:val="false"/>
        <w:numPr>
          <w:ilvl w:val="0"/>
          <w:numId w:val="13"/>
        </w:numPr>
        <w:spacing w:lineRule="auto" w:line="360"/>
        <w:ind w:left="1276" w:hanging="360"/>
        <w:jc w:val="both"/>
        <w:rPr>
          <w:rFonts w:ascii="Arial" w:hAnsi="Arial" w:cs="Arial"/>
          <w:color w:val="1A1A1A"/>
        </w:rPr>
      </w:pPr>
      <w:r>
        <w:rPr>
          <w:rFonts w:cs="Arial" w:ascii="Arial" w:hAnsi="Arial"/>
          <w:color w:val="1A1A1A"/>
        </w:rPr>
        <w:t>En cas de silence, le prêt est-il prolongé ? Si oui, de combien de temps ?</w:t>
      </w:r>
    </w:p>
    <w:p>
      <w:pPr>
        <w:pStyle w:val="ListParagraph"/>
        <w:widowControl w:val="false"/>
        <w:spacing w:lineRule="auto" w:line="360"/>
        <w:ind w:left="1120" w:hanging="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(Si non, ne pas mettre l'article traitant du silence).</w:t>
      </w:r>
    </w:p>
    <w:p>
      <w:pPr>
        <w:pStyle w:val="ListParagraph"/>
        <w:widowControl w:val="false"/>
        <w:spacing w:lineRule="auto" w:line="360"/>
        <w:ind w:left="1120" w:hanging="0"/>
        <w:jc w:val="both"/>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 xml:space="preserve">] </w:t>
      </w:r>
      <w:r>
        <w:rPr>
          <w:rFonts w:cs="Arial" w:ascii="Arial" w:hAnsi="Arial"/>
          <w:color w:val="1A1A1A"/>
        </w:rPr>
        <w:t xml:space="preserve">avant la Date d'échéance, les Parties pourront décider de prolonger le Contrat. </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center"/>
        <w:rPr>
          <w:rFonts w:ascii="Arial" w:hAnsi="Arial" w:cs="Arial"/>
          <w:lang w:eastAsia="fr-FR"/>
        </w:rPr>
      </w:pPr>
      <w:r>
        <w:rPr>
          <w:rFonts w:cs="Arial" w:ascii="Arial" w:hAnsi="Arial"/>
          <w:lang w:eastAsia="fr-FR"/>
        </w:rPr>
        <w:t>OR</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 xml:space="preserve">] </w:t>
      </w:r>
      <w:r>
        <w:rPr>
          <w:rFonts w:cs="Arial" w:ascii="Arial" w:hAnsi="Arial"/>
          <w:color w:val="1A1A1A"/>
        </w:rPr>
        <w:t xml:space="preserve">avant la Date d'échéance, les Parties pourront décider de prolonger le Contrat. En cas de silence des deux Parties, l'Accord est réputé prolongé pour une autre période de </w:t>
      </w: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et ainsi de suite.</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tru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5"/>
        </w:numPr>
        <w:spacing w:lineRule="auto" w:line="360"/>
        <w:jc w:val="both"/>
        <w:rPr>
          <w:rFonts w:ascii="Arial" w:hAnsi="Arial" w:cs="Arial"/>
          <w:lang w:eastAsia="fr-FR"/>
        </w:rPr>
      </w:pPr>
      <w:r>
        <w:rPr>
          <w:rFonts w:cs="Arial" w:ascii="Arial" w:hAnsi="Arial"/>
          <w:lang w:eastAsia="fr-FR"/>
        </w:rPr>
        <w:t xml:space="preserve">Le Contrat est conclu pour une durée de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 [</w:t>
      </w:r>
      <w:r>
        <w:rPr>
          <w:rFonts w:cs="Arial" w:ascii="Arial" w:hAnsi="Arial"/>
          <w:b/>
          <w:highlight w:val="yellow"/>
          <w:lang w:eastAsia="fr-FR"/>
        </w:rPr>
        <w:t>Mois/années</w:t>
      </w:r>
      <w:r>
        <w:rPr>
          <w:rFonts w:cs="Arial" w:ascii="Arial" w:hAnsi="Arial"/>
          <w:b/>
          <w:lang w:eastAsia="fr-FR"/>
        </w:rPr>
        <w:t>]</w:t>
      </w:r>
      <w:r>
        <w:rPr>
          <w:rFonts w:cs="Arial" w:ascii="Arial" w:hAnsi="Arial"/>
          <w:lang w:eastAsia="fr-FR"/>
        </w:rPr>
        <w:t xml:space="preserve">,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5"/>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5"/>
        </w:numPr>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avant la Date d'échéance, les Parties pourront décider de prolonger le Contrat. </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center"/>
        <w:rPr>
          <w:rFonts w:ascii="Arial" w:hAnsi="Arial" w:cs="Arial"/>
          <w:lang w:eastAsia="fr-FR"/>
        </w:rPr>
      </w:pPr>
      <w:r>
        <w:rPr>
          <w:rFonts w:cs="Arial" w:ascii="Arial" w:hAnsi="Arial"/>
          <w:lang w:eastAsia="fr-FR"/>
        </w:rPr>
        <w:t>OR</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ind w:left="709" w:hanging="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avant la Date d'échéance, les Parties pourront décider de prolonger le Contrat. En cas de silence des deux Parties, l'Accord est réputé prolongé pour une autre période de </w:t>
      </w: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et ainsi de suite.</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tru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14"/>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13"/>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6"/>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Date de début des intérêts</w:t>
      </w:r>
    </w:p>
    <w:p>
      <w:pPr>
        <w:pStyle w:val="ListParagraph"/>
        <w:numPr>
          <w:ilvl w:val="0"/>
          <w:numId w:val="3"/>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3"/>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3"/>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tru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8"/>
        </w:numPr>
        <w:spacing w:lineRule="auto" w:line="360"/>
        <w:jc w:val="both"/>
        <w:rPr>
          <w:rFonts w:ascii="Arial" w:hAnsi="Arial" w:cs="Arial"/>
        </w:rPr>
      </w:pPr>
      <w:r>
        <w:rPr>
          <w:rFonts w:cs="Arial" w:ascii="Arial" w:hAnsi="Arial"/>
        </w:rPr>
        <w:t>Quand le Prêt sera-t-il remboursé ?</w:t>
      </w:r>
    </w:p>
    <w:p>
      <w:pPr>
        <w:pStyle w:val="Normal"/>
        <w:widowControl w:val="false"/>
        <w:overflowPunct w:val="true"/>
        <w:spacing w:lineRule="auto" w:line="360"/>
        <w:jc w:val="both"/>
        <w:textAlignment w:val="baseline"/>
        <w:rPr>
          <w:rFonts w:ascii="Arial" w:hAnsi="Arial" w:cs="Arial"/>
        </w:rPr>
      </w:pPr>
      <w:r>
        <w:rPr>
          <w:rFonts w:cs="Arial" w:ascii="Arial" w:hAnsi="Arial"/>
        </w:rPr>
      </w:r>
    </w:p>
    <w:p>
      <w:pPr>
        <w:pStyle w:val="ListParagraph"/>
        <w:numPr>
          <w:ilvl w:val="0"/>
          <w:numId w:val="14"/>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tru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14"/>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8"/>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8"/>
        </w:numPr>
        <w:spacing w:lineRule="auto" w:line="360"/>
        <w:jc w:val="both"/>
        <w:rPr>
          <w:rFonts w:ascii="Arial" w:hAnsi="Arial" w:cs="Arial"/>
        </w:rPr>
      </w:pPr>
      <w:r>
        <w:rPr>
          <w:rFonts w:cs="Arial" w:ascii="Arial" w:hAnsi="Arial"/>
        </w:rPr>
        <w:t>Avec un délai d'avertissement</w:t>
      </w:r>
    </w:p>
    <w:p>
      <w:pPr>
        <w:pStyle w:val="ListParagraph"/>
        <w:numPr>
          <w:ilvl w:val="0"/>
          <w:numId w:val="3"/>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8"/>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8"/>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tru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9"/>
        </w:numPr>
        <w:overflowPunct w:val="tru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9"/>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4"/>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4"/>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4"/>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1"/>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21"/>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4"/>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22"/>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22"/>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4"/>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4"/>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4"/>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4"/>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22"/>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7"/>
        </w:numPr>
        <w:jc w:val="both"/>
        <w:rPr>
          <w:rFonts w:ascii="Arial" w:hAnsi="Arial" w:cs="Arial"/>
          <w:lang w:val="fr-CH"/>
        </w:rPr>
      </w:pPr>
      <w:r>
        <w:rPr>
          <w:rFonts w:cs="Arial" w:ascii="Arial" w:hAnsi="Arial"/>
          <w:lang w:val="fr-CH"/>
        </w:rPr>
        <w:t>résilier le Contrat avec effet immédiat; et/ou</w:t>
      </w:r>
    </w:p>
    <w:p>
      <w:pPr>
        <w:pStyle w:val="Normal"/>
        <w:numPr>
          <w:ilvl w:val="0"/>
          <w:numId w:val="7"/>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7"/>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22"/>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23"/>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24"/>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24"/>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24"/>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24"/>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24"/>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23"/>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25"/>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25"/>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25"/>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tru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tru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tru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tru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tru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tru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6"/>
        </w:numPr>
        <w:overflowPunct w:val="tru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7"/>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4"/>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7"/>
        </w:numPr>
        <w:spacing w:lineRule="auto" w:line="360"/>
        <w:jc w:val="both"/>
        <w:rPr>
          <w:rFonts w:ascii="Arial" w:hAnsi="Arial" w:cs="Arial"/>
        </w:rPr>
      </w:pPr>
      <w:r>
        <w:rPr>
          <w:rFonts w:cs="Arial" w:ascii="Arial" w:hAnsi="Arial"/>
        </w:rPr>
        <w:t>Quel est le for judiciaire du Contrat?</w:t>
      </w:r>
    </w:p>
    <w:p>
      <w:pPr>
        <w:pStyle w:val="ListParagraph"/>
        <w:numPr>
          <w:ilvl w:val="0"/>
          <w:numId w:val="4"/>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8"/>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8"/>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4"/>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4"/>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8"/>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4"/>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4"/>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8"/>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4">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5">
    <w:lvl w:ilvl="0">
      <w:start w:val="1"/>
      <w:numFmt w:val="lowerLetter"/>
      <w:lvlText w:val="%1."/>
      <w:lvlJc w:val="left"/>
      <w:pPr>
        <w:ind w:left="1800" w:hanging="360"/>
      </w:pPr>
      <w:rPr>
        <w:b/>
        <w:rFonts w:ascii="Arial" w:hAnsi="Aria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8">
    <w:lvl w:ilvl="0">
      <w:start w:val="1"/>
      <w:numFmt w:val="decimal"/>
      <w:lvlText w:val="%1."/>
      <w:lvlJc w:val="left"/>
      <w:pPr>
        <w:ind w:left="400" w:hanging="40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9">
    <w:lvl w:ilvl="0">
      <w:start w:val="1"/>
      <w:numFmt w:val="bullet"/>
      <w:lvlText w:val=""/>
      <w:lvlJc w:val="left"/>
      <w:pPr>
        <w:ind w:left="1800" w:hanging="360"/>
      </w:pPr>
      <w:rPr>
        <w:rFonts w:ascii="Symbol" w:hAnsi="Symbol" w:cs="Symbol" w:hint="default"/>
        <w:b/>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b/>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b/>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0">
    <w:lvl w:ilvl="0">
      <w:start w:val="1"/>
      <w:numFmt w:val="decimal"/>
      <w:lvlText w:val="%1."/>
      <w:lvlJc w:val="left"/>
      <w:pPr>
        <w:ind w:left="400" w:hanging="400"/>
      </w:pPr>
      <w:rPr>
        <w:rFonts w:ascii="Arial" w:hAnsi="Arial"/>
        <w:color w:val="00000A"/>
      </w:rPr>
    </w:lvl>
    <w:lvl w:ilvl="1">
      <w:start w:val="1"/>
      <w:numFmt w:val="decimal"/>
      <w:lvlText w:val="%1.%2."/>
      <w:lvlJc w:val="left"/>
      <w:pPr>
        <w:ind w:left="720" w:hanging="720"/>
      </w:pPr>
      <w:rPr>
        <w:rFonts w:ascii="Arial" w:hAnsi="Arial"/>
        <w:color w:val="00000A"/>
      </w:rPr>
    </w:lvl>
    <w:lvl w:ilvl="2">
      <w:start w:val="1"/>
      <w:numFmt w:val="decimal"/>
      <w:lvlText w:val="%1.%2.%3."/>
      <w:lvlJc w:val="left"/>
      <w:pPr>
        <w:ind w:left="720" w:hanging="720"/>
      </w:pPr>
      <w:rPr>
        <w:rFonts w:ascii="Arial" w:hAnsi="Arial"/>
        <w:color w:val="00000A"/>
      </w:rPr>
    </w:lvl>
    <w:lvl w:ilvl="3">
      <w:start w:val="1"/>
      <w:numFmt w:val="decimal"/>
      <w:lvlText w:val="%1.%2.%3.%4."/>
      <w:lvlJc w:val="left"/>
      <w:pPr>
        <w:ind w:left="1080" w:hanging="1080"/>
      </w:pPr>
      <w:rPr>
        <w:rFonts w:ascii="Arial" w:hAnsi="Arial"/>
        <w:color w:val="00000A"/>
      </w:rPr>
    </w:lvl>
    <w:lvl w:ilvl="4">
      <w:start w:val="1"/>
      <w:numFmt w:val="decimal"/>
      <w:lvlText w:val="%1.%2.%3.%4.%5."/>
      <w:lvlJc w:val="left"/>
      <w:pPr>
        <w:ind w:left="1080" w:hanging="1080"/>
      </w:pPr>
      <w:rPr>
        <w:rFonts w:ascii="Arial" w:hAnsi="Arial"/>
        <w:color w:val="00000A"/>
      </w:rPr>
    </w:lvl>
    <w:lvl w:ilvl="5">
      <w:start w:val="1"/>
      <w:numFmt w:val="decimal"/>
      <w:lvlText w:val="%1.%2.%3.%4.%5.%6."/>
      <w:lvlJc w:val="left"/>
      <w:pPr>
        <w:ind w:left="1440" w:hanging="1440"/>
      </w:pPr>
      <w:rPr>
        <w:rFonts w:ascii="Arial" w:hAnsi="Arial"/>
        <w:color w:val="00000A"/>
      </w:rPr>
    </w:lvl>
    <w:lvl w:ilvl="6">
      <w:start w:val="1"/>
      <w:numFmt w:val="decimal"/>
      <w:lvlText w:val="%1.%2.%3.%4.%5.%6.%7."/>
      <w:lvlJc w:val="left"/>
      <w:pPr>
        <w:ind w:left="1440" w:hanging="1440"/>
      </w:pPr>
      <w:rPr>
        <w:rFonts w:ascii="Arial" w:hAnsi="Arial"/>
        <w:color w:val="00000A"/>
      </w:rPr>
    </w:lvl>
    <w:lvl w:ilvl="7">
      <w:start w:val="1"/>
      <w:numFmt w:val="decimal"/>
      <w:lvlText w:val="%1.%2.%3.%4.%5.%6.%7.%8."/>
      <w:lvlJc w:val="left"/>
      <w:pPr>
        <w:ind w:left="1800" w:hanging="1800"/>
      </w:pPr>
      <w:rPr>
        <w:rFonts w:ascii="Arial" w:hAnsi="Arial"/>
        <w:color w:val="00000A"/>
      </w:rPr>
    </w:lvl>
    <w:lvl w:ilvl="8">
      <w:start w:val="1"/>
      <w:numFmt w:val="decimal"/>
      <w:lvlText w:val="%1.%2.%3.%4.%5.%6.%7.%8.%9."/>
      <w:lvlJc w:val="left"/>
      <w:pPr>
        <w:ind w:left="2160" w:hanging="2160"/>
      </w:pPr>
      <w:rPr>
        <w:rFonts w:ascii="Arial" w:hAnsi="Arial"/>
        <w:color w:val="00000A"/>
      </w:rPr>
    </w:lvl>
  </w:abstractNum>
  <w:abstractNum w:abstractNumId="11">
    <w:lvl w:ilvl="0">
      <w:start w:val="1"/>
      <w:numFmt w:val="lowerLetter"/>
      <w:lvlText w:val="%1."/>
      <w:lvlJc w:val="left"/>
      <w:pPr>
        <w:ind w:left="1800" w:hanging="360"/>
      </w:pPr>
      <w:rPr>
        <w:b/>
        <w:rFonts w:ascii="Arial" w:hAnsi="Aria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14">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7">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8">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0">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2">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3">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7">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Application>LibreOffice/5.0.5.2$MacOSX_X86_64 LibreOffice_project/55b006a02d247b5f7215fc6ea0fde844b30035b3</Application>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2017-07-23T11:41:43Z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