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FRENCH / FRANCAIS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Vous incarnez TONY, un petit alien chassé par les agents secrets des Etats Unis ! Vous êtes perdu dans une ville, et les agents sont à votre poursuite. Vous n’avez aucune arme, mais vous pouvez leur transmettre un virus mortel de votre planète pour les tuer. Il est connu sous le nom de FUNKY VIRUS, et le seul moyen de le déclencher… c’est de dancer ! Dancez pour votre survie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Le mode d’emploi est à la page suivante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ENGLISH / ANGLAIS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You play as TONY, a little alien hunted by the USA secret agents ! You are lost in a town, and the agents are coming for you. You don't have any weapons, but you can transmit a deadly virus from your planet to kill them. It is known as the FUNKY VIRUS, and the only way to trigger it... is to dance ! Dance for your life !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Tutorial on the next page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COMMENT JOUER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Lancez le .exe “FunkyVirus”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Evitez de toucher aux paramètres dans l’onglet “Input”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Vous pouvez modifier les paramètres de l’onglet “Graphics” à votre guise, n’hésitez pas à tout mettre à fond, le jeu est très léger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Cliquez sur “Play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TONY se trouve à droite de l’écran, les agents qui vous poursuivent arrivent vers la gauche. Pour tuer un agent, vous devez respecter la chorégraphie qui s’affiche juste au dessus de TONY ! Appuyez sur les touches fléchées dans l’ordre affiché, si vous vous trompez de pas, vous devrez recommencer la chorégraphie ! Prenez votre temps au début pour être sûr de bien comprendre le fonctionnement.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Une chorégraphie est une suite aléatoire des touches “Gauche”, “Droite”, “Haut” et “Bas”, chaque touche fait faire un pas de danse différent à Tony, prenez le temps de les admirer, il a beaucoup travaillé pour les maîtriser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Pour chaque chorégraphie accomplie, vous tuez l’agent le plus proche de vous. Il disparaitra soudainement parce que son corps d’humain n’aura pas supporté la puissance de la FUNK que vous lui avez transmise.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Le nombre d’agents que vous avez éliminés s’affiche en haut de l’écran.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Si un seul agent vous touche, Tony meurt ! C’est un petit alien fragile. Prenez le temps d’admirer l’écran de Game Over, et appuyez sur la touche ESPACE pour recommencer une partie.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 n’importe quel moment, appuyez sur la touche ECHAP pour quitter le jeu.</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HOW TO PLAY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zbeb zbeb</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