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C01" w:rsidRDefault="00B60DF3">
      <w:pPr>
        <w:spacing w:after="180" w:line="259" w:lineRule="auto"/>
        <w:ind w:left="103" w:firstLine="0"/>
        <w:jc w:val="center"/>
      </w:pPr>
      <w:r>
        <w:rPr>
          <w:sz w:val="40"/>
          <w:u w:val="single" w:color="000000"/>
        </w:rPr>
        <w:t xml:space="preserve">Exercice sur la conception, les </w:t>
      </w:r>
      <w:proofErr w:type="gramStart"/>
      <w:r>
        <w:rPr>
          <w:sz w:val="40"/>
          <w:u w:val="single" w:color="000000"/>
        </w:rPr>
        <w:t>Classes,  l’héritage</w:t>
      </w:r>
      <w:proofErr w:type="gramEnd"/>
      <w:r>
        <w:rPr>
          <w:sz w:val="40"/>
        </w:rPr>
        <w:t xml:space="preserve"> </w:t>
      </w:r>
    </w:p>
    <w:p w:rsidR="00C35C01" w:rsidRDefault="00B60DF3">
      <w:pPr>
        <w:spacing w:after="7" w:line="259" w:lineRule="auto"/>
        <w:ind w:left="193" w:firstLine="0"/>
        <w:jc w:val="center"/>
      </w:pPr>
      <w:r>
        <w:rPr>
          <w:sz w:val="40"/>
        </w:rPr>
        <w:t xml:space="preserve"> </w:t>
      </w:r>
    </w:p>
    <w:p w:rsidR="00C35C01" w:rsidRDefault="00B60DF3">
      <w:pPr>
        <w:ind w:left="-5"/>
      </w:pPr>
      <w:r>
        <w:t xml:space="preserve">Pour Informatiser la collecte des taxes de la braderie de votre ville, la mairie a fait appel aux stagiaires DWWM de l’Afpa. </w:t>
      </w:r>
    </w:p>
    <w:p w:rsidR="00C35C01" w:rsidRDefault="00B60DF3">
      <w:pPr>
        <w:spacing w:after="170" w:line="259" w:lineRule="auto"/>
        <w:ind w:left="0" w:firstLine="0"/>
      </w:pPr>
      <w:r>
        <w:t xml:space="preserve"> </w:t>
      </w:r>
    </w:p>
    <w:p w:rsidR="00C35C01" w:rsidRDefault="00B60DF3">
      <w:pPr>
        <w:ind w:left="-5"/>
      </w:pPr>
      <w:r>
        <w:t>On distingue les vendeurs particuliers et les commerçants. Les caractéristiques communes sont regroupées dans la classe mère : ‘</w:t>
      </w:r>
      <w:proofErr w:type="spellStart"/>
      <w:r>
        <w:t>Bradeu</w:t>
      </w:r>
      <w:proofErr w:type="spellEnd"/>
      <w:r>
        <w:t xml:space="preserve">’. </w:t>
      </w:r>
    </w:p>
    <w:p w:rsidR="00C35C01" w:rsidRDefault="00B60DF3">
      <w:pPr>
        <w:ind w:left="-5"/>
      </w:pPr>
      <w:r>
        <w:t xml:space="preserve">Les commerçants sont divisés en deux catégories : les restaurateurs et les vendeurs professionnels. </w:t>
      </w:r>
    </w:p>
    <w:p w:rsidR="00C35C01" w:rsidRDefault="00B60DF3">
      <w:pPr>
        <w:spacing w:after="170" w:line="259" w:lineRule="auto"/>
        <w:ind w:left="0" w:firstLine="0"/>
      </w:pPr>
      <w:r>
        <w:t xml:space="preserve"> </w:t>
      </w:r>
    </w:p>
    <w:p w:rsidR="00C35C01" w:rsidRDefault="00B60DF3">
      <w:pPr>
        <w:numPr>
          <w:ilvl w:val="0"/>
          <w:numId w:val="1"/>
        </w:numPr>
        <w:ind w:hanging="162"/>
      </w:pPr>
      <w:r>
        <w:t xml:space="preserve">– Classe </w:t>
      </w:r>
      <w:proofErr w:type="spellStart"/>
      <w:r>
        <w:t>Bradeu</w:t>
      </w:r>
      <w:proofErr w:type="spellEnd"/>
      <w:r>
        <w:t xml:space="preserve"> : </w:t>
      </w:r>
    </w:p>
    <w:p w:rsidR="00C35C01" w:rsidRDefault="00B60DF3">
      <w:pPr>
        <w:tabs>
          <w:tab w:val="center" w:pos="3752"/>
        </w:tabs>
        <w:ind w:left="-15" w:firstLine="0"/>
      </w:pPr>
      <w:r>
        <w:t xml:space="preserve"> </w:t>
      </w:r>
      <w:r>
        <w:tab/>
        <w:t xml:space="preserve">Deux attributs : Le numéro de l’emplacement et la surface du stand. </w:t>
      </w:r>
    </w:p>
    <w:p w:rsidR="00C35C01" w:rsidRDefault="00B60DF3">
      <w:pPr>
        <w:ind w:left="718"/>
      </w:pPr>
      <w:r>
        <w:t xml:space="preserve">Un constructeur : initialise les attributs par un numéro et une surface passés en paramètres. </w:t>
      </w:r>
    </w:p>
    <w:p w:rsidR="00C35C01" w:rsidRDefault="00B60DF3">
      <w:pPr>
        <w:ind w:left="718"/>
      </w:pPr>
      <w:r>
        <w:t xml:space="preserve">Une Méthode :  </w:t>
      </w:r>
      <w:proofErr w:type="spellStart"/>
      <w:r>
        <w:t>afficherInfos</w:t>
      </w:r>
      <w:proofErr w:type="spellEnd"/>
      <w:r>
        <w:t xml:space="preserve"> (emplacement et surface). </w:t>
      </w:r>
    </w:p>
    <w:p w:rsidR="00C35C01" w:rsidRDefault="00B60DF3">
      <w:pPr>
        <w:numPr>
          <w:ilvl w:val="0"/>
          <w:numId w:val="1"/>
        </w:numPr>
        <w:ind w:hanging="162"/>
      </w:pPr>
      <w:r>
        <w:t xml:space="preserve">– Classe Particulier : </w:t>
      </w:r>
    </w:p>
    <w:p w:rsidR="00C35C01" w:rsidRDefault="00B60DF3">
      <w:pPr>
        <w:tabs>
          <w:tab w:val="center" w:pos="1517"/>
        </w:tabs>
        <w:ind w:left="-15" w:firstLine="0"/>
      </w:pPr>
      <w:r>
        <w:t xml:space="preserve"> </w:t>
      </w:r>
      <w:r>
        <w:tab/>
        <w:t xml:space="preserve">Un attribut : nom. </w:t>
      </w:r>
    </w:p>
    <w:p w:rsidR="00C35C01" w:rsidRDefault="00B60DF3">
      <w:pPr>
        <w:tabs>
          <w:tab w:val="center" w:pos="4198"/>
        </w:tabs>
        <w:ind w:left="-15" w:firstLine="0"/>
      </w:pPr>
      <w:r>
        <w:t xml:space="preserve"> </w:t>
      </w:r>
      <w:r>
        <w:tab/>
        <w:t xml:space="preserve">Un constructeur : initialise les attributs par des valeurs passées en paramètres </w:t>
      </w:r>
    </w:p>
    <w:p w:rsidR="00C35C01" w:rsidRDefault="00B60DF3">
      <w:pPr>
        <w:tabs>
          <w:tab w:val="center" w:pos="2489"/>
        </w:tabs>
        <w:ind w:left="-15" w:firstLine="0"/>
      </w:pPr>
      <w:r>
        <w:t xml:space="preserve"> </w:t>
      </w:r>
      <w:r>
        <w:tab/>
        <w:t xml:space="preserve">Une méthode : </w:t>
      </w:r>
      <w:proofErr w:type="spellStart"/>
      <w:r>
        <w:t>calculTaxe</w:t>
      </w:r>
      <w:proofErr w:type="spellEnd"/>
      <w:r>
        <w:t xml:space="preserve"> (6.10€ le m</w:t>
      </w:r>
      <w:proofErr w:type="gramStart"/>
      <w:r>
        <w:t>² )</w:t>
      </w:r>
      <w:proofErr w:type="gramEnd"/>
      <w:r>
        <w:t xml:space="preserve"> </w:t>
      </w:r>
    </w:p>
    <w:p w:rsidR="00C35C01" w:rsidRDefault="00B60DF3">
      <w:pPr>
        <w:tabs>
          <w:tab w:val="center" w:pos="3428"/>
        </w:tabs>
        <w:ind w:left="-15" w:firstLine="0"/>
      </w:pPr>
      <w:r>
        <w:t xml:space="preserve"> </w:t>
      </w:r>
      <w:r>
        <w:tab/>
        <w:t xml:space="preserve">Une méthode : </w:t>
      </w:r>
      <w:proofErr w:type="spellStart"/>
      <w:r>
        <w:t>afficherInfos</w:t>
      </w:r>
      <w:proofErr w:type="spellEnd"/>
      <w:r>
        <w:t xml:space="preserve"> (nom, emplacement et surface). </w:t>
      </w:r>
    </w:p>
    <w:p w:rsidR="00C35C01" w:rsidRDefault="00B60DF3">
      <w:pPr>
        <w:numPr>
          <w:ilvl w:val="0"/>
          <w:numId w:val="1"/>
        </w:numPr>
        <w:ind w:hanging="162"/>
      </w:pPr>
      <w:r>
        <w:t xml:space="preserve">– Classe </w:t>
      </w:r>
      <w:proofErr w:type="spellStart"/>
      <w:r>
        <w:t>Commercant</w:t>
      </w:r>
      <w:proofErr w:type="spellEnd"/>
      <w:r>
        <w:t xml:space="preserve">  </w:t>
      </w:r>
    </w:p>
    <w:p w:rsidR="00C35C01" w:rsidRDefault="00B60DF3">
      <w:pPr>
        <w:tabs>
          <w:tab w:val="center" w:pos="2911"/>
        </w:tabs>
        <w:ind w:left="-15" w:firstLine="0"/>
      </w:pPr>
      <w:r>
        <w:t xml:space="preserve"> </w:t>
      </w:r>
      <w:r>
        <w:tab/>
        <w:t xml:space="preserve">Deux attributs : Nom de l’entreprise et code TVA. </w:t>
      </w:r>
    </w:p>
    <w:p w:rsidR="00C35C01" w:rsidRDefault="00B60DF3">
      <w:pPr>
        <w:tabs>
          <w:tab w:val="center" w:pos="2698"/>
        </w:tabs>
        <w:ind w:left="-15" w:firstLine="0"/>
      </w:pPr>
      <w:r>
        <w:t xml:space="preserve"> </w:t>
      </w:r>
      <w:r>
        <w:tab/>
        <w:t xml:space="preserve">Deux méthodes : </w:t>
      </w:r>
      <w:proofErr w:type="spellStart"/>
      <w:r>
        <w:t>CalculTaxe</w:t>
      </w:r>
      <w:proofErr w:type="spellEnd"/>
      <w:r>
        <w:t xml:space="preserve"> et </w:t>
      </w:r>
      <w:proofErr w:type="spellStart"/>
      <w:r>
        <w:t>afficherInfos</w:t>
      </w:r>
      <w:proofErr w:type="spellEnd"/>
      <w:r>
        <w:t xml:space="preserve">. </w:t>
      </w:r>
    </w:p>
    <w:p w:rsidR="00C35C01" w:rsidRDefault="00B60DF3">
      <w:pPr>
        <w:numPr>
          <w:ilvl w:val="0"/>
          <w:numId w:val="1"/>
        </w:numPr>
        <w:ind w:hanging="162"/>
      </w:pPr>
      <w:r>
        <w:t xml:space="preserve">– Classe Restaurateur : </w:t>
      </w:r>
    </w:p>
    <w:p w:rsidR="00C35C01" w:rsidRDefault="00B60DF3">
      <w:pPr>
        <w:tabs>
          <w:tab w:val="center" w:pos="3704"/>
        </w:tabs>
        <w:ind w:left="-15" w:firstLine="0"/>
      </w:pPr>
      <w:r>
        <w:t xml:space="preserve"> </w:t>
      </w:r>
      <w:r>
        <w:tab/>
        <w:t xml:space="preserve">Deux attributs : Nombre de tables et présence ou non d’un auvent. </w:t>
      </w:r>
    </w:p>
    <w:p w:rsidR="00C35C01" w:rsidRDefault="00B60DF3">
      <w:pPr>
        <w:tabs>
          <w:tab w:val="center" w:pos="2742"/>
        </w:tabs>
        <w:ind w:left="-15" w:firstLine="0"/>
      </w:pPr>
      <w:r>
        <w:t xml:space="preserve"> </w:t>
      </w:r>
      <w:r>
        <w:tab/>
        <w:t xml:space="preserve">Deux méthodes : </w:t>
      </w:r>
      <w:proofErr w:type="spellStart"/>
      <w:r>
        <w:t>calculeTaxe</w:t>
      </w:r>
      <w:proofErr w:type="spellEnd"/>
      <w:r>
        <w:t xml:space="preserve"> et </w:t>
      </w:r>
      <w:proofErr w:type="spellStart"/>
      <w:r>
        <w:t>afficherInfos</w:t>
      </w:r>
      <w:proofErr w:type="spellEnd"/>
      <w:r>
        <w:t xml:space="preserve">. </w:t>
      </w:r>
    </w:p>
    <w:p w:rsidR="00C35C01" w:rsidRDefault="00B60DF3">
      <w:pPr>
        <w:ind w:left="718"/>
      </w:pPr>
      <w:r>
        <w:t xml:space="preserve">La taxe des restaurateurs ajoute à la taxe de surface une taxe fonction du nombre de table (25 €/table) plus un forfait de 50€ s’il y a un auvent. </w:t>
      </w:r>
    </w:p>
    <w:p w:rsidR="00C35C01" w:rsidRDefault="00B60DF3">
      <w:pPr>
        <w:ind w:left="718"/>
      </w:pPr>
      <w:r>
        <w:t xml:space="preserve">La méthode </w:t>
      </w:r>
      <w:proofErr w:type="spellStart"/>
      <w:r>
        <w:t>afficherInfos</w:t>
      </w:r>
      <w:proofErr w:type="spellEnd"/>
      <w:r>
        <w:t xml:space="preserve"> doit être la plus complète possible. </w:t>
      </w:r>
    </w:p>
    <w:p w:rsidR="00C35C01" w:rsidRDefault="00B60DF3">
      <w:pPr>
        <w:numPr>
          <w:ilvl w:val="0"/>
          <w:numId w:val="1"/>
        </w:numPr>
        <w:ind w:hanging="162"/>
      </w:pPr>
      <w:r>
        <w:t xml:space="preserve">– Classe </w:t>
      </w:r>
      <w:proofErr w:type="spellStart"/>
      <w:r>
        <w:t>VendeurPro</w:t>
      </w:r>
      <w:proofErr w:type="spellEnd"/>
      <w:r>
        <w:t xml:space="preserve"> : </w:t>
      </w:r>
    </w:p>
    <w:p w:rsidR="00C35C01" w:rsidRDefault="00B60DF3">
      <w:pPr>
        <w:tabs>
          <w:tab w:val="center" w:pos="2164"/>
        </w:tabs>
        <w:ind w:left="-15" w:firstLine="0"/>
      </w:pPr>
      <w:r>
        <w:t xml:space="preserve"> </w:t>
      </w:r>
      <w:r>
        <w:tab/>
        <w:t xml:space="preserve">Un attribut : nombre de salariés. </w:t>
      </w:r>
    </w:p>
    <w:p w:rsidR="00C35C01" w:rsidRDefault="00B60DF3">
      <w:pPr>
        <w:ind w:left="718"/>
      </w:pPr>
      <w:r>
        <w:t xml:space="preserve">Deux méthodes : </w:t>
      </w:r>
      <w:proofErr w:type="spellStart"/>
      <w:r>
        <w:t>calculeTaxe</w:t>
      </w:r>
      <w:proofErr w:type="spellEnd"/>
      <w:r>
        <w:t xml:space="preserve"> et </w:t>
      </w:r>
      <w:proofErr w:type="spellStart"/>
      <w:r>
        <w:t>afficherInfos</w:t>
      </w:r>
      <w:proofErr w:type="spellEnd"/>
      <w:r>
        <w:t xml:space="preserve">. </w:t>
      </w:r>
    </w:p>
    <w:p w:rsidR="00C35C01" w:rsidRDefault="00B60DF3">
      <w:pPr>
        <w:ind w:left="-15" w:firstLine="708"/>
      </w:pPr>
      <w:r>
        <w:t xml:space="preserve">La taxe des vendeurs professionnels ajoute à la taxe de surface une taxe en fonction du nombre de salariés :  </w:t>
      </w:r>
      <w:r>
        <w:tab/>
        <w:t xml:space="preserve">(80 € / groupe de trois, un groupe incomplet compte pour un groupe). </w:t>
      </w:r>
    </w:p>
    <w:p w:rsidR="00C35C01" w:rsidRDefault="00B60DF3">
      <w:pPr>
        <w:ind w:left="718"/>
      </w:pPr>
      <w:r>
        <w:t xml:space="preserve">La méthode </w:t>
      </w:r>
      <w:proofErr w:type="spellStart"/>
      <w:r>
        <w:t>afficherInfos</w:t>
      </w:r>
      <w:proofErr w:type="spellEnd"/>
      <w:r>
        <w:t xml:space="preserve"> doit être la plus complète possible </w:t>
      </w:r>
    </w:p>
    <w:p w:rsidR="004C6762" w:rsidRDefault="00B60DF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4C6762" w:rsidRDefault="004C6762">
      <w:pPr>
        <w:spacing w:after="160" w:line="259" w:lineRule="auto"/>
        <w:ind w:left="0" w:firstLine="0"/>
      </w:pPr>
      <w:r>
        <w:br w:type="page"/>
      </w:r>
    </w:p>
    <w:p w:rsidR="00C35C01" w:rsidRDefault="00C35C01">
      <w:pPr>
        <w:spacing w:after="0" w:line="259" w:lineRule="auto"/>
        <w:ind w:left="0" w:firstLine="0"/>
      </w:pPr>
    </w:p>
    <w:p w:rsidR="00C35C01" w:rsidRDefault="00B60DF3">
      <w:pPr>
        <w:spacing w:after="170" w:line="259" w:lineRule="auto"/>
        <w:ind w:left="708" w:firstLine="0"/>
      </w:pPr>
      <w:r>
        <w:rPr>
          <w:u w:val="single" w:color="000000"/>
        </w:rPr>
        <w:t>Mission</w:t>
      </w:r>
      <w:r>
        <w:t xml:space="preserve"> </w:t>
      </w:r>
    </w:p>
    <w:p w:rsidR="00C35C01" w:rsidRDefault="00B60DF3">
      <w:pPr>
        <w:spacing w:after="170" w:line="259" w:lineRule="auto"/>
        <w:ind w:left="708" w:firstLine="0"/>
      </w:pPr>
      <w:r>
        <w:t xml:space="preserve"> </w:t>
      </w:r>
    </w:p>
    <w:p w:rsidR="00C35C01" w:rsidRDefault="00B60DF3">
      <w:pPr>
        <w:numPr>
          <w:ilvl w:val="2"/>
          <w:numId w:val="2"/>
        </w:numPr>
        <w:ind w:hanging="162"/>
      </w:pPr>
      <w:r>
        <w:t xml:space="preserve">- Ecrire les classes nécessaires.  Remarque : les attributs de toutes les classes sont privés. </w:t>
      </w:r>
    </w:p>
    <w:p w:rsidR="00C35C01" w:rsidRDefault="00B60DF3">
      <w:pPr>
        <w:numPr>
          <w:ilvl w:val="2"/>
          <w:numId w:val="2"/>
        </w:numPr>
        <w:ind w:hanging="162"/>
      </w:pPr>
      <w:r>
        <w:t xml:space="preserve">– tester avec les valeurs suivantes : </w:t>
      </w:r>
    </w:p>
    <w:p w:rsidR="00C35C01" w:rsidRDefault="00B60DF3">
      <w:pPr>
        <w:ind w:left="718"/>
      </w:pPr>
      <w:r>
        <w:t xml:space="preserve">Particuliers :  </w:t>
      </w:r>
    </w:p>
    <w:p w:rsidR="00C35C01" w:rsidRDefault="00B60DF3">
      <w:pPr>
        <w:ind w:left="1426"/>
      </w:pPr>
      <w:r>
        <w:t xml:space="preserve">Tommy, emplacement : 45, surface : 5.0 </w:t>
      </w:r>
    </w:p>
    <w:p w:rsidR="00C35C01" w:rsidRDefault="00B60DF3">
      <w:pPr>
        <w:ind w:left="1426"/>
      </w:pPr>
      <w:r>
        <w:t xml:space="preserve">Martine, emplacement : 25, surface : 7.5 </w:t>
      </w:r>
    </w:p>
    <w:p w:rsidR="00C35C01" w:rsidRDefault="00B60DF3">
      <w:pPr>
        <w:tabs>
          <w:tab w:val="center" w:pos="1390"/>
        </w:tabs>
        <w:ind w:left="-15" w:firstLine="0"/>
      </w:pPr>
      <w:r>
        <w:t xml:space="preserve"> </w:t>
      </w:r>
      <w:r>
        <w:tab/>
        <w:t xml:space="preserve">Restaurateurs : </w:t>
      </w:r>
    </w:p>
    <w:p w:rsidR="00C35C01" w:rsidRDefault="00B60DF3">
      <w:pPr>
        <w:tabs>
          <w:tab w:val="center" w:pos="709"/>
          <w:tab w:val="center" w:pos="47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La belle frite, code TVA : 7485659812, nombre de tables : 10, auvent : OUI </w:t>
      </w:r>
    </w:p>
    <w:p w:rsidR="00C35C01" w:rsidRDefault="00B60DF3">
      <w:pPr>
        <w:tabs>
          <w:tab w:val="center" w:pos="709"/>
          <w:tab w:val="center" w:pos="520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Le saucisson des landes, code TVA : 7539514560, nombre de tables : 7, auvent : NON </w:t>
      </w:r>
    </w:p>
    <w:p w:rsidR="00C35C01" w:rsidRDefault="00B60DF3">
      <w:pPr>
        <w:tabs>
          <w:tab w:val="center" w:pos="709"/>
          <w:tab w:val="center" w:pos="487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Le poisson doré, code TVA : 2581473215, nombre de tables : 11, auvent : OUI </w:t>
      </w:r>
    </w:p>
    <w:p w:rsidR="00C35C01" w:rsidRDefault="00B60DF3" w:rsidP="00B60DF3">
      <w:pPr>
        <w:tabs>
          <w:tab w:val="center" w:pos="1411"/>
          <w:tab w:val="left" w:pos="2599"/>
        </w:tabs>
        <w:ind w:left="-15" w:firstLine="0"/>
      </w:pPr>
      <w:r>
        <w:t xml:space="preserve"> </w:t>
      </w:r>
      <w:r>
        <w:tab/>
        <w:t xml:space="preserve">Vendeurs Pros : </w:t>
      </w:r>
    </w:p>
    <w:p w:rsidR="00C35C01" w:rsidRDefault="00B60DF3">
      <w:pPr>
        <w:tabs>
          <w:tab w:val="center" w:pos="709"/>
          <w:tab w:val="center" w:pos="416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Le jean en folie, code TVA : 3214569870, nombre salariés : 13 </w:t>
      </w:r>
    </w:p>
    <w:p w:rsidR="00C35C01" w:rsidRDefault="00B60DF3">
      <w:pPr>
        <w:tabs>
          <w:tab w:val="center" w:pos="709"/>
          <w:tab w:val="center" w:pos="450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Pulls et Chemises d’inde, code TVA : 8476257629, nombre salariés : 8 </w:t>
      </w:r>
    </w:p>
    <w:p w:rsidR="00B60DF3" w:rsidRDefault="00B60DF3">
      <w:pPr>
        <w:tabs>
          <w:tab w:val="center" w:pos="709"/>
          <w:tab w:val="center" w:pos="4509"/>
        </w:tabs>
        <w:ind w:left="-15" w:firstLine="0"/>
      </w:pPr>
    </w:p>
    <w:p w:rsidR="00C35C01" w:rsidRDefault="00B60DF3" w:rsidP="00B60DF3">
      <w:pPr>
        <w:tabs>
          <w:tab w:val="left" w:pos="709"/>
          <w:tab w:val="center" w:pos="1411"/>
        </w:tabs>
        <w:ind w:left="-15" w:firstLine="0"/>
      </w:pPr>
      <w:r>
        <w:tab/>
      </w:r>
      <w:r>
        <w:tab/>
        <w:t xml:space="preserve">PS : </w:t>
      </w:r>
      <w:r w:rsidR="004C6762">
        <w:t>Dans ce test, t</w:t>
      </w:r>
      <w:bookmarkStart w:id="0" w:name="_GoBack"/>
      <w:bookmarkEnd w:id="0"/>
      <w:r>
        <w:t>ous les professionnels occupent 50m².</w:t>
      </w:r>
    </w:p>
    <w:p w:rsidR="00B60DF3" w:rsidRDefault="00B60DF3" w:rsidP="00B60DF3">
      <w:pPr>
        <w:tabs>
          <w:tab w:val="center" w:pos="1411"/>
          <w:tab w:val="left" w:pos="2599"/>
        </w:tabs>
        <w:ind w:left="-15" w:firstLine="0"/>
      </w:pPr>
    </w:p>
    <w:p w:rsidR="00C35C01" w:rsidRDefault="00B60DF3">
      <w:pPr>
        <w:numPr>
          <w:ilvl w:val="1"/>
          <w:numId w:val="3"/>
        </w:numPr>
        <w:ind w:left="689" w:hanging="343"/>
      </w:pPr>
      <w:r>
        <w:t xml:space="preserve">: Stocker tous les </w:t>
      </w:r>
      <w:proofErr w:type="spellStart"/>
      <w:r>
        <w:t>bradeux</w:t>
      </w:r>
      <w:proofErr w:type="spellEnd"/>
      <w:r>
        <w:t xml:space="preserve"> dans un tableau unique. </w:t>
      </w:r>
    </w:p>
    <w:p w:rsidR="00C35C01" w:rsidRDefault="00B60DF3">
      <w:pPr>
        <w:numPr>
          <w:ilvl w:val="1"/>
          <w:numId w:val="3"/>
        </w:numPr>
        <w:ind w:left="689" w:hanging="343"/>
      </w:pPr>
      <w:r>
        <w:t xml:space="preserve">: Afficher les infos sur tous les </w:t>
      </w:r>
      <w:proofErr w:type="spellStart"/>
      <w:r>
        <w:t>bradeux</w:t>
      </w:r>
      <w:proofErr w:type="spellEnd"/>
      <w:r>
        <w:t xml:space="preserve"> et calculer la taxe que va récolter la mairie. </w:t>
      </w:r>
    </w:p>
    <w:p w:rsidR="00C35C01" w:rsidRDefault="00B60DF3">
      <w:pPr>
        <w:spacing w:after="185" w:line="259" w:lineRule="auto"/>
        <w:ind w:left="0" w:firstLine="0"/>
      </w:pPr>
      <w:r>
        <w:t xml:space="preserve"> </w:t>
      </w:r>
    </w:p>
    <w:p w:rsidR="00C35C01" w:rsidRDefault="00B60DF3">
      <w:pPr>
        <w:spacing w:after="170" w:line="259" w:lineRule="auto"/>
        <w:ind w:left="0" w:firstLine="0"/>
      </w:pPr>
      <w:r>
        <w:t xml:space="preserve"> </w:t>
      </w:r>
      <w:r>
        <w:tab/>
        <w:t xml:space="preserve"> </w:t>
      </w:r>
    </w:p>
    <w:p w:rsidR="00C35C01" w:rsidRDefault="00B60DF3">
      <w:pPr>
        <w:spacing w:after="170" w:line="259" w:lineRule="auto"/>
        <w:ind w:left="0" w:firstLine="0"/>
      </w:pPr>
      <w:r>
        <w:t xml:space="preserve"> </w:t>
      </w:r>
    </w:p>
    <w:p w:rsidR="00C35C01" w:rsidRDefault="00B60DF3">
      <w:pPr>
        <w:spacing w:after="172" w:line="259" w:lineRule="auto"/>
        <w:ind w:left="1416" w:firstLine="0"/>
      </w:pPr>
      <w:r>
        <w:t xml:space="preserve"> </w:t>
      </w:r>
    </w:p>
    <w:p w:rsidR="00C35C01" w:rsidRDefault="00B60DF3">
      <w:pPr>
        <w:spacing w:after="185" w:line="259" w:lineRule="auto"/>
        <w:ind w:left="708" w:firstLine="0"/>
      </w:pPr>
      <w:r>
        <w:t xml:space="preserve"> </w:t>
      </w:r>
    </w:p>
    <w:p w:rsidR="00C35C01" w:rsidRDefault="00B60DF3">
      <w:pPr>
        <w:spacing w:after="185" w:line="259" w:lineRule="auto"/>
        <w:ind w:left="0" w:firstLine="0"/>
      </w:pPr>
      <w:r>
        <w:t xml:space="preserve"> </w:t>
      </w:r>
      <w:r>
        <w:tab/>
        <w:t xml:space="preserve"> </w:t>
      </w:r>
    </w:p>
    <w:p w:rsidR="00C35C01" w:rsidRDefault="00B60DF3">
      <w:pPr>
        <w:spacing w:after="185" w:line="259" w:lineRule="auto"/>
        <w:ind w:left="0" w:firstLine="0"/>
      </w:pPr>
      <w:r>
        <w:t xml:space="preserve"> </w:t>
      </w:r>
      <w:r>
        <w:tab/>
        <w:t xml:space="preserve"> </w:t>
      </w:r>
    </w:p>
    <w:p w:rsidR="00C35C01" w:rsidRDefault="00B60DF3">
      <w:pPr>
        <w:spacing w:after="170" w:line="259" w:lineRule="auto"/>
        <w:ind w:left="0" w:firstLine="0"/>
      </w:pPr>
      <w:r>
        <w:t xml:space="preserve"> </w:t>
      </w:r>
      <w:r>
        <w:tab/>
        <w:t xml:space="preserve"> </w:t>
      </w:r>
    </w:p>
    <w:p w:rsidR="00C35C01" w:rsidRDefault="00B60DF3">
      <w:pPr>
        <w:spacing w:after="0" w:line="259" w:lineRule="auto"/>
        <w:ind w:left="0" w:firstLine="0"/>
      </w:pPr>
      <w:r>
        <w:t xml:space="preserve"> </w:t>
      </w:r>
    </w:p>
    <w:sectPr w:rsidR="00C35C01">
      <w:pgSz w:w="11906" w:h="16838"/>
      <w:pgMar w:top="763" w:right="825" w:bottom="129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FD1"/>
    <w:multiLevelType w:val="hybridMultilevel"/>
    <w:tmpl w:val="97F8AB1E"/>
    <w:lvl w:ilvl="0" w:tplc="1C7E4D5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EA7850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A6E416">
      <w:start w:val="1"/>
      <w:numFmt w:val="decimal"/>
      <w:lvlRestart w:val="0"/>
      <w:lvlText w:val="%3"/>
      <w:lvlJc w:val="left"/>
      <w:pPr>
        <w:ind w:left="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18A148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B0B292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D21FA2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7E0F0E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1824D4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C02A12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586AAA"/>
    <w:multiLevelType w:val="hybridMultilevel"/>
    <w:tmpl w:val="A7A4EC60"/>
    <w:lvl w:ilvl="0" w:tplc="A4827CE8">
      <w:start w:val="1"/>
      <w:numFmt w:val="decimal"/>
      <w:lvlText w:val="%1"/>
      <w:lvlJc w:val="left"/>
      <w:pPr>
        <w:ind w:left="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6C415E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3A60F0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C836F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B24EC6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C09BA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88FCDA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3CAA84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1C1AD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836D46"/>
    <w:multiLevelType w:val="multilevel"/>
    <w:tmpl w:val="C64499F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Restart w:val="0"/>
      <w:lvlText w:val="%1.%2"/>
      <w:lvlJc w:val="left"/>
      <w:pPr>
        <w:ind w:left="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01"/>
    <w:rsid w:val="004C6762"/>
    <w:rsid w:val="00B60DF3"/>
    <w:rsid w:val="00C3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30FED"/>
  <w15:docId w15:val="{2CBA4BF7-988F-4DA2-B5F5-7845A3D6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DF3"/>
    <w:pPr>
      <w:spacing w:after="159" w:line="27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braderie.docx</vt:lpstr>
    </vt:vector>
  </TitlesOfParts>
  <Company>AFPA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braderie.docx</dc:title>
  <dc:subject/>
  <dc:creator>59A0860</dc:creator>
  <cp:keywords/>
  <cp:lastModifiedBy>Azma Mustapha</cp:lastModifiedBy>
  <cp:revision>3</cp:revision>
  <dcterms:created xsi:type="dcterms:W3CDTF">2021-05-18T11:52:00Z</dcterms:created>
  <dcterms:modified xsi:type="dcterms:W3CDTF">2021-05-18T11:54:00Z</dcterms:modified>
</cp:coreProperties>
</file>