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928A6" w14:textId="77777777" w:rsidR="0069670C" w:rsidRPr="0069670C" w:rsidRDefault="0069670C" w:rsidP="0069670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A"/>
          <w14:ligatures w14:val="none"/>
        </w:rPr>
      </w:pPr>
      <w:r w:rsidRPr="006967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A"/>
          <w14:ligatures w14:val="none"/>
        </w:rPr>
        <w:t xml:space="preserve">Spécification Technique </w:t>
      </w:r>
      <w:proofErr w:type="spellStart"/>
      <w:r w:rsidRPr="006967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A"/>
          <w14:ligatures w14:val="none"/>
        </w:rPr>
        <w:t>TLCi</w:t>
      </w:r>
      <w:proofErr w:type="spellEnd"/>
      <w:r w:rsidRPr="006967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A"/>
          <w14:ligatures w14:val="none"/>
        </w:rPr>
        <w:t xml:space="preserve"> 1.0</w:t>
      </w:r>
    </w:p>
    <w:p w14:paraId="78D923A5" w14:textId="77777777" w:rsidR="0069670C" w:rsidRPr="0069670C" w:rsidRDefault="0069670C" w:rsidP="006967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A"/>
          <w14:ligatures w14:val="none"/>
        </w:rPr>
      </w:pPr>
      <w:r w:rsidRPr="0069670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fr-CA"/>
          <w14:ligatures w14:val="none"/>
        </w:rPr>
        <w:t>✨</w:t>
      </w:r>
      <w:r w:rsidRPr="0069670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A"/>
          <w14:ligatures w14:val="none"/>
        </w:rPr>
        <w:t xml:space="preserve"> Objectif</w:t>
      </w:r>
    </w:p>
    <w:p w14:paraId="3D396BC0" w14:textId="77777777" w:rsidR="0069670C" w:rsidRPr="0069670C" w:rsidRDefault="0069670C" w:rsidP="006967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69670C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Le standard </w:t>
      </w:r>
      <w:proofErr w:type="spellStart"/>
      <w:r w:rsidRPr="006967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TLCi</w:t>
      </w:r>
      <w:proofErr w:type="spellEnd"/>
      <w:r w:rsidRPr="0069670C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(Table / Line / </w:t>
      </w:r>
      <w:proofErr w:type="spellStart"/>
      <w:r w:rsidRPr="0069670C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Column</w:t>
      </w:r>
      <w:proofErr w:type="spellEnd"/>
      <w:r w:rsidRPr="0069670C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</w:t>
      </w:r>
      <w:proofErr w:type="spellStart"/>
      <w:r w:rsidRPr="0069670C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intel</w:t>
      </w:r>
      <w:proofErr w:type="spellEnd"/>
      <w:r w:rsidRPr="0069670C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) définit les règles de structure pour les fichiers de données en format BASE (.</w:t>
      </w:r>
      <w:proofErr w:type="spellStart"/>
      <w:r w:rsidRPr="0069670C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php</w:t>
      </w:r>
      <w:proofErr w:type="spellEnd"/>
      <w:r w:rsidRPr="0069670C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), afin d'assurer la cohérence, l'interopérabilité et la compatibilité des échanges entre participants de la plateforme </w:t>
      </w:r>
      <w:r w:rsidRPr="006967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majordome.ca</w:t>
      </w:r>
      <w:r w:rsidRPr="0069670C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.</w:t>
      </w:r>
    </w:p>
    <w:p w14:paraId="5EE77380" w14:textId="77777777" w:rsidR="0069670C" w:rsidRPr="0069670C" w:rsidRDefault="00000000" w:rsidP="006967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pict w14:anchorId="7C706907">
          <v:rect id="_x0000_i1025" style="width:0;height:1.5pt" o:hralign="center" o:hrstd="t" o:hr="t" fillcolor="#a0a0a0" stroked="f"/>
        </w:pict>
      </w:r>
    </w:p>
    <w:p w14:paraId="7046CBAA" w14:textId="77777777" w:rsidR="0069670C" w:rsidRPr="0069670C" w:rsidRDefault="0069670C" w:rsidP="006967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A"/>
          <w14:ligatures w14:val="none"/>
        </w:rPr>
      </w:pPr>
      <w:r w:rsidRPr="0069670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fr-CA"/>
          <w14:ligatures w14:val="none"/>
        </w:rPr>
        <w:t>🔠</w:t>
      </w:r>
      <w:r w:rsidRPr="0069670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A"/>
          <w14:ligatures w14:val="none"/>
        </w:rPr>
        <w:t xml:space="preserve"> Convention de nommage</w:t>
      </w:r>
    </w:p>
    <w:p w14:paraId="6700349D" w14:textId="77777777" w:rsidR="0069670C" w:rsidRPr="0069670C" w:rsidRDefault="0069670C" w:rsidP="006967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6967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Les noms de table</w:t>
      </w:r>
      <w:r w:rsidRPr="0069670C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doivent être en </w:t>
      </w:r>
      <w:r w:rsidRPr="006967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minuscules</w:t>
      </w:r>
      <w:r w:rsidRPr="0069670C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et au </w:t>
      </w:r>
      <w:r w:rsidRPr="006967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pluriel</w:t>
      </w:r>
      <w:r w:rsidRPr="0069670C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.</w:t>
      </w:r>
    </w:p>
    <w:p w14:paraId="0DEF4E9E" w14:textId="77777777" w:rsidR="0069670C" w:rsidRPr="0069670C" w:rsidRDefault="0069670C" w:rsidP="006967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69670C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Exemples valides : </w:t>
      </w:r>
      <w:r w:rsidRPr="0069670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clients</w:t>
      </w:r>
      <w:r w:rsidRPr="0069670C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, </w:t>
      </w:r>
      <w:r w:rsidRPr="0069670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produits</w:t>
      </w:r>
      <w:r w:rsidRPr="0069670C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, </w:t>
      </w:r>
      <w:r w:rsidRPr="0069670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transactions</w:t>
      </w:r>
    </w:p>
    <w:p w14:paraId="30A7C63C" w14:textId="77777777" w:rsidR="0069670C" w:rsidRPr="0069670C" w:rsidRDefault="0069670C" w:rsidP="006967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69670C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Exemples invalides : </w:t>
      </w:r>
      <w:r w:rsidRPr="0069670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Client</w:t>
      </w:r>
      <w:r w:rsidRPr="0069670C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, </w:t>
      </w:r>
      <w:r w:rsidRPr="0069670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Produit</w:t>
      </w:r>
      <w:r w:rsidRPr="0069670C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, </w:t>
      </w:r>
      <w:r w:rsidRPr="0069670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Facture</w:t>
      </w:r>
    </w:p>
    <w:p w14:paraId="2F6CC689" w14:textId="77777777" w:rsidR="0069670C" w:rsidRPr="0069670C" w:rsidRDefault="00000000" w:rsidP="006967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pict w14:anchorId="7F7A3EC7">
          <v:rect id="_x0000_i1026" style="width:0;height:1.5pt" o:hralign="center" o:hrstd="t" o:hr="t" fillcolor="#a0a0a0" stroked="f"/>
        </w:pict>
      </w:r>
    </w:p>
    <w:p w14:paraId="7B094E55" w14:textId="77777777" w:rsidR="0069670C" w:rsidRPr="0069670C" w:rsidRDefault="0069670C" w:rsidP="006967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A"/>
          <w14:ligatures w14:val="none"/>
        </w:rPr>
      </w:pPr>
      <w:r w:rsidRPr="0069670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fr-CA"/>
          <w14:ligatures w14:val="none"/>
        </w:rPr>
        <w:t>🔍</w:t>
      </w:r>
      <w:r w:rsidRPr="0069670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A"/>
          <w14:ligatures w14:val="none"/>
        </w:rPr>
        <w:t xml:space="preserve"> Champs obligatoires pour les tables principales</w:t>
      </w:r>
    </w:p>
    <w:p w14:paraId="2F0F078B" w14:textId="77777777" w:rsidR="0069670C" w:rsidRPr="0069670C" w:rsidRDefault="0069670C" w:rsidP="006967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69670C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Chaque table reconnue comme "partageable" doit respecter la structure suivante :</w:t>
      </w:r>
    </w:p>
    <w:p w14:paraId="6EA1324A" w14:textId="77777777" w:rsidR="0069670C" w:rsidRPr="0069670C" w:rsidRDefault="0069670C" w:rsidP="006967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69670C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Le champ </w:t>
      </w:r>
      <w:r w:rsidRPr="006967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ID</w:t>
      </w:r>
      <w:r w:rsidRPr="0069670C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doit se nommer : </w:t>
      </w:r>
      <w:r w:rsidRPr="0069670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id_&lt;</w:t>
      </w:r>
      <w:proofErr w:type="spellStart"/>
      <w:r w:rsidRPr="0069670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nom_singulier</w:t>
      </w:r>
      <w:proofErr w:type="spellEnd"/>
      <w:r w:rsidRPr="0069670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&gt;</w:t>
      </w:r>
    </w:p>
    <w:p w14:paraId="39133612" w14:textId="77777777" w:rsidR="0069670C" w:rsidRPr="0069670C" w:rsidRDefault="0069670C" w:rsidP="006967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69670C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Exemple : </w:t>
      </w:r>
      <w:proofErr w:type="spellStart"/>
      <w:r w:rsidRPr="0069670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id_client</w:t>
      </w:r>
      <w:proofErr w:type="spellEnd"/>
      <w:r w:rsidRPr="0069670C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, </w:t>
      </w:r>
      <w:proofErr w:type="spellStart"/>
      <w:r w:rsidRPr="0069670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id_produit</w:t>
      </w:r>
      <w:proofErr w:type="spellEnd"/>
    </w:p>
    <w:p w14:paraId="310E2DAD" w14:textId="77777777" w:rsidR="0069670C" w:rsidRPr="0069670C" w:rsidRDefault="0069670C" w:rsidP="006967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69670C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Le champ </w:t>
      </w:r>
      <w:r w:rsidRPr="006967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objet</w:t>
      </w:r>
      <w:r w:rsidRPr="0069670C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doit se nommer : </w:t>
      </w:r>
      <w:r w:rsidRPr="0069670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&lt;</w:t>
      </w:r>
      <w:proofErr w:type="spellStart"/>
      <w:r w:rsidRPr="0069670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nom_singulier</w:t>
      </w:r>
      <w:proofErr w:type="spellEnd"/>
      <w:r w:rsidRPr="0069670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&gt;</w:t>
      </w:r>
    </w:p>
    <w:p w14:paraId="07FB1739" w14:textId="77777777" w:rsidR="0069670C" w:rsidRPr="0069670C" w:rsidRDefault="0069670C" w:rsidP="006967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69670C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Exemple : </w:t>
      </w:r>
      <w:r w:rsidRPr="0069670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client</w:t>
      </w:r>
      <w:r w:rsidRPr="0069670C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, </w:t>
      </w:r>
      <w:r w:rsidRPr="0069670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produit</w:t>
      </w:r>
    </w:p>
    <w:p w14:paraId="46B6A339" w14:textId="77777777" w:rsidR="0069670C" w:rsidRPr="0069670C" w:rsidRDefault="0069670C" w:rsidP="006967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69670C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Ces champs sont </w:t>
      </w:r>
      <w:r w:rsidRPr="006967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obligatoires</w:t>
      </w:r>
      <w:r w:rsidRPr="0069670C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et doivent figurer en </w:t>
      </w:r>
      <w:r w:rsidRPr="006967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positions 1 et 2</w:t>
      </w:r>
      <w:r w:rsidRPr="0069670C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(colonnes).</w:t>
      </w:r>
    </w:p>
    <w:p w14:paraId="67A0A06A" w14:textId="77777777" w:rsidR="0069670C" w:rsidRPr="0069670C" w:rsidRDefault="00000000" w:rsidP="006967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pict w14:anchorId="0FC767A2">
          <v:rect id="_x0000_i1027" style="width:0;height:1.5pt" o:hralign="center" o:hrstd="t" o:hr="t" fillcolor="#a0a0a0" stroked="f"/>
        </w:pict>
      </w:r>
    </w:p>
    <w:p w14:paraId="1836F321" w14:textId="77777777" w:rsidR="0069670C" w:rsidRPr="0069670C" w:rsidRDefault="0069670C" w:rsidP="006967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A"/>
          <w14:ligatures w14:val="none"/>
        </w:rPr>
      </w:pPr>
      <w:r w:rsidRPr="0069670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fr-CA"/>
          <w14:ligatures w14:val="none"/>
        </w:rPr>
        <w:t>💼</w:t>
      </w:r>
      <w:r w:rsidRPr="0069670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A"/>
          <w14:ligatures w14:val="none"/>
        </w:rPr>
        <w:t xml:space="preserve"> Exemple de table valide : </w:t>
      </w:r>
      <w:r w:rsidRPr="0069670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CA"/>
          <w14:ligatures w14:val="none"/>
        </w:rPr>
        <w:t>clients</w:t>
      </w:r>
    </w:p>
    <w:p w14:paraId="0F19ECB1" w14:textId="77777777" w:rsidR="0069670C" w:rsidRPr="0069670C" w:rsidRDefault="0069670C" w:rsidP="0069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69670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$</w:t>
      </w:r>
      <w:proofErr w:type="gramStart"/>
      <w:r w:rsidRPr="0069670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data[</w:t>
      </w:r>
      <w:proofErr w:type="gramEnd"/>
      <w:r w:rsidRPr="0069670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0][0][1] = 'clients';</w:t>
      </w:r>
    </w:p>
    <w:p w14:paraId="709A0283" w14:textId="77777777" w:rsidR="0069670C" w:rsidRPr="0069670C" w:rsidRDefault="0069670C" w:rsidP="0069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69670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$</w:t>
      </w:r>
      <w:proofErr w:type="gramStart"/>
      <w:r w:rsidRPr="0069670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data[</w:t>
      </w:r>
      <w:proofErr w:type="gramEnd"/>
      <w:r w:rsidRPr="0069670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1][0][1] = '</w:t>
      </w:r>
      <w:proofErr w:type="spellStart"/>
      <w:r w:rsidRPr="0069670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id_client</w:t>
      </w:r>
      <w:proofErr w:type="spellEnd"/>
      <w:r w:rsidRPr="0069670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';</w:t>
      </w:r>
    </w:p>
    <w:p w14:paraId="5F5F4EFA" w14:textId="77777777" w:rsidR="0069670C" w:rsidRPr="0069670C" w:rsidRDefault="0069670C" w:rsidP="0069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69670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$</w:t>
      </w:r>
      <w:proofErr w:type="gramStart"/>
      <w:r w:rsidRPr="0069670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data[</w:t>
      </w:r>
      <w:proofErr w:type="gramEnd"/>
      <w:r w:rsidRPr="0069670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1][0][2] = 'client';</w:t>
      </w:r>
    </w:p>
    <w:p w14:paraId="6665C288" w14:textId="77777777" w:rsidR="0069670C" w:rsidRPr="0069670C" w:rsidRDefault="0069670C" w:rsidP="0069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69670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$</w:t>
      </w:r>
      <w:proofErr w:type="gramStart"/>
      <w:r w:rsidRPr="0069670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data[</w:t>
      </w:r>
      <w:proofErr w:type="gramEnd"/>
      <w:r w:rsidRPr="0069670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1][1][1] = '1';</w:t>
      </w:r>
    </w:p>
    <w:p w14:paraId="68E4C2F4" w14:textId="77777777" w:rsidR="0069670C" w:rsidRPr="0069670C" w:rsidRDefault="0069670C" w:rsidP="0069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69670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$</w:t>
      </w:r>
      <w:proofErr w:type="gramStart"/>
      <w:r w:rsidRPr="0069670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data[</w:t>
      </w:r>
      <w:proofErr w:type="gramEnd"/>
      <w:r w:rsidRPr="0069670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1][1][2] = 'Webiciel inc.';</w:t>
      </w:r>
    </w:p>
    <w:p w14:paraId="2B180BE5" w14:textId="77777777" w:rsidR="0069670C" w:rsidRPr="0069670C" w:rsidRDefault="0069670C" w:rsidP="0069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69670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$</w:t>
      </w:r>
      <w:proofErr w:type="gramStart"/>
      <w:r w:rsidRPr="0069670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data[</w:t>
      </w:r>
      <w:proofErr w:type="gramEnd"/>
      <w:r w:rsidRPr="0069670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1][2][1] = '2';</w:t>
      </w:r>
    </w:p>
    <w:p w14:paraId="548D1054" w14:textId="77777777" w:rsidR="0069670C" w:rsidRPr="0069670C" w:rsidRDefault="0069670C" w:rsidP="0069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69670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$</w:t>
      </w:r>
      <w:proofErr w:type="gramStart"/>
      <w:r w:rsidRPr="0069670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data[</w:t>
      </w:r>
      <w:proofErr w:type="gramEnd"/>
      <w:r w:rsidRPr="0069670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1][2][2] = '</w:t>
      </w:r>
      <w:proofErr w:type="spellStart"/>
      <w:r w:rsidRPr="0069670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TechnoMax</w:t>
      </w:r>
      <w:proofErr w:type="spellEnd"/>
      <w:r w:rsidRPr="0069670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inc.';</w:t>
      </w:r>
    </w:p>
    <w:p w14:paraId="42B852F0" w14:textId="77777777" w:rsidR="0069670C" w:rsidRPr="0069670C" w:rsidRDefault="00000000" w:rsidP="006967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pict w14:anchorId="6FDF77C2">
          <v:rect id="_x0000_i1028" style="width:0;height:1.5pt" o:hralign="center" o:hrstd="t" o:hr="t" fillcolor="#a0a0a0" stroked="f"/>
        </w:pict>
      </w:r>
    </w:p>
    <w:p w14:paraId="345294A9" w14:textId="77777777" w:rsidR="0069670C" w:rsidRPr="0069670C" w:rsidRDefault="0069670C" w:rsidP="006967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A"/>
          <w14:ligatures w14:val="none"/>
        </w:rPr>
      </w:pPr>
      <w:r w:rsidRPr="0069670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fr-CA"/>
          <w14:ligatures w14:val="none"/>
        </w:rPr>
        <w:t>👥</w:t>
      </w:r>
      <w:r w:rsidRPr="0069670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A"/>
          <w14:ligatures w14:val="none"/>
        </w:rPr>
        <w:t xml:space="preserve"> Relation entre tables</w:t>
      </w:r>
    </w:p>
    <w:p w14:paraId="5F1DD835" w14:textId="77777777" w:rsidR="0069670C" w:rsidRPr="0069670C" w:rsidRDefault="0069670C" w:rsidP="006967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69670C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lastRenderedPageBreak/>
        <w:t xml:space="preserve">Une relation est exprimée par un champ à suffixe </w:t>
      </w:r>
      <w:r w:rsidRPr="0069670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_id</w:t>
      </w:r>
      <w:r w:rsidRPr="0069670C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pointant vers un champ </w:t>
      </w:r>
      <w:r w:rsidRPr="0069670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id_&lt;nom&gt;</w:t>
      </w:r>
      <w:r w:rsidRPr="0069670C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d’une autre table.</w:t>
      </w:r>
    </w:p>
    <w:p w14:paraId="16FC47AB" w14:textId="77777777" w:rsidR="0069670C" w:rsidRPr="0069670C" w:rsidRDefault="0069670C" w:rsidP="006967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69670C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Seules les </w:t>
      </w:r>
      <w:r w:rsidRPr="006967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relations 1-à-N</w:t>
      </w:r>
      <w:r w:rsidRPr="0069670C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sont permises nativement.</w:t>
      </w:r>
    </w:p>
    <w:p w14:paraId="67561980" w14:textId="77777777" w:rsidR="0069670C" w:rsidRPr="0069670C" w:rsidRDefault="0069670C" w:rsidP="006967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69670C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Les relations </w:t>
      </w:r>
      <w:r w:rsidRPr="006967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N-à-N</w:t>
      </w:r>
      <w:r w:rsidRPr="0069670C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doivent passer par une </w:t>
      </w:r>
      <w:r w:rsidRPr="006967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table de liaison</w:t>
      </w:r>
      <w:r w:rsidRPr="0069670C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.</w:t>
      </w:r>
    </w:p>
    <w:p w14:paraId="6D1D2E0C" w14:textId="77777777" w:rsidR="0069670C" w:rsidRPr="0069670C" w:rsidRDefault="0069670C" w:rsidP="006967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</w:pPr>
      <w:r w:rsidRPr="006967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  <w:t xml:space="preserve">Exemple : table </w:t>
      </w:r>
      <w:r w:rsidRPr="0069670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CA"/>
          <w14:ligatures w14:val="none"/>
        </w:rPr>
        <w:t>locations</w:t>
      </w:r>
      <w:r w:rsidRPr="006967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  <w:t xml:space="preserve"> liée à </w:t>
      </w:r>
      <w:r w:rsidRPr="0069670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CA"/>
          <w14:ligatures w14:val="none"/>
        </w:rPr>
        <w:t>clients</w:t>
      </w:r>
    </w:p>
    <w:p w14:paraId="137C6771" w14:textId="77777777" w:rsidR="0069670C" w:rsidRPr="0069670C" w:rsidRDefault="0069670C" w:rsidP="0069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69670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$</w:t>
      </w:r>
      <w:proofErr w:type="gramStart"/>
      <w:r w:rsidRPr="0069670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data[</w:t>
      </w:r>
      <w:proofErr w:type="gramEnd"/>
      <w:r w:rsidRPr="0069670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2][0][1] = '</w:t>
      </w:r>
      <w:proofErr w:type="spellStart"/>
      <w:r w:rsidRPr="0069670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id_location</w:t>
      </w:r>
      <w:proofErr w:type="spellEnd"/>
      <w:r w:rsidRPr="0069670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';</w:t>
      </w:r>
    </w:p>
    <w:p w14:paraId="26990EE1" w14:textId="77777777" w:rsidR="0069670C" w:rsidRPr="0069670C" w:rsidRDefault="0069670C" w:rsidP="0069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69670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$</w:t>
      </w:r>
      <w:proofErr w:type="gramStart"/>
      <w:r w:rsidRPr="0069670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data[</w:t>
      </w:r>
      <w:proofErr w:type="gramEnd"/>
      <w:r w:rsidRPr="0069670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2][0][2] = 'location';</w:t>
      </w:r>
    </w:p>
    <w:p w14:paraId="58DC8363" w14:textId="77777777" w:rsidR="0069670C" w:rsidRPr="0069670C" w:rsidRDefault="0069670C" w:rsidP="0069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69670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$</w:t>
      </w:r>
      <w:proofErr w:type="gramStart"/>
      <w:r w:rsidRPr="0069670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data[</w:t>
      </w:r>
      <w:proofErr w:type="gramEnd"/>
      <w:r w:rsidRPr="0069670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2][0][3] = '</w:t>
      </w:r>
      <w:proofErr w:type="spellStart"/>
      <w:r w:rsidRPr="0069670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client_id</w:t>
      </w:r>
      <w:proofErr w:type="spellEnd"/>
      <w:r w:rsidRPr="0069670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'; // relation</w:t>
      </w:r>
    </w:p>
    <w:p w14:paraId="1EA948E7" w14:textId="77777777" w:rsidR="0069670C" w:rsidRPr="0069670C" w:rsidRDefault="00000000" w:rsidP="006967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pict w14:anchorId="6B02395F">
          <v:rect id="_x0000_i1029" style="width:0;height:1.5pt" o:hralign="center" o:hrstd="t" o:hr="t" fillcolor="#a0a0a0" stroked="f"/>
        </w:pict>
      </w:r>
    </w:p>
    <w:p w14:paraId="5F5E9AE3" w14:textId="77777777" w:rsidR="0069670C" w:rsidRPr="0069670C" w:rsidRDefault="0069670C" w:rsidP="006967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A"/>
          <w14:ligatures w14:val="none"/>
        </w:rPr>
      </w:pPr>
      <w:r w:rsidRPr="0069670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fr-CA"/>
          <w14:ligatures w14:val="none"/>
        </w:rPr>
        <w:t>🔐</w:t>
      </w:r>
      <w:r w:rsidRPr="0069670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A"/>
          <w14:ligatures w14:val="none"/>
        </w:rPr>
        <w:t xml:space="preserve"> Règles système et réservations</w:t>
      </w:r>
    </w:p>
    <w:p w14:paraId="4B68CF8E" w14:textId="77777777" w:rsidR="0069670C" w:rsidRPr="0069670C" w:rsidRDefault="0069670C" w:rsidP="006967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69670C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La table </w:t>
      </w:r>
      <w:proofErr w:type="spellStart"/>
      <w:r w:rsidRPr="0069670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CA"/>
          <w14:ligatures w14:val="none"/>
        </w:rPr>
        <w:t>rules</w:t>
      </w:r>
      <w:proofErr w:type="spellEnd"/>
      <w:r w:rsidRPr="0069670C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(ID=1) est </w:t>
      </w:r>
      <w:r w:rsidRPr="006967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immuable</w:t>
      </w:r>
      <w:r w:rsidRPr="0069670C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. Elle est réservée au noyau central.</w:t>
      </w:r>
    </w:p>
    <w:p w14:paraId="0EEF534E" w14:textId="77777777" w:rsidR="0069670C" w:rsidRPr="0069670C" w:rsidRDefault="0069670C" w:rsidP="006967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69670C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Certaines tables sont </w:t>
      </w:r>
      <w:r w:rsidRPr="006967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réservées globalement</w:t>
      </w:r>
      <w:r w:rsidRPr="0069670C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: </w:t>
      </w:r>
      <w:r w:rsidRPr="0069670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clients</w:t>
      </w:r>
      <w:r w:rsidRPr="0069670C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, </w:t>
      </w:r>
      <w:r w:rsidRPr="0069670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produits</w:t>
      </w:r>
      <w:r w:rsidRPr="0069670C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, </w:t>
      </w:r>
      <w:r w:rsidRPr="0069670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transactions</w:t>
      </w:r>
    </w:p>
    <w:p w14:paraId="0E5B8D36" w14:textId="77777777" w:rsidR="0069670C" w:rsidRPr="0069670C" w:rsidRDefault="0069670C" w:rsidP="006967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69670C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Certaines lignes ou cellules peuvent être gelées à des fins système.</w:t>
      </w:r>
    </w:p>
    <w:p w14:paraId="69451B18" w14:textId="77777777" w:rsidR="0069670C" w:rsidRPr="0069670C" w:rsidRDefault="00000000" w:rsidP="006967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pict w14:anchorId="4F5FE0EE">
          <v:rect id="_x0000_i1030" style="width:0;height:1.5pt" o:hralign="center" o:hrstd="t" o:hr="t" fillcolor="#a0a0a0" stroked="f"/>
        </w:pict>
      </w:r>
    </w:p>
    <w:p w14:paraId="1B2D56B1" w14:textId="77777777" w:rsidR="0069670C" w:rsidRPr="0069670C" w:rsidRDefault="0069670C" w:rsidP="006967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A"/>
          <w14:ligatures w14:val="none"/>
        </w:rPr>
      </w:pPr>
      <w:r w:rsidRPr="0069670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fr-CA"/>
          <w14:ligatures w14:val="none"/>
        </w:rPr>
        <w:t>📆</w:t>
      </w:r>
      <w:r w:rsidRPr="0069670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A"/>
          <w14:ligatures w14:val="none"/>
        </w:rPr>
        <w:t xml:space="preserve"> Convention de référencement </w:t>
      </w:r>
      <w:proofErr w:type="spellStart"/>
      <w:r w:rsidRPr="0069670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A"/>
          <w14:ligatures w14:val="none"/>
        </w:rPr>
        <w:t>TLCi</w:t>
      </w:r>
      <w:proofErr w:type="spellEnd"/>
    </w:p>
    <w:p w14:paraId="35637827" w14:textId="77777777" w:rsidR="0069670C" w:rsidRPr="0069670C" w:rsidRDefault="0069670C" w:rsidP="006967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69670C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Les données peuvent être interrogées par leur position dans la matrice :</w:t>
      </w:r>
    </w:p>
    <w:p w14:paraId="44053E51" w14:textId="77777777" w:rsidR="0069670C" w:rsidRPr="0069670C" w:rsidRDefault="0069670C" w:rsidP="006967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69670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/api/</w:t>
      </w:r>
      <w:proofErr w:type="spellStart"/>
      <w:r w:rsidRPr="0069670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get</w:t>
      </w:r>
      <w:proofErr w:type="spellEnd"/>
      <w:r w:rsidRPr="0069670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/t3</w:t>
      </w:r>
      <w:r w:rsidRPr="0069670C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: table 3 au complet</w:t>
      </w:r>
    </w:p>
    <w:p w14:paraId="18349493" w14:textId="77777777" w:rsidR="0069670C" w:rsidRPr="0069670C" w:rsidRDefault="0069670C" w:rsidP="006967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69670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/api/</w:t>
      </w:r>
      <w:proofErr w:type="spellStart"/>
      <w:r w:rsidRPr="0069670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get</w:t>
      </w:r>
      <w:proofErr w:type="spellEnd"/>
      <w:r w:rsidRPr="0069670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/t3/l2</w:t>
      </w:r>
      <w:r w:rsidRPr="0069670C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: ligne 2 de la table 3</w:t>
      </w:r>
    </w:p>
    <w:p w14:paraId="34349B80" w14:textId="77777777" w:rsidR="0069670C" w:rsidRPr="0069670C" w:rsidRDefault="0069670C" w:rsidP="006967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69670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/api/</w:t>
      </w:r>
      <w:proofErr w:type="spellStart"/>
      <w:r w:rsidRPr="0069670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get</w:t>
      </w:r>
      <w:proofErr w:type="spellEnd"/>
      <w:r w:rsidRPr="0069670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/t3/l2/c5</w:t>
      </w:r>
      <w:r w:rsidRPr="0069670C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: cellule [3][2][5]</w:t>
      </w:r>
    </w:p>
    <w:p w14:paraId="613E5E02" w14:textId="77777777" w:rsidR="0069670C" w:rsidRPr="0069670C" w:rsidRDefault="0069670C" w:rsidP="006967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69670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/api/</w:t>
      </w:r>
      <w:proofErr w:type="spellStart"/>
      <w:r w:rsidRPr="0069670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get</w:t>
      </w:r>
      <w:proofErr w:type="spellEnd"/>
      <w:r w:rsidRPr="0069670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/t3/l0</w:t>
      </w:r>
      <w:r w:rsidRPr="0069670C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: header de la table 3</w:t>
      </w:r>
    </w:p>
    <w:p w14:paraId="30A94AC5" w14:textId="77777777" w:rsidR="0069670C" w:rsidRPr="0069670C" w:rsidRDefault="00000000" w:rsidP="006967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pict w14:anchorId="2C44E833">
          <v:rect id="_x0000_i1031" style="width:0;height:1.5pt" o:hralign="center" o:hrstd="t" o:hr="t" fillcolor="#a0a0a0" stroked="f"/>
        </w:pict>
      </w:r>
    </w:p>
    <w:p w14:paraId="69A62B73" w14:textId="77777777" w:rsidR="0069670C" w:rsidRPr="0069670C" w:rsidRDefault="0069670C" w:rsidP="006967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A"/>
          <w14:ligatures w14:val="none"/>
        </w:rPr>
      </w:pPr>
      <w:r w:rsidRPr="0069670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fr-CA"/>
          <w14:ligatures w14:val="none"/>
        </w:rPr>
        <w:t>🚀</w:t>
      </w:r>
      <w:r w:rsidRPr="0069670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A"/>
          <w14:ligatures w14:val="none"/>
        </w:rPr>
        <w:t xml:space="preserve"> Objectif</w:t>
      </w:r>
    </w:p>
    <w:p w14:paraId="26DDCA59" w14:textId="77777777" w:rsidR="0069670C" w:rsidRPr="0069670C" w:rsidRDefault="0069670C" w:rsidP="006967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69670C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Ces conventions sont conçues pour faciliter :</w:t>
      </w:r>
    </w:p>
    <w:p w14:paraId="25A87D91" w14:textId="77777777" w:rsidR="0069670C" w:rsidRPr="0069670C" w:rsidRDefault="0069670C" w:rsidP="006967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69670C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Le </w:t>
      </w:r>
      <w:r w:rsidRPr="006967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partage universel</w:t>
      </w:r>
      <w:r w:rsidRPr="0069670C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de données</w:t>
      </w:r>
    </w:p>
    <w:p w14:paraId="4BE5F738" w14:textId="77777777" w:rsidR="0069670C" w:rsidRPr="0069670C" w:rsidRDefault="0069670C" w:rsidP="006967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69670C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La </w:t>
      </w:r>
      <w:r w:rsidRPr="006967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lecture par API</w:t>
      </w:r>
      <w:r w:rsidRPr="0069670C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</w:t>
      </w:r>
      <w:proofErr w:type="spellStart"/>
      <w:r w:rsidRPr="0069670C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TLCi</w:t>
      </w:r>
      <w:proofErr w:type="spellEnd"/>
      <w:r w:rsidRPr="0069670C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1.0</w:t>
      </w:r>
    </w:p>
    <w:p w14:paraId="504A0D7D" w14:textId="77777777" w:rsidR="0069670C" w:rsidRPr="0069670C" w:rsidRDefault="0069670C" w:rsidP="006967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69670C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La </w:t>
      </w:r>
      <w:r w:rsidRPr="006967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génération de données intelligentes</w:t>
      </w:r>
      <w:r w:rsidRPr="0069670C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à partir d'une matrice PHP</w:t>
      </w:r>
    </w:p>
    <w:p w14:paraId="43F44EB3" w14:textId="77777777" w:rsidR="0069670C" w:rsidRPr="0069670C" w:rsidRDefault="00000000" w:rsidP="006967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pict w14:anchorId="6A8CA8EB">
          <v:rect id="_x0000_i1032" style="width:0;height:1.5pt" o:hralign="center" o:hrstd="t" o:hr="t" fillcolor="#a0a0a0" stroked="f"/>
        </w:pict>
      </w:r>
    </w:p>
    <w:p w14:paraId="07AECC7D" w14:textId="746568E2" w:rsidR="002B4C35" w:rsidRPr="00AD0543" w:rsidRDefault="0069670C" w:rsidP="00AD05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69670C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Pour toute intégration, référez-vous à la documentation technique Webiciel® ou contactez </w:t>
      </w:r>
      <w:proofErr w:type="spellStart"/>
      <w:r w:rsidRPr="0069670C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DragonCrypt</w:t>
      </w:r>
      <w:proofErr w:type="spellEnd"/>
      <w:r w:rsidRPr="0069670C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pour audit de conformité.</w:t>
      </w:r>
    </w:p>
    <w:sectPr w:rsidR="002B4C35" w:rsidRPr="00AD054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F0DBD"/>
    <w:multiLevelType w:val="multilevel"/>
    <w:tmpl w:val="94167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74E6F"/>
    <w:multiLevelType w:val="multilevel"/>
    <w:tmpl w:val="6618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4503A"/>
    <w:multiLevelType w:val="multilevel"/>
    <w:tmpl w:val="0CF45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CB623C"/>
    <w:multiLevelType w:val="multilevel"/>
    <w:tmpl w:val="E2E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6A7F1B"/>
    <w:multiLevelType w:val="multilevel"/>
    <w:tmpl w:val="26665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154439"/>
    <w:multiLevelType w:val="multilevel"/>
    <w:tmpl w:val="E54AC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5860632">
    <w:abstractNumId w:val="0"/>
  </w:num>
  <w:num w:numId="2" w16cid:durableId="1391807394">
    <w:abstractNumId w:val="5"/>
  </w:num>
  <w:num w:numId="3" w16cid:durableId="869728562">
    <w:abstractNumId w:val="3"/>
  </w:num>
  <w:num w:numId="4" w16cid:durableId="265233529">
    <w:abstractNumId w:val="1"/>
  </w:num>
  <w:num w:numId="5" w16cid:durableId="1624387250">
    <w:abstractNumId w:val="4"/>
  </w:num>
  <w:num w:numId="6" w16cid:durableId="14724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70C"/>
    <w:rsid w:val="002B4C35"/>
    <w:rsid w:val="002C0118"/>
    <w:rsid w:val="0069670C"/>
    <w:rsid w:val="006D268F"/>
    <w:rsid w:val="00A23886"/>
    <w:rsid w:val="00AD0543"/>
    <w:rsid w:val="00BE31F3"/>
    <w:rsid w:val="00F6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DAB72"/>
  <w15:chartTrackingRefBased/>
  <w15:docId w15:val="{1EC97733-6297-4941-9953-5102D39A1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96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96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967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96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967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96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96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96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96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967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967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967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9670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9670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9670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9670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9670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9670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96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96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96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96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96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9670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9670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9670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967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9670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967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26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355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Martin</dc:creator>
  <cp:keywords/>
  <dc:description/>
  <cp:lastModifiedBy>Pierre Martin</cp:lastModifiedBy>
  <cp:revision>2</cp:revision>
  <dcterms:created xsi:type="dcterms:W3CDTF">2025-05-06T03:08:00Z</dcterms:created>
  <dcterms:modified xsi:type="dcterms:W3CDTF">2025-05-06T11:51:00Z</dcterms:modified>
</cp:coreProperties>
</file>