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fois le DHCP et le serveur DNS mis en place, l’on ajoute le NAT pour avoir accès à internet.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L’on rajoute dans la configuration du routeur précédemment créé 3 choses :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tout d’abord dans chaque interfaces de vlan il nous faut rajouter la commande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nat inside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nat outside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6"/>
          <w:szCs w:val="26"/>
        </w:rPr>
        <w:drawing>
          <wp:inline distB="114300" distT="114300" distL="114300" distR="114300">
            <wp:extent cx="3104198" cy="300174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198" cy="3001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l’on fait le commande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ip nat inside source list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NAT_VLANXX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1 interface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GigabitEthernet4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overload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et pour finir nous rajoutons une route vers le routeur pépinière : 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ip route 0.0.0.0 0.0.0.0 10.0.0.1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100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(Les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acces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-list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NAT_VlAN10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- 30 seront présentés dans la partie suivante)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341947" cy="10989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947" cy="1098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