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avons déployé notre deuxième service : le service WIFI : 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Dans un premier temps nous avons commencer par configurer l’identifiant SSID et les paramètres pour le réseau invité</w:t>
      </w:r>
    </w:p>
    <w:p w:rsidR="00000000" w:rsidDel="00000000" w:rsidP="00000000" w:rsidRDefault="00000000" w:rsidRPr="00000000" w14:paraId="00000004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Cisco</w:t>
      </w:r>
    </w:p>
    <w:p w:rsidR="00000000" w:rsidDel="00000000" w:rsidP="00000000" w:rsidRDefault="00000000" w:rsidRPr="00000000" w14:paraId="00000006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Tout d’abord nous avons commencé par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renommer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la borne wifi : 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7"/>
        </w:numPr>
        <w:spacing w:line="240" w:lineRule="auto"/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hostname ap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avons donc continué en mettant en place une limite de taux de messages et un mot de passe secret chiffré pour l’utilisateur avec deux commandes : </w:t>
      </w:r>
    </w:p>
    <w:p w:rsidR="00000000" w:rsidDel="00000000" w:rsidP="00000000" w:rsidRDefault="00000000" w:rsidRPr="00000000" w14:paraId="0000000B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logging rate-limit console 9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enable secret 5 $1$lKxr$xkmCdqrIuDCOj2mWce6h00</w:t>
      </w:r>
    </w:p>
    <w:p w:rsidR="00000000" w:rsidDel="00000000" w:rsidP="00000000" w:rsidRDefault="00000000" w:rsidRPr="00000000" w14:paraId="0000000D">
      <w:pPr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Puis nous avons configuré l’identifiant (SSID) en temps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que ”entreprise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5” :</w:t>
      </w:r>
    </w:p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0">
      <w:pPr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dot11 ssid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entreprise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5 :</w:t>
      </w:r>
      <w:r w:rsidDel="00000000" w:rsidR="00000000" w:rsidRPr="00000000">
        <w:rPr>
          <w:rFonts w:ascii="Montserrat" w:cs="Montserrat" w:eastAsia="Montserrat" w:hAnsi="Montserrat"/>
          <w:color w:val="ff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  authentication open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  authentication key-management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wpa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version 2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  guest-mode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  wpa-psk ascii 7 1315051D0C18167A7B</w:t>
      </w:r>
    </w:p>
    <w:p w:rsidR="00000000" w:rsidDel="00000000" w:rsidP="00000000" w:rsidRDefault="00000000" w:rsidRPr="00000000" w14:paraId="00000016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dot11 ssid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entreprise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le nom du Service Set Identifier (SSID), associé à une interface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auth key wpa ver 2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les paramètres d'authentification d'un réseau sans fil en utilisant le protocole WPA2 (Wi-Fi Protected Access 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guest-mode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d’activer le mode invité sur un réseau sans 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wpa-psk ascii 7 1315051D0C18167A7B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définir la clé pré-partagée (Pre-Shared Key, PSK)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Ensuite nous avons configuré les paramètres invité :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dot11 guest : 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username Cisco password 7 123A0C041104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bridge irb</w:t>
      </w:r>
    </w:p>
    <w:p w:rsidR="00000000" w:rsidDel="00000000" w:rsidP="00000000" w:rsidRDefault="00000000" w:rsidRPr="00000000" w14:paraId="00000023">
      <w:pPr>
        <w:widowControl w:val="0"/>
        <w:spacing w:line="240" w:lineRule="auto"/>
        <w:ind w:left="720" w:firstLine="0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dot11 guest</w:t>
        <w:tab/>
        <w:t xml:space="preserve">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les paramètres pour le réseau invité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username Cisco password 7 123A0C041104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créer un nom d’utilisateur : cisco avec un mot de passe chiffré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bridge irb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d’activer le routage (IRB)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Dans un second temps nous avons configurer les interfaces Radio 0 et 1, GigaBitEthernet0, et l’interface 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BVI1</w:t>
      </w: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 : </w:t>
      </w:r>
    </w:p>
    <w:p w:rsidR="00000000" w:rsidDel="00000000" w:rsidP="00000000" w:rsidRDefault="00000000" w:rsidRPr="00000000" w14:paraId="0000002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Nous avons donc commencé par configurer les deux première interface : Radio 0 et 1 : </w:t>
      </w:r>
    </w:p>
    <w:p w:rsidR="00000000" w:rsidDel="00000000" w:rsidP="00000000" w:rsidRDefault="00000000" w:rsidRPr="00000000" w14:paraId="0000002B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interface Dot11Radio0 :</w:t>
      </w:r>
      <w:r w:rsidDel="00000000" w:rsidR="00000000" w:rsidRPr="00000000">
        <w:rPr>
          <w:rFonts w:ascii="Montserrat" w:cs="Montserrat" w:eastAsia="Montserrat" w:hAnsi="Montserrat"/>
          <w:color w:val="ff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D">
      <w:pPr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no ip address    </w:t>
        <w:tab/>
        <w:t xml:space="preserve"> 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encryption mode ciphers aes-ccm    </w:t>
        <w:tab/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ssid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entreprise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5    </w:t>
        <w:tab/>
        <w:t xml:space="preserve">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antenna gain 0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station-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role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root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bridge-group 1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bridge-group 1 subscriber-loop-control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bridge-group 1 spanning-disabled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bridge-group 1 block-unknown-source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no bridge-group 1 unicast-flooding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int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doit11Radio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0</w:t>
        <w:tab/>
        <w:t xml:space="preserve">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d’accéder à l'interface radio dot11Radio 0</w:t>
      </w:r>
    </w:p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 ip address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supprimer l’adresse ip de l’interface</w:t>
      </w:r>
    </w:p>
    <w:p w:rsidR="00000000" w:rsidDel="00000000" w:rsidP="00000000" w:rsidRDefault="00000000" w:rsidRPr="00000000" w14:paraId="0000003C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encryption mode ciphers aes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le mode de chiffrement</w:t>
      </w:r>
      <w:r w:rsidDel="00000000" w:rsidR="00000000" w:rsidRPr="00000000">
        <w:rPr>
          <w:rFonts w:ascii="Montserrat" w:cs="Montserrat" w:eastAsia="Montserrat" w:hAnsi="Montserrat"/>
          <w:color w:val="38761d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D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ssid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entreprise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5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d'accéder à la configuration global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antenna gain 0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modifier le gain de l’antenne à 0</w:t>
      </w:r>
    </w:p>
    <w:p w:rsidR="00000000" w:rsidDel="00000000" w:rsidP="00000000" w:rsidRDefault="00000000" w:rsidRPr="00000000" w14:paraId="0000003F">
      <w:pPr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station-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role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root</w:t>
        <w:tab/>
        <w:t xml:space="preserve">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définir le rôle de l’interface en temps que point d'accès principal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u w:val="single"/>
          <w:rtl w:val="0"/>
        </w:rPr>
        <w:t xml:space="preserve">Nous avons utiliser ses configurations pour le groupe 1 que nous allons reprendre pour chaque interface 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: </w:t>
      </w:r>
    </w:p>
    <w:p w:rsidR="00000000" w:rsidDel="00000000" w:rsidP="00000000" w:rsidRDefault="00000000" w:rsidRPr="00000000" w14:paraId="00000042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bridge-group 1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d’associer interface au groupe 1</w:t>
      </w:r>
    </w:p>
    <w:p w:rsidR="00000000" w:rsidDel="00000000" w:rsidP="00000000" w:rsidRDefault="00000000" w:rsidRPr="00000000" w14:paraId="00000044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bridge-group 1 subscriber-loop-control</w:t>
        <w:tab/>
      </w:r>
      <w:r w:rsidDel="00000000" w:rsidR="00000000" w:rsidRPr="00000000">
        <w:rPr>
          <w:rFonts w:ascii="Montserrat" w:cs="Montserrat" w:eastAsia="Montserrat" w:hAnsi="Montserrat"/>
          <w:color w:val="38761d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d’activer la boucle subscriber pour le groupe 1</w:t>
      </w:r>
    </w:p>
    <w:p w:rsidR="00000000" w:rsidDel="00000000" w:rsidP="00000000" w:rsidRDefault="00000000" w:rsidRPr="00000000" w14:paraId="00000045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bridge-group 1 spanning-disabled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désactiver le protocole de spanning Tree pour le groupe 1</w:t>
      </w:r>
    </w:p>
    <w:p w:rsidR="00000000" w:rsidDel="00000000" w:rsidP="00000000" w:rsidRDefault="00000000" w:rsidRPr="00000000" w14:paraId="00000046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bridge-group 1 block-unknown-source</w:t>
        <w:tab/>
      </w:r>
      <w:r w:rsidDel="00000000" w:rsidR="00000000" w:rsidRPr="00000000">
        <w:rPr>
          <w:rFonts w:ascii="Montserrat" w:cs="Montserrat" w:eastAsia="Montserrat" w:hAnsi="Montserrat"/>
          <w:color w:val="38761d"/>
          <w:sz w:val="26"/>
          <w:szCs w:val="26"/>
          <w:rtl w:val="0"/>
        </w:rPr>
        <w:t xml:space="preserve">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bloquer les ource inconnues dans le groupe 1</w:t>
      </w:r>
    </w:p>
    <w:p w:rsidR="00000000" w:rsidDel="00000000" w:rsidP="00000000" w:rsidRDefault="00000000" w:rsidRPr="00000000" w14:paraId="00000047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 bridge-group 1 source-learning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désactiver l’apprentissage source pour le groupe 1</w:t>
      </w:r>
    </w:p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 bridge-group 1 unicast-flooding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désactiver la diffusion unicast pour le groupe 1</w:t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interface Dot11Radio1 :</w:t>
      </w:r>
    </w:p>
    <w:p w:rsidR="00000000" w:rsidDel="00000000" w:rsidP="00000000" w:rsidRDefault="00000000" w:rsidRPr="00000000" w14:paraId="0000004B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no ip address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shutdown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antenna gain 0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peakdetect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no dfs band block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channel dfs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station-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role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root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bridge-group 1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bridge-group 1 subscriber-loop-control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bridge-group 1 spanning-disabled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bridge-group 1 block-unknown-source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no bridge-group 1 source-learning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no bridge-group 1 unicast-flooding</w:t>
      </w:r>
    </w:p>
    <w:p w:rsidR="00000000" w:rsidDel="00000000" w:rsidP="00000000" w:rsidRDefault="00000000" w:rsidRPr="00000000" w14:paraId="00000059">
      <w:pPr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shutdown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basculer cette interface en mode arrêt</w:t>
      </w:r>
    </w:p>
    <w:p w:rsidR="00000000" w:rsidDel="00000000" w:rsidP="00000000" w:rsidRDefault="00000000" w:rsidRPr="00000000" w14:paraId="0000005B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peakdetect</w:t>
      </w: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détecter des pics de signal</w:t>
      </w:r>
    </w:p>
    <w:p w:rsidR="00000000" w:rsidDel="00000000" w:rsidP="00000000" w:rsidRDefault="00000000" w:rsidRPr="00000000" w14:paraId="0000005C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no dfs band block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d’indiquer que la bande DFS est n’est pas bloquée</w:t>
      </w:r>
    </w:p>
    <w:p w:rsidR="00000000" w:rsidDel="00000000" w:rsidP="00000000" w:rsidRDefault="00000000" w:rsidRPr="00000000" w14:paraId="0000005D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channel dfs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le canal de l’interface pour utiliser DFS</w:t>
      </w:r>
    </w:p>
    <w:p w:rsidR="00000000" w:rsidDel="00000000" w:rsidP="00000000" w:rsidRDefault="00000000" w:rsidRPr="00000000" w14:paraId="0000005E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line="240" w:lineRule="auto"/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interface GigabitEthernet0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no ip address</w:t>
      </w:r>
    </w:p>
    <w:p w:rsidR="00000000" w:rsidDel="00000000" w:rsidP="00000000" w:rsidRDefault="00000000" w:rsidRPr="00000000" w14:paraId="00000064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duplex auto</w:t>
      </w:r>
    </w:p>
    <w:p w:rsidR="00000000" w:rsidDel="00000000" w:rsidP="00000000" w:rsidRDefault="00000000" w:rsidRPr="00000000" w14:paraId="00000065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speed auto</w:t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bridge-group 1</w:t>
      </w:r>
    </w:p>
    <w:p w:rsidR="00000000" w:rsidDel="00000000" w:rsidP="00000000" w:rsidRDefault="00000000" w:rsidRPr="00000000" w14:paraId="00000067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bridge-group 1 spanning-disabled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no bridge-group 1 source-learning</w:t>
      </w:r>
    </w:p>
    <w:p w:rsidR="00000000" w:rsidDel="00000000" w:rsidP="00000000" w:rsidRDefault="00000000" w:rsidRPr="00000000" w14:paraId="00000069">
      <w:pPr>
        <w:widowControl w:val="0"/>
        <w:spacing w:line="240" w:lineRule="auto"/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duplex auto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le mode duplex automatique, ce qui permet à l'interface de négocier automatiquement le mode de communication duplex avec l’appareil auquel elle est connecté </w:t>
      </w:r>
    </w:p>
    <w:p w:rsidR="00000000" w:rsidDel="00000000" w:rsidP="00000000" w:rsidRDefault="00000000" w:rsidRPr="00000000" w14:paraId="0000006B">
      <w:pPr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speed auto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la vitesse de liaison automatique, ce qui permet à l’interface de négocier la vitesse de transmission des données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Montserrat" w:cs="Montserrat" w:eastAsia="Montserrat" w:hAnsi="Montserrat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b w:val="1"/>
          <w:bCs w:val="1"/>
          <w:sz w:val="26"/>
          <w:szCs w:val="26"/>
          <w:rtl w:val="0"/>
        </w:rPr>
        <w:t xml:space="preserve">interface BVI1  :</w:t>
      </w:r>
    </w:p>
    <w:p w:rsidR="00000000" w:rsidDel="00000000" w:rsidP="00000000" w:rsidRDefault="00000000" w:rsidRPr="00000000" w14:paraId="0000006E">
      <w:pPr>
        <w:rPr>
          <w:rFonts w:ascii="Montserrat" w:cs="Montserrat" w:eastAsia="Montserrat" w:hAnsi="Montserrat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 address 192.168.60.60 255.255.255.0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ipv6 address dhcp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ipv6 address autoconfig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ind w:left="720" w:hanging="360"/>
        <w:rPr>
          <w:rFonts w:ascii="Montserrat" w:cs="Montserrat" w:eastAsia="Montserrat" w:hAnsi="Montserrat"/>
          <w:color w:val="3d85c6"/>
          <w:sz w:val="30"/>
          <w:szCs w:val="30"/>
        </w:rPr>
      </w:pP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 ipv6 enable</w:t>
      </w:r>
    </w:p>
    <w:p w:rsidR="00000000" w:rsidDel="00000000" w:rsidP="00000000" w:rsidRDefault="00000000" w:rsidRPr="00000000" w14:paraId="00000073">
      <w:pPr>
        <w:ind w:left="720" w:firstLine="0"/>
        <w:rPr>
          <w:rFonts w:ascii="Montserrat" w:cs="Montserrat" w:eastAsia="Montserrat" w:hAnsi="Montserrat"/>
          <w:color w:val="ff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ip address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l’adresse ip de l’interface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BVI1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ipv6 address dhcp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d’obtenir une adresse ipv6 dynamique</w:t>
      </w:r>
    </w:p>
    <w:p w:rsidR="00000000" w:rsidDel="00000000" w:rsidP="00000000" w:rsidRDefault="00000000" w:rsidRPr="00000000" w14:paraId="00000076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ipv6 address autoconfig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de configurer de manière automatique l’adresse ipv6</w:t>
      </w:r>
    </w:p>
    <w:p w:rsidR="00000000" w:rsidDel="00000000" w:rsidP="00000000" w:rsidRDefault="00000000" w:rsidRPr="00000000" w14:paraId="00000077">
      <w:pPr>
        <w:widowControl w:val="0"/>
        <w:spacing w:line="240" w:lineRule="auto"/>
        <w:rPr>
          <w:rFonts w:ascii="Montserrat" w:cs="Montserrat" w:eastAsia="Montserrat" w:hAnsi="Montserrat"/>
          <w:color w:val="3d85c6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ipv6 enable : </w:t>
      </w:r>
      <w:r w:rsidDel="00000000" w:rsidR="00000000" w:rsidRPr="00000000">
        <w:rPr>
          <w:rFonts w:ascii="Montserrat" w:cs="Montserrat" w:eastAsia="Montserrat" w:hAnsi="Montserrat"/>
          <w:color w:val="3d85c6"/>
          <w:sz w:val="26"/>
          <w:szCs w:val="26"/>
          <w:rtl w:val="0"/>
        </w:rPr>
        <w:t xml:space="preserve">permet d’activer la prise en charge de l’ipv6</w:t>
      </w:r>
    </w:p>
    <w:p w:rsidR="00000000" w:rsidDel="00000000" w:rsidP="00000000" w:rsidRDefault="00000000" w:rsidRPr="00000000" w14:paraId="00000078">
      <w:pPr>
        <w:widowControl w:val="0"/>
        <w:spacing w:line="240" w:lineRule="auto"/>
        <w:rPr>
          <w:rFonts w:ascii="Montserrat" w:cs="Montserrat" w:eastAsia="Montserrat" w:hAnsi="Montserrat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spacing w:line="240" w:lineRule="auto"/>
        <w:rPr>
          <w:rFonts w:ascii="Montserrat" w:cs="Montserrat" w:eastAsia="Montserrat" w:hAnsi="Montserrat"/>
          <w:sz w:val="26"/>
          <w:szCs w:val="26"/>
        </w:rPr>
      </w:pPr>
      <w:r w:rsidDel="00000000" w:rsidR="00000000" w:rsidRPr="00000000">
        <w:rPr>
          <w:rFonts w:ascii="Montserrat" w:cs="Montserrat" w:eastAsia="Montserrat" w:hAnsi="Montserrat"/>
          <w:sz w:val="26"/>
          <w:szCs w:val="26"/>
          <w:rtl w:val="0"/>
        </w:rPr>
        <w:t xml:space="preserve">Une fois tout cela terminé, nous avons pu nous connecter au réseau WIFI depuis nos téléphone portable : 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Configuration complète : 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