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60"/>
          <w:szCs w:val="60"/>
        </w:rPr>
      </w:pPr>
      <w:r w:rsidDel="00000000" w:rsidR="00000000" w:rsidRPr="00000000">
        <w:rPr>
          <w:b w:val="1"/>
          <w:bCs w:val="1"/>
          <w:sz w:val="60"/>
          <w:szCs w:val="60"/>
          <w:rtl w:val="0"/>
        </w:rPr>
        <w:t xml:space="preserve">Synthèse des recommandations </w:t>
      </w:r>
    </w:p>
    <w:p w:rsidR="00000000" w:rsidDel="00000000" w:rsidP="00000000" w:rsidRDefault="00000000" w:rsidRPr="00000000" w14:paraId="00000002">
      <w:pPr>
        <w:spacing w:line="276" w:lineRule="auto"/>
        <w:jc w:val="center"/>
        <w:rPr>
          <w:b w:val="1"/>
          <w:bCs w:val="1"/>
          <w:sz w:val="60"/>
          <w:szCs w:val="60"/>
        </w:rPr>
      </w:pPr>
      <w:r w:rsidDel="00000000" w:rsidR="00000000" w:rsidRPr="00000000">
        <w:rPr>
          <w:b w:val="1"/>
          <w:bCs w:val="1"/>
          <w:sz w:val="60"/>
          <w:szCs w:val="60"/>
          <w:rtl w:val="0"/>
        </w:rPr>
        <w:t xml:space="preserve">de l’ANSSI</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tl w:val="0"/>
        </w:rPr>
        <w:t xml:space="preserve">Table des matières</w:t>
      </w:r>
    </w:p>
    <w:p w:rsidR="00000000" w:rsidDel="00000000" w:rsidP="00000000" w:rsidRDefault="00000000" w:rsidRPr="00000000" w14:paraId="00000005">
      <w:pPr>
        <w:spacing w:line="276" w:lineRule="auto"/>
        <w:jc w:val="center"/>
        <w:rPr/>
      </w:pPr>
      <w:r w:rsidDel="00000000" w:rsidR="00000000" w:rsidRPr="00000000">
        <w:rPr>
          <w:rtl w:val="0"/>
        </w:rPr>
      </w:r>
    </w:p>
    <w:sdt>
      <w:sdtPr>
        <w:id w:val="1458094701"/>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b w:val="1"/>
                <w:bCs w:val="1"/>
                <w:rtl w:val="0"/>
              </w:rPr>
              <w:t xml:space="preserve">I. Recommandations DNS :</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pPr>
          <w:hyperlink w:anchor="_30j0zll">
            <w:r w:rsidDel="00000000" w:rsidR="00000000" w:rsidRPr="00000000">
              <w:rPr>
                <w:rtl w:val="0"/>
              </w:rPr>
              <w:t xml:space="preserve">I.1 - Utiliser le verrou de niveau registre, lorsque disponible</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pPr>
          <w:hyperlink w:anchor="_1fob9te">
            <w:r w:rsidDel="00000000" w:rsidR="00000000" w:rsidRPr="00000000">
              <w:rPr>
                <w:rtl w:val="0"/>
              </w:rPr>
              <w:t xml:space="preserve">I.2 - Choisir un bureau d'enregistrement offrant une authentification renforcée</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pPr>
          <w:hyperlink w:anchor="_3znysh7">
            <w:r w:rsidDel="00000000" w:rsidR="00000000" w:rsidRPr="00000000">
              <w:rPr>
                <w:rtl w:val="0"/>
              </w:rPr>
              <w:t xml:space="preserve">I.3 - Utiliser le verrou de niveau bureau d'enregistrement, lorsque disponible</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pPr>
          <w:hyperlink w:anchor="_2et92p0">
            <w:r w:rsidDel="00000000" w:rsidR="00000000" w:rsidRPr="00000000">
              <w:rPr>
                <w:rtl w:val="0"/>
              </w:rPr>
              <w:t xml:space="preserve">I.4 - Choisir un bureau d'enregistrement prenant en charge DNSSEC</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pPr>
          <w:hyperlink w:anchor="_tyjcwt">
            <w:r w:rsidDel="00000000" w:rsidR="00000000" w:rsidRPr="00000000">
              <w:rPr>
                <w:rtl w:val="0"/>
              </w:rPr>
              <w:t xml:space="preserve">I.5 - Évaluer les risques associés au recours à un revendeur</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pPr>
          <w:hyperlink w:anchor="_3dy6vkm">
            <w:r w:rsidDel="00000000" w:rsidR="00000000" w:rsidRPr="00000000">
              <w:rPr>
                <w:rtl w:val="0"/>
              </w:rPr>
              <w:t xml:space="preserve">I.6 - Utiliser au moins deux serveurs faisant autorité</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pPr>
          <w:hyperlink w:anchor="_1t3h5sf">
            <w:r w:rsidDel="00000000" w:rsidR="00000000" w:rsidRPr="00000000">
              <w:rPr>
                <w:rtl w:val="0"/>
              </w:rPr>
              <w:t xml:space="preserve">I.7 - Répartir les serveurs dans plusieurs préfixes réseau</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pPr>
          <w:hyperlink w:anchor="_4d34og8">
            <w:r w:rsidDel="00000000" w:rsidR="00000000" w:rsidRPr="00000000">
              <w:rPr>
                <w:rtl w:val="0"/>
              </w:rPr>
              <w:t xml:space="preserve">I.8 - Répartir géographiquement les serveurs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pPr>
          <w:hyperlink w:anchor="_2s8eyo1">
            <w:r w:rsidDel="00000000" w:rsidR="00000000" w:rsidRPr="00000000">
              <w:rPr>
                <w:rtl w:val="0"/>
              </w:rPr>
              <w:t xml:space="preserve">I.9 - Prendre en charge TCP comme protocole de transport du DNS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pPr>
          <w:hyperlink w:anchor="_17dp8vu">
            <w:r w:rsidDel="00000000" w:rsidR="00000000" w:rsidRPr="00000000">
              <w:rPr>
                <w:rtl w:val="0"/>
              </w:rPr>
              <w:t xml:space="preserve">I.10 - Prendre en charge l'extension DNS EDNS0</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pPr>
          <w:hyperlink w:anchor="_3rdcrjn">
            <w:r w:rsidDel="00000000" w:rsidR="00000000" w:rsidRPr="00000000">
              <w:rPr>
                <w:rtl w:val="0"/>
              </w:rPr>
              <w:t xml:space="preserve">I.11 - Définir des valeurs de TTL élevées en mode nominal</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pPr>
          <w:hyperlink w:anchor="_26in1rg">
            <w:r w:rsidDel="00000000" w:rsidR="00000000" w:rsidRPr="00000000">
              <w:rPr>
                <w:rtl w:val="0"/>
              </w:rPr>
              <w:t xml:space="preserve">I.12 - Effectuer des sauvegardes du contenu des zones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pPr>
          <w:hyperlink w:anchor="_lnxbz9">
            <w:r w:rsidDel="00000000" w:rsidR="00000000" w:rsidRPr="00000000">
              <w:rPr>
                <w:rtl w:val="0"/>
              </w:rPr>
              <w:t xml:space="preserve">I.13 - Surveiller la santé des serveurs faisant autorité</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pPr>
          <w:hyperlink w:anchor="_35nkun2">
            <w:r w:rsidDel="00000000" w:rsidR="00000000" w:rsidRPr="00000000">
              <w:rPr>
                <w:rtl w:val="0"/>
              </w:rPr>
              <w:t xml:space="preserve">I.14 - Utiliser des piles logicielles variées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pPr>
          <w:hyperlink w:anchor="_1ksv4uv">
            <w:r w:rsidDel="00000000" w:rsidR="00000000" w:rsidRPr="00000000">
              <w:rPr>
                <w:rtl w:val="0"/>
              </w:rPr>
              <w:t xml:space="preserve">I.15 - Utiliser des composants distincts pour l'interrogation et le service de zones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pPr>
          <w:hyperlink w:anchor="_44sinio">
            <w:r w:rsidDel="00000000" w:rsidR="00000000" w:rsidRPr="00000000">
              <w:rPr>
                <w:rtl w:val="0"/>
              </w:rPr>
              <w:t xml:space="preserve">I.16 - Éviter l'emploi des vues dans l'objectif de cloisonner l'information</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pPr>
          <w:hyperlink w:anchor="_2jxsxqh">
            <w:r w:rsidDel="00000000" w:rsidR="00000000" w:rsidRPr="00000000">
              <w:rPr>
                <w:rtl w:val="0"/>
              </w:rPr>
              <w:t xml:space="preserve">I.17 - Utiliser le mécanisme RRL lorsqu'il est disponible</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pPr>
          <w:hyperlink w:anchor="_z337ya">
            <w:r w:rsidDel="00000000" w:rsidR="00000000" w:rsidRPr="00000000">
              <w:rPr>
                <w:rtl w:val="0"/>
              </w:rPr>
              <w:t xml:space="preserve">I.18 - Ne jamais sciemment décider de ne pas répondre à une requête DNS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pPr>
          <w:hyperlink w:anchor="_3j2qqm3">
            <w:r w:rsidDel="00000000" w:rsidR="00000000" w:rsidRPr="00000000">
              <w:rPr>
                <w:rtl w:val="0"/>
              </w:rPr>
              <w:t xml:space="preserve">I.19 - Préférer l’emploi de délégations avec colle</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pPr>
          <w:hyperlink w:anchor="_1y810tw">
            <w:r w:rsidDel="00000000" w:rsidR="00000000" w:rsidRPr="00000000">
              <w:rPr>
                <w:rtl w:val="0"/>
              </w:rPr>
              <w:t xml:space="preserve">I.20 - Renforcer la configuration de la plateforme d'hébergement</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rPr>
          </w:pPr>
          <w:hyperlink w:anchor="_4i7ojhp">
            <w:r w:rsidDel="00000000" w:rsidR="00000000" w:rsidRPr="00000000">
              <w:rPr>
                <w:b w:val="1"/>
                <w:bCs w:val="1"/>
                <w:rtl w:val="0"/>
              </w:rPr>
              <w:t xml:space="preserve">II. Recommandations et méthodologie pour le nettoyage d’une politique de filtrage réseau d’un pare-feu</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pPr>
          <w:hyperlink w:anchor="_2xcytpi">
            <w:r w:rsidDel="00000000" w:rsidR="00000000" w:rsidRPr="00000000">
              <w:rPr>
                <w:rtl w:val="0"/>
              </w:rPr>
              <w:t xml:space="preserve">II.1 - Utiliser des outils d’analyse automatisée</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pPr>
          <w:hyperlink w:anchor="_1ci93xb">
            <w:r w:rsidDel="00000000" w:rsidR="00000000" w:rsidRPr="00000000">
              <w:rPr>
                <w:rtl w:val="0"/>
              </w:rPr>
              <w:t xml:space="preserve">II.2 - Identifier les objets doublons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pPr>
          <w:hyperlink w:anchor="_3whwml4">
            <w:r w:rsidDel="00000000" w:rsidR="00000000" w:rsidRPr="00000000">
              <w:rPr>
                <w:rtl w:val="0"/>
              </w:rPr>
              <w:t xml:space="preserve">II.3 - Identifier les objets inutilisés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pPr>
          <w:hyperlink w:anchor="_2bn6wsx">
            <w:r w:rsidDel="00000000" w:rsidR="00000000" w:rsidRPr="00000000">
              <w:rPr>
                <w:rtl w:val="0"/>
              </w:rPr>
              <w:t xml:space="preserve">II.4 - Identifier et catégoriser les règles redondantes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pPr>
          <w:hyperlink w:anchor="_qsh70q">
            <w:r w:rsidDel="00000000" w:rsidR="00000000" w:rsidRPr="00000000">
              <w:rPr>
                <w:rtl w:val="0"/>
              </w:rPr>
              <w:t xml:space="preserve">II.5 - Marquer les règles désactivées à conserver</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pPr>
          <w:hyperlink w:anchor="_3as4poj">
            <w:r w:rsidDel="00000000" w:rsidR="00000000" w:rsidRPr="00000000">
              <w:rPr>
                <w:rtl w:val="0"/>
              </w:rPr>
              <w:t xml:space="preserve">II.6 - Activer la journalisation sur toutes les règles à nettoyer</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pPr>
          <w:hyperlink w:anchor="_1pxezwc">
            <w:r w:rsidDel="00000000" w:rsidR="00000000" w:rsidRPr="00000000">
              <w:rPr>
                <w:rtl w:val="0"/>
              </w:rPr>
              <w:t xml:space="preserve">II.7 - Analyser les journaux sur une période représentative</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pPr>
          <w:hyperlink w:anchor="_49x2ik5">
            <w:r w:rsidDel="00000000" w:rsidR="00000000" w:rsidRPr="00000000">
              <w:rPr>
                <w:rtl w:val="0"/>
              </w:rPr>
              <w:t xml:space="preserve">II.8 - Identifier les règles inutilisées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pPr>
          <w:hyperlink w:anchor="_2p2csry">
            <w:r w:rsidDel="00000000" w:rsidR="00000000" w:rsidRPr="00000000">
              <w:rPr>
                <w:rtl w:val="0"/>
              </w:rPr>
              <w:t xml:space="preserve">II.9 - Identifier les objets inutilisées dans les règles de filtrage</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pPr>
          <w:hyperlink w:anchor="_147n2zr">
            <w:r w:rsidDel="00000000" w:rsidR="00000000" w:rsidRPr="00000000">
              <w:rPr>
                <w:rtl w:val="0"/>
              </w:rPr>
              <w:t xml:space="preserve">II.10 - Nettoyer les règles de pare-feu régulièrement</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pPr>
          <w:hyperlink w:anchor="_3o7alnk">
            <w:r w:rsidDel="00000000" w:rsidR="00000000" w:rsidRPr="00000000">
              <w:rPr>
                <w:rtl w:val="0"/>
              </w:rPr>
              <w:t xml:space="preserve">II.11 - Mettre la politique de filtrage en conformité</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pPr>
          <w:hyperlink w:anchor="_23ckvvd">
            <w:r w:rsidDel="00000000" w:rsidR="00000000" w:rsidRPr="00000000">
              <w:rPr>
                <w:rtl w:val="0"/>
              </w:rPr>
              <w:t xml:space="preserve">II.12 - Analyser les règles inutilisées avec les personnes concernées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pPr>
          <w:hyperlink w:anchor="_ihv636">
            <w:r w:rsidDel="00000000" w:rsidR="00000000" w:rsidRPr="00000000">
              <w:rPr>
                <w:rtl w:val="0"/>
              </w:rPr>
              <w:t xml:space="preserve">II.13 - Désactiver puis supprimer les règles inutilisées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pPr>
          <w:hyperlink w:anchor="_32hioqz">
            <w:r w:rsidDel="00000000" w:rsidR="00000000" w:rsidRPr="00000000">
              <w:rPr>
                <w:rtl w:val="0"/>
              </w:rPr>
              <w:t xml:space="preserve">II.14 - Désactiver les règles par petit lot</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pPr>
          <w:hyperlink w:anchor="_1hmsyys">
            <w:r w:rsidDel="00000000" w:rsidR="00000000" w:rsidRPr="00000000">
              <w:rPr>
                <w:rtl w:val="0"/>
              </w:rPr>
              <w:t xml:space="preserve">II.15 - Supprimer les règles redondantes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pPr>
          <w:hyperlink w:anchor="_41mghml">
            <w:r w:rsidDel="00000000" w:rsidR="00000000" w:rsidRPr="00000000">
              <w:rPr>
                <w:rtl w:val="0"/>
              </w:rPr>
              <w:t xml:space="preserve">II.16 - Sauvegarder la politique de filtrage</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pPr>
          <w:hyperlink w:anchor="_2grqrue">
            <w:r w:rsidDel="00000000" w:rsidR="00000000" w:rsidRPr="00000000">
              <w:rPr>
                <w:rtl w:val="0"/>
              </w:rPr>
              <w:t xml:space="preserve">II.17 - Simplifier les règles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pPr>
          <w:hyperlink w:anchor="_vx1227">
            <w:r w:rsidDel="00000000" w:rsidR="00000000" w:rsidRPr="00000000">
              <w:rPr>
                <w:rtl w:val="0"/>
              </w:rPr>
              <w:t xml:space="preserve">II.18 - Supprimer les objets orphelins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pPr>
          <w:hyperlink w:anchor="_3fwokq0">
            <w:r w:rsidDel="00000000" w:rsidR="00000000" w:rsidRPr="00000000">
              <w:rPr>
                <w:rtl w:val="0"/>
              </w:rPr>
              <w:t xml:space="preserve">II.19 - Sauvegarder régulièrement la politique de filtrage</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pPr>
          <w:hyperlink w:anchor="_1v1yuxt">
            <w:r w:rsidDel="00000000" w:rsidR="00000000" w:rsidRPr="00000000">
              <w:rPr>
                <w:rtl w:val="0"/>
              </w:rPr>
              <w:t xml:space="preserve">II.20 - Analyser de manière critique les journaux</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pPr>
          <w:hyperlink w:anchor="_4f1mdlm">
            <w:r w:rsidDel="00000000" w:rsidR="00000000" w:rsidRPr="00000000">
              <w:rPr>
                <w:rtl w:val="0"/>
              </w:rPr>
              <w:t xml:space="preserve">II.21 - Réutiliser les objets existants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pPr>
          <w:hyperlink w:anchor="_2u6wntf">
            <w:r w:rsidDel="00000000" w:rsidR="00000000" w:rsidRPr="00000000">
              <w:rPr>
                <w:rtl w:val="0"/>
              </w:rPr>
              <w:t xml:space="preserve">II.22 - Fixer un niveau de précision maximal</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pPr>
          <w:hyperlink w:anchor="_19c6y18">
            <w:r w:rsidDel="00000000" w:rsidR="00000000" w:rsidRPr="00000000">
              <w:rPr>
                <w:rtl w:val="0"/>
              </w:rPr>
              <w:t xml:space="preserve">II.23 - Limiter les processus d’affinage en parallèle</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rPr>
          </w:pPr>
          <w:hyperlink w:anchor="_3tbugp1">
            <w:r w:rsidDel="00000000" w:rsidR="00000000" w:rsidRPr="00000000">
              <w:rPr>
                <w:b w:val="1"/>
                <w:bCs w:val="1"/>
                <w:rtl w:val="0"/>
              </w:rPr>
              <w:t xml:space="preserve">III. Recommandations pour comprendre et anticiper les attaques DDoS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pPr>
          <w:hyperlink w:anchor="_28h4qwu">
            <w:r w:rsidDel="00000000" w:rsidR="00000000" w:rsidRPr="00000000">
              <w:rPr>
                <w:rtl w:val="0"/>
              </w:rPr>
              <w:t xml:space="preserve">III.1 - Qui peut être visé ?</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pPr>
          <w:hyperlink w:anchor="_nmf14n">
            <w:r w:rsidDel="00000000" w:rsidR="00000000" w:rsidRPr="00000000">
              <w:rPr>
                <w:rtl w:val="0"/>
              </w:rPr>
              <w:t xml:space="preserve">III.2 - Les attaques basées sur lʼamplification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w:anchor="_37m2jsg">
            <w:r w:rsidDel="00000000" w:rsidR="00000000" w:rsidRPr="00000000">
              <w:rPr>
                <w:rtl w:val="0"/>
              </w:rPr>
              <w:t xml:space="preserve">III.3 - Équipements de type pare-feu</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pPr>
          <w:hyperlink w:anchor="_1mrcu09">
            <w:r w:rsidDel="00000000" w:rsidR="00000000" w:rsidRPr="00000000">
              <w:rPr>
                <w:rtl w:val="0"/>
              </w:rPr>
              <w:t xml:space="preserve">III.4 - Recours à des équipements spécifiques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pPr>
          <w:hyperlink w:anchor="_46r0co2">
            <w:r w:rsidDel="00000000" w:rsidR="00000000" w:rsidRPr="00000000">
              <w:rPr>
                <w:rtl w:val="0"/>
              </w:rPr>
              <w:t xml:space="preserve">III.5 - Protection offerte par les hébergeurs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pPr>
          <w:hyperlink w:anchor="_2lwamvv">
            <w:r w:rsidDel="00000000" w:rsidR="00000000" w:rsidRPr="00000000">
              <w:rPr>
                <w:rtl w:val="0"/>
              </w:rPr>
              <w:t xml:space="preserve">III.6 - Service de filtrage spécifique aux attaques DDoS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pPr>
          <w:hyperlink w:anchor="_111kx3o">
            <w:r w:rsidDel="00000000" w:rsidR="00000000" w:rsidRPr="00000000">
              <w:rPr>
                <w:rtl w:val="0"/>
              </w:rPr>
              <w:t xml:space="preserve">III.7 - Recours à un Content Delivery Network (CDN)</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pPr>
          <w:hyperlink w:anchor="_3l18frh">
            <w:r w:rsidDel="00000000" w:rsidR="00000000" w:rsidRPr="00000000">
              <w:rPr>
                <w:rtl w:val="0"/>
              </w:rPr>
              <w:t xml:space="preserve">III.8 - Redirection via le protocole DNS</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pPr>
          <w:hyperlink w:anchor="_206ipza">
            <w:r w:rsidDel="00000000" w:rsidR="00000000" w:rsidRPr="00000000">
              <w:rPr>
                <w:rtl w:val="0"/>
              </w:rPr>
              <w:t xml:space="preserve">III.9 - Déroutement du trafic par des annonces BGP</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pPr>
          <w:hyperlink w:anchor="_4k668n3">
            <w:r w:rsidDel="00000000" w:rsidR="00000000" w:rsidRPr="00000000">
              <w:rPr>
                <w:rtl w:val="0"/>
              </w:rPr>
              <w:t xml:space="preserve">III.10 - Autres mesures techniques et organisationnelles</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pPr>
          <w:hyperlink w:anchor="_2zbgiuw">
            <w:r w:rsidDel="00000000" w:rsidR="00000000" w:rsidRPr="00000000">
              <w:rPr>
                <w:rtl w:val="0"/>
              </w:rPr>
              <w:t xml:space="preserve">III.11 - Services fournis par des entités externes</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pPr>
          <w:hyperlink w:anchor="_1egqt2p">
            <w:r w:rsidDel="00000000" w:rsidR="00000000" w:rsidRPr="00000000">
              <w:rPr>
                <w:rtl w:val="0"/>
              </w:rPr>
              <w:t xml:space="preserve">III.12 - Détection dʼune attaque DDoS</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pPr>
          <w:hyperlink w:anchor="_3ygebqi">
            <w:r w:rsidDel="00000000" w:rsidR="00000000" w:rsidRPr="00000000">
              <w:rPr>
                <w:rtl w:val="0"/>
              </w:rPr>
              <w:t xml:space="preserve">III.13 - Désactivation des services inutiles</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pPr>
          <w:hyperlink w:anchor="_2dlolyb">
            <w:r w:rsidDel="00000000" w:rsidR="00000000" w:rsidRPr="00000000">
              <w:rPr>
                <w:rtl w:val="0"/>
              </w:rPr>
              <w:t xml:space="preserve">III.14 - Lʼexemple de NTP</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pPr>
          <w:hyperlink w:anchor="_sqyw64">
            <w:r w:rsidDel="00000000" w:rsidR="00000000" w:rsidRPr="00000000">
              <w:rPr>
                <w:rtl w:val="0"/>
              </w:rPr>
              <w:t xml:space="preserve">III.15 - Sécurité des applications web</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pPr>
          <w:hyperlink w:anchor="_3cqmetx">
            <w:r w:rsidDel="00000000" w:rsidR="00000000" w:rsidRPr="00000000">
              <w:rPr>
                <w:rtl w:val="0"/>
              </w:rPr>
              <w:t xml:space="preserve">III.16 - Filtrage du trafic</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b w:val="1"/>
              <w:bCs w:val="1"/>
            </w:rPr>
          </w:pPr>
          <w:hyperlink w:anchor="_1rvwp1q">
            <w:r w:rsidDel="00000000" w:rsidR="00000000" w:rsidRPr="00000000">
              <w:rPr>
                <w:b w:val="1"/>
                <w:bCs w:val="1"/>
                <w:rtl w:val="0"/>
              </w:rPr>
              <w:t xml:space="preserve">IV. Recommandations pour choisir des pare-feux maîtrisés dans les zones exposées à internet</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pPr>
          <w:hyperlink w:anchor="_4bvk7pj">
            <w:r w:rsidDel="00000000" w:rsidR="00000000" w:rsidRPr="00000000">
              <w:rPr>
                <w:rtl w:val="0"/>
              </w:rPr>
              <w:t xml:space="preserve">IV.1 - Mettre en œuvre au moins deux pare-feux en cascade</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pPr>
          <w:hyperlink w:anchor="_2r0uhxc">
            <w:r w:rsidDel="00000000" w:rsidR="00000000" w:rsidRPr="00000000">
              <w:rPr>
                <w:rtl w:val="0"/>
              </w:rPr>
              <w:t xml:space="preserve">IV.2 - Privilégier la diversification technologique des pare-feux</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pPr>
          <w:hyperlink w:anchor="_1664s55">
            <w:r w:rsidDel="00000000" w:rsidR="00000000" w:rsidRPr="00000000">
              <w:rPr>
                <w:rtl w:val="0"/>
              </w:rPr>
              <w:t xml:space="preserve">IV.3 - Maîtriser les technologies des pare-feux déployés</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pPr>
          <w:hyperlink w:anchor="_3q5sasy">
            <w:r w:rsidDel="00000000" w:rsidR="00000000" w:rsidRPr="00000000">
              <w:rPr>
                <w:rtl w:val="0"/>
              </w:rPr>
              <w:t xml:space="preserve">IV.4 - Dédier les pare-feux externe et interne à la fonction de filtrage réseau</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pPr>
          <w:hyperlink w:anchor="_25b2l0r">
            <w:r w:rsidDel="00000000" w:rsidR="00000000" w:rsidRPr="00000000">
              <w:rPr>
                <w:rtl w:val="0"/>
              </w:rPr>
              <w:t xml:space="preserve">IV.5 - Préférer la mise en œuvre de pare-feux physiques aux pare-feux virtualisés</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pPr>
          <w:hyperlink w:anchor="_kgcv8k">
            <w:r w:rsidDel="00000000" w:rsidR="00000000" w:rsidRPr="00000000">
              <w:rPr>
                <w:rtl w:val="0"/>
              </w:rPr>
              <w:t xml:space="preserve">IV.6 - Séparer physiquement le pare-feu externe et le pare-feu interne si des solutions de virtualisation sont utilisées pour les pare-feux externe et/ou interne</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pPr>
          <w:hyperlink w:anchor="_34g0dwd">
            <w:r w:rsidDel="00000000" w:rsidR="00000000" w:rsidRPr="00000000">
              <w:rPr>
                <w:rtl w:val="0"/>
              </w:rPr>
              <w:t xml:space="preserve">IV.7 - Mettre en œuvre des pare-feux qualifiés</w:t>
              <w:tab/>
              <w:t xml:space="preserve">16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pPr>
          <w:hyperlink w:anchor="_1jlao46">
            <w:r w:rsidDel="00000000" w:rsidR="00000000" w:rsidRPr="00000000">
              <w:rPr>
                <w:rtl w:val="0"/>
              </w:rPr>
              <w:t xml:space="preserve">IV.8 - Mettre en œuvre des pare-feux certifiés quand un seul pare-feu qualifié est disponible sur le marché</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pPr>
          <w:hyperlink w:anchor="_43ky6rz">
            <w:r w:rsidDel="00000000" w:rsidR="00000000" w:rsidRPr="00000000">
              <w:rPr>
                <w:rtl w:val="0"/>
              </w:rPr>
              <w:t xml:space="preserve">IV.9 - SI DR : Mettre en œuvre un pare-feu qualifié au niveau standard</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pPr>
          <w:hyperlink w:anchor="_2iq8gzs">
            <w:r w:rsidDel="00000000" w:rsidR="00000000" w:rsidRPr="00000000">
              <w:rPr>
                <w:rtl w:val="0"/>
              </w:rPr>
              <w:t xml:space="preserve">IV.10 - SI DR : Privilégier de mettre en œuvre un second pare-feu qualifié de technologie différente du premier</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pPr>
          <w:hyperlink w:anchor="_xvir7l">
            <w:r w:rsidDel="00000000" w:rsidR="00000000" w:rsidRPr="00000000">
              <w:rPr>
                <w:rtl w:val="0"/>
              </w:rPr>
              <w:t xml:space="preserve">IV.11 - SI DR : Positionner préférentiellement le pare-feu qualifié au niveau standard au contact du réseau de moindre confiance</w:t>
              <w:tab/>
              <w:t xml:space="preserve">17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pPr>
          <w:hyperlink w:anchor="_3hv69ve">
            <w:r w:rsidDel="00000000" w:rsidR="00000000" w:rsidRPr="00000000">
              <w:rPr>
                <w:rtl w:val="0"/>
              </w:rPr>
              <w:t xml:space="preserve">IV.12 - SI DR : Justifier le fait que le pare-feu qualifié au niveau standard ne soit pas le pare-feu externe</w:t>
              <w:tab/>
              <w:t xml:space="preserve">17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pPr>
          <w:hyperlink w:anchor="_1x0gk37">
            <w:r w:rsidDel="00000000" w:rsidR="00000000" w:rsidRPr="00000000">
              <w:rPr>
                <w:rtl w:val="0"/>
              </w:rPr>
              <w:t xml:space="preserve">IV.13 - SI sensibles : Appliquer les mêmes recommandations que celles mises en œuvre dans le cas des SI DR</w:t>
              <w:tab/>
              <w:t xml:space="preserve">17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pPr>
          <w:hyperlink w:anchor="_4h042r0">
            <w:r w:rsidDel="00000000" w:rsidR="00000000" w:rsidRPr="00000000">
              <w:rPr>
                <w:rtl w:val="0"/>
              </w:rPr>
              <w:t xml:space="preserve">IV.14 - Généraliser les recommandations de ce guide pour les passerelles constituées de plus de deux pare-feux en cascade</w:t>
              <w:tab/>
              <w:t xml:space="preserve">17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b w:val="1"/>
              <w:bCs w:val="1"/>
            </w:rPr>
          </w:pPr>
          <w:hyperlink w:anchor="_2w5ecyt">
            <w:r w:rsidDel="00000000" w:rsidR="00000000" w:rsidRPr="00000000">
              <w:rPr>
                <w:b w:val="1"/>
                <w:bCs w:val="1"/>
                <w:rtl w:val="0"/>
              </w:rPr>
              <w:t xml:space="preserve">V. Recommandations de sécurité concernant l’analyse des flux HTTPS</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pPr>
          <w:hyperlink w:anchor="_1baon6m">
            <w:r w:rsidDel="00000000" w:rsidR="00000000" w:rsidRPr="00000000">
              <w:rPr>
                <w:rtl w:val="0"/>
              </w:rPr>
              <w:t xml:space="preserve">V.1 - Implémentation de TLS</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pPr>
          <w:hyperlink w:anchor="_3vac5uf">
            <w:r w:rsidDel="00000000" w:rsidR="00000000" w:rsidRPr="00000000">
              <w:rPr>
                <w:rtl w:val="0"/>
              </w:rPr>
              <w:t xml:space="preserve">V.2 - Protection des clés privées</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pPr>
          <w:hyperlink w:anchor="_2afmg28">
            <w:r w:rsidDel="00000000" w:rsidR="00000000" w:rsidRPr="00000000">
              <w:rPr>
                <w:rtl w:val="0"/>
              </w:rPr>
              <w:t xml:space="preserve">V.3 - Validité des certificats</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pPr>
          <w:hyperlink w:anchor="_pkwqa1">
            <w:r w:rsidDel="00000000" w:rsidR="00000000" w:rsidRPr="00000000">
              <w:rPr>
                <w:rtl w:val="0"/>
              </w:rPr>
              <w:t xml:space="preserve">V.4 - Génération des certificats</w:t>
              <w:tab/>
              <w:t xml:space="preserve">18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pPr>
          <w:hyperlink w:anchor="_39kk8xu">
            <w:r w:rsidDel="00000000" w:rsidR="00000000" w:rsidRPr="00000000">
              <w:rPr>
                <w:rtl w:val="0"/>
              </w:rPr>
              <w:t xml:space="preserve">V.5 - Génération des certificats (partie 2)</w:t>
              <w:tab/>
              <w:t xml:space="preserve">18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pPr>
          <w:hyperlink w:anchor="_1opuj5n">
            <w:r w:rsidDel="00000000" w:rsidR="00000000" w:rsidRPr="00000000">
              <w:rPr>
                <w:rtl w:val="0"/>
              </w:rPr>
              <w:t xml:space="preserve">Voici quelques recommandations concernant la génération des certificats présentés par le proxy à ses clients :</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pPr>
          <w:hyperlink w:anchor="_48pi1tg">
            <w:r w:rsidDel="00000000" w:rsidR="00000000" w:rsidRPr="00000000">
              <w:rPr>
                <w:rtl w:val="0"/>
              </w:rPr>
              <w:t xml:space="preserve">V.6 -</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pPr>
          <w:hyperlink w:anchor="_2nusc19">
            <w:r w:rsidDel="00000000" w:rsidR="00000000" w:rsidRPr="00000000">
              <w:rPr>
                <w:rtl w:val="0"/>
              </w:rPr>
              <w:t xml:space="preserve">V.7 -</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pPr>
          <w:hyperlink w:anchor="_1302m92">
            <w:r w:rsidDel="00000000" w:rsidR="00000000" w:rsidRPr="00000000">
              <w:rPr>
                <w:rtl w:val="0"/>
              </w:rPr>
              <w:t xml:space="preserve">V.8 -</w:t>
              <w:tab/>
              <w:t xml:space="preserve">19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pPr>
          <w:hyperlink w:anchor="_3mzq4wv">
            <w:r w:rsidDel="00000000" w:rsidR="00000000" w:rsidRPr="00000000">
              <w:rPr>
                <w:rtl w:val="0"/>
              </w:rPr>
              <w:t xml:space="preserve">V.9 -</w:t>
              <w:tab/>
              <w:t xml:space="preserve">19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pPr>
          <w:hyperlink w:anchor="_2250f4o">
            <w:r w:rsidDel="00000000" w:rsidR="00000000" w:rsidRPr="00000000">
              <w:rPr>
                <w:rtl w:val="0"/>
              </w:rPr>
              <w:t xml:space="preserve">Voici quelques recommandations visant à renforcer la sécurité TLS entre les clients et le proxy.</w:t>
              <w:tab/>
              <w:t xml:space="preserve">19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pPr>
          <w:hyperlink w:anchor="_haapch">
            <w:r w:rsidDel="00000000" w:rsidR="00000000" w:rsidRPr="00000000">
              <w:rPr>
                <w:rtl w:val="0"/>
              </w:rPr>
              <w:t xml:space="preserve">V.10 -</w:t>
              <w:tab/>
              <w:t xml:space="preserve">19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pPr>
          <w:hyperlink w:anchor="_319y80a">
            <w:r w:rsidDel="00000000" w:rsidR="00000000" w:rsidRPr="00000000">
              <w:rPr>
                <w:rtl w:val="0"/>
              </w:rPr>
              <w:t xml:space="preserve">V.11 -</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pPr>
          <w:hyperlink w:anchor="_1gf8i83">
            <w:r w:rsidDel="00000000" w:rsidR="00000000" w:rsidRPr="00000000">
              <w:rPr>
                <w:rtl w:val="0"/>
              </w:rPr>
              <w:t xml:space="preserve">V.12 -</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pPr>
          <w:hyperlink w:anchor="_40ew0vw">
            <w:r w:rsidDel="00000000" w:rsidR="00000000" w:rsidRPr="00000000">
              <w:rPr>
                <w:rtl w:val="0"/>
              </w:rPr>
              <w:t xml:space="preserve">V.13 -</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pPr>
          <w:hyperlink w:anchor="_2fk6b3p">
            <w:r w:rsidDel="00000000" w:rsidR="00000000" w:rsidRPr="00000000">
              <w:rPr>
                <w:rtl w:val="0"/>
              </w:rPr>
              <w:t xml:space="preserve">V.14 -</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pPr>
          <w:hyperlink w:anchor="_upglbi">
            <w:r w:rsidDel="00000000" w:rsidR="00000000" w:rsidRPr="00000000">
              <w:rPr>
                <w:rtl w:val="0"/>
              </w:rPr>
              <w:t xml:space="preserve">Voici quelques recommandations visant à renforcer la sécurité TLS entre le proxy et le serveur web cible :</w:t>
              <w:tab/>
              <w:t xml:space="preserve">19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pPr>
          <w:hyperlink w:anchor="_3ep43zb">
            <w:r w:rsidDel="00000000" w:rsidR="00000000" w:rsidRPr="00000000">
              <w:rPr>
                <w:rtl w:val="0"/>
              </w:rPr>
              <w:t xml:space="preserve">V.15 -</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pPr>
          <w:hyperlink w:anchor="_1tuee74">
            <w:r w:rsidDel="00000000" w:rsidR="00000000" w:rsidRPr="00000000">
              <w:rPr>
                <w:rtl w:val="0"/>
              </w:rPr>
              <w:t xml:space="preserve">V.16 -</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pPr>
          <w:hyperlink w:anchor="_4du1wux">
            <w:r w:rsidDel="00000000" w:rsidR="00000000" w:rsidRPr="00000000">
              <w:rPr>
                <w:rtl w:val="0"/>
              </w:rPr>
              <w:t xml:space="preserve">V.17 -</w:t>
              <w:tab/>
              <w:t xml:space="preserve">20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pPr>
          <w:hyperlink w:anchor="_2szc72q">
            <w:r w:rsidDel="00000000" w:rsidR="00000000" w:rsidRPr="00000000">
              <w:rPr>
                <w:rtl w:val="0"/>
              </w:rPr>
              <w:t xml:space="preserve">V.18 -</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pPr>
          <w:hyperlink w:anchor="_184mhaj">
            <w:r w:rsidDel="00000000" w:rsidR="00000000" w:rsidRPr="00000000">
              <w:rPr>
                <w:rtl w:val="0"/>
              </w:rPr>
              <w:t xml:space="preserve">V.19 -</w:t>
              <w:tab/>
              <w:t xml:space="preserve">20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pPr>
          <w:hyperlink w:anchor="_3s49zyc">
            <w:r w:rsidDel="00000000" w:rsidR="00000000" w:rsidRPr="00000000">
              <w:rPr>
                <w:rtl w:val="0"/>
              </w:rPr>
              <w:t xml:space="preserve">V.20 -</w:t>
              <w:tab/>
              <w:t xml:space="preserve">20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pPr>
          <w:hyperlink w:anchor="_279ka65">
            <w:r w:rsidDel="00000000" w:rsidR="00000000" w:rsidRPr="00000000">
              <w:rPr>
                <w:rtl w:val="0"/>
              </w:rPr>
              <w:t xml:space="preserve">V.21 -</w:t>
              <w:tab/>
              <w:t xml:space="preserve">20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pPr>
          <w:hyperlink w:anchor="_meukdy">
            <w:r w:rsidDel="00000000" w:rsidR="00000000" w:rsidRPr="00000000">
              <w:rPr>
                <w:rtl w:val="0"/>
              </w:rPr>
              <w:t xml:space="preserve">Voici quelques recommandations visant à limiter au maximum le traitement de données à caractère personnel au niveau d’un proxy :</w:t>
              <w:tab/>
              <w:t xml:space="preserve">20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pPr>
          <w:hyperlink w:anchor="_36ei31r">
            <w:r w:rsidDel="00000000" w:rsidR="00000000" w:rsidRPr="00000000">
              <w:rPr>
                <w:rtl w:val="0"/>
              </w:rPr>
              <w:t xml:space="preserve">V.22 -</w:t>
              <w:tab/>
              <w:t xml:space="preserve">20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pPr>
          <w:hyperlink w:anchor="_1ljsd9k">
            <w:r w:rsidDel="00000000" w:rsidR="00000000" w:rsidRPr="00000000">
              <w:rPr>
                <w:rtl w:val="0"/>
              </w:rPr>
              <w:t xml:space="preserve">V.23 -</w:t>
              <w:tab/>
              <w:t xml:space="preserve">20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pPr>
          <w:hyperlink w:anchor="_45jfvxd">
            <w:r w:rsidDel="00000000" w:rsidR="00000000" w:rsidRPr="00000000">
              <w:rPr>
                <w:rtl w:val="0"/>
              </w:rPr>
              <w:t xml:space="preserve">V.24 -</w:t>
              <w:tab/>
              <w:t xml:space="preserve">21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pPr>
          <w:hyperlink w:anchor="_2koq656">
            <w:r w:rsidDel="00000000" w:rsidR="00000000" w:rsidRPr="00000000">
              <w:rPr>
                <w:rtl w:val="0"/>
              </w:rPr>
              <w:t xml:space="preserve">Les critères suivants peuvent également permettre de sélectionner un PSCE :</w:t>
              <w:tab/>
              <w:t xml:space="preserve">21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pPr>
          <w:hyperlink w:anchor="_zu0gcz">
            <w:r w:rsidDel="00000000" w:rsidR="00000000" w:rsidRPr="00000000">
              <w:rPr>
                <w:rtl w:val="0"/>
              </w:rPr>
              <w:t xml:space="preserve">V.25 -</w:t>
              <w:tab/>
              <w:t xml:space="preserve">21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pPr>
          <w:hyperlink w:anchor="_3jtnz0s">
            <w:r w:rsidDel="00000000" w:rsidR="00000000" w:rsidRPr="00000000">
              <w:rPr>
                <w:rtl w:val="0"/>
              </w:rPr>
              <w:t xml:space="preserve">V.26 -</w:t>
              <w:tab/>
              <w:t xml:space="preserve">21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pPr>
          <w:hyperlink w:anchor="_1yyy98l">
            <w:r w:rsidDel="00000000" w:rsidR="00000000" w:rsidRPr="00000000">
              <w:rPr>
                <w:rtl w:val="0"/>
              </w:rPr>
              <w:t xml:space="preserve">V.27 -</w:t>
              <w:tab/>
              <w:t xml:space="preserve">21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pPr>
          <w:hyperlink w:anchor="_4iylrwe">
            <w:r w:rsidDel="00000000" w:rsidR="00000000" w:rsidRPr="00000000">
              <w:rPr>
                <w:rtl w:val="0"/>
              </w:rPr>
              <w:t xml:space="preserve">V.28 -</w:t>
              <w:tab/>
              <w:t xml:space="preserve">21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pPr>
          <w:hyperlink w:anchor="_2y3w247">
            <w:r w:rsidDel="00000000" w:rsidR="00000000" w:rsidRPr="00000000">
              <w:rPr>
                <w:rtl w:val="0"/>
              </w:rPr>
              <w:t xml:space="preserve">Les recommandations suivantes visent à renforcer la sécurité TLS entre le reverse proxy et Internet :</w:t>
              <w:tab/>
              <w:t xml:space="preserve">21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pPr>
          <w:hyperlink w:anchor="_1d96cc0">
            <w:r w:rsidDel="00000000" w:rsidR="00000000" w:rsidRPr="00000000">
              <w:rPr>
                <w:rtl w:val="0"/>
              </w:rPr>
              <w:t xml:space="preserve">V.29 -</w:t>
              <w:tab/>
              <w:t xml:space="preserve">21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pPr>
          <w:hyperlink w:anchor="_3x8tuzt">
            <w:r w:rsidDel="00000000" w:rsidR="00000000" w:rsidRPr="00000000">
              <w:rPr>
                <w:rtl w:val="0"/>
              </w:rPr>
              <w:t xml:space="preserve">V.30 -</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pPr>
          <w:hyperlink w:anchor="_2ce457m">
            <w:r w:rsidDel="00000000" w:rsidR="00000000" w:rsidRPr="00000000">
              <w:rPr>
                <w:rtl w:val="0"/>
              </w:rPr>
              <w:t xml:space="preserve">V.31 -</w:t>
              <w:tab/>
              <w:t xml:space="preserve">21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pPr>
          <w:hyperlink w:anchor="_rjefff">
            <w:r w:rsidDel="00000000" w:rsidR="00000000" w:rsidRPr="00000000">
              <w:rPr>
                <w:rtl w:val="0"/>
              </w:rPr>
              <w:t xml:space="preserve">V.32 -</w:t>
              <w:tab/>
              <w:t xml:space="preserve">22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pPr>
          <w:hyperlink w:anchor="_3bj1y38">
            <w:r w:rsidDel="00000000" w:rsidR="00000000" w:rsidRPr="00000000">
              <w:rPr>
                <w:rtl w:val="0"/>
              </w:rPr>
              <w:t xml:space="preserve">V.33 -</w:t>
              <w:tab/>
              <w:t xml:space="preserve">22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pPr>
          <w:hyperlink w:anchor="_1qoc8b1">
            <w:r w:rsidDel="00000000" w:rsidR="00000000" w:rsidRPr="00000000">
              <w:rPr>
                <w:rtl w:val="0"/>
              </w:rPr>
              <w:t xml:space="preserve">La compression TLS doit être désactivée au niveau du reverse proxy. Voici une liste non exhaustive de bonnes pratiques de sécurisation qui viennent en complément de l’usage du protocole HTTPS. Ces recommandations sont applicables directement au niveau de la configuration des sites web hébergés.</w:t>
              <w:tab/>
              <w:t xml:space="preserve">22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rPr/>
          </w:pPr>
          <w:hyperlink w:anchor="_4anzqyu">
            <w:r w:rsidDel="00000000" w:rsidR="00000000" w:rsidRPr="00000000">
              <w:rPr>
                <w:rtl w:val="0"/>
              </w:rPr>
              <w:t xml:space="preserve">V.34 -</w:t>
              <w:tab/>
              <w:t xml:space="preserve">22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pPr>
          <w:hyperlink w:anchor="_2pta16n">
            <w:r w:rsidDel="00000000" w:rsidR="00000000" w:rsidRPr="00000000">
              <w:rPr>
                <w:rtl w:val="0"/>
              </w:rPr>
              <w:t xml:space="preserve">V.35 -</w:t>
              <w:tab/>
              <w:t xml:space="preserve">22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pPr>
          <w:hyperlink w:anchor="_14ykbeg">
            <w:r w:rsidDel="00000000" w:rsidR="00000000" w:rsidRPr="00000000">
              <w:rPr>
                <w:rtl w:val="0"/>
              </w:rPr>
              <w:t xml:space="preserve">V.36 -</w:t>
              <w:tab/>
              <w:t xml:space="preserve">22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rPr/>
          </w:pPr>
          <w:hyperlink w:anchor="_3oy7u29">
            <w:r w:rsidDel="00000000" w:rsidR="00000000" w:rsidRPr="00000000">
              <w:rPr>
                <w:rtl w:val="0"/>
              </w:rPr>
              <w:t xml:space="preserve">V.37 -</w:t>
              <w:tab/>
              <w:t xml:space="preserve">22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rPr>
              <w:b w:val="1"/>
              <w:bCs w:val="1"/>
            </w:rPr>
          </w:pPr>
          <w:hyperlink w:anchor="_243i4a2">
            <w:r w:rsidDel="00000000" w:rsidR="00000000" w:rsidRPr="00000000">
              <w:rPr>
                <w:b w:val="1"/>
                <w:bCs w:val="1"/>
                <w:rtl w:val="0"/>
              </w:rPr>
              <w:t xml:space="preserve">VI. Recommandations pour un usage sécurisé d’(Open)SSH</w:t>
              <w:tab/>
              <w:t xml:space="preserve">23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pPr>
          <w:hyperlink w:anchor="_j8sehv">
            <w:r w:rsidDel="00000000" w:rsidR="00000000" w:rsidRPr="00000000">
              <w:rPr>
                <w:rtl w:val="0"/>
              </w:rPr>
              <w:t xml:space="preserve">VI.1 - Le protocole SSH</w:t>
              <w:tab/>
              <w:t xml:space="preserve">23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pPr>
          <w:hyperlink w:anchor="_338fx5o">
            <w:r w:rsidDel="00000000" w:rsidR="00000000" w:rsidRPr="00000000">
              <w:rPr>
                <w:rtl w:val="0"/>
              </w:rPr>
              <w:t xml:space="preserve">VI.2 - Administration à distance en ligne de commande</w:t>
              <w:tab/>
              <w:t xml:space="preserve">23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rPr/>
          </w:pPr>
          <w:hyperlink w:anchor="_1idq7dh">
            <w:r w:rsidDel="00000000" w:rsidR="00000000" w:rsidRPr="00000000">
              <w:rPr>
                <w:rtl w:val="0"/>
              </w:rPr>
              <w:t xml:space="preserve">VI.3 - Transfert, téléchargement de fichiers</w:t>
              <w:tab/>
              <w:t xml:space="preserve">23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rPr/>
          </w:pPr>
          <w:hyperlink w:anchor="_42ddq1a">
            <w:r w:rsidDel="00000000" w:rsidR="00000000" w:rsidRPr="00000000">
              <w:rPr>
                <w:rtl w:val="0"/>
              </w:rPr>
              <w:t xml:space="preserve">VI.4 - Redirection de flux</w:t>
              <w:tab/>
              <w:t xml:space="preserve">23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rPr/>
          </w:pPr>
          <w:hyperlink w:anchor="_2hio093">
            <w:r w:rsidDel="00000000" w:rsidR="00000000" w:rsidRPr="00000000">
              <w:rPr>
                <w:rtl w:val="0"/>
              </w:rPr>
              <w:t xml:space="preserve">VI.5 - Authentification</w:t>
              <w:tab/>
              <w:t xml:space="preserve">23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360" w:firstLine="0"/>
            <w:rPr/>
          </w:pPr>
          <w:hyperlink w:anchor="_wnyagw">
            <w:r w:rsidDel="00000000" w:rsidR="00000000" w:rsidRPr="00000000">
              <w:rPr>
                <w:rtl w:val="0"/>
              </w:rPr>
              <w:t xml:space="preserve">VI.6 - Génération de clés - tailles et algorithmes</w:t>
              <w:tab/>
              <w:t xml:space="preserve">23</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pPr>
          <w:hyperlink w:anchor="_3gnlt4p">
            <w:r w:rsidDel="00000000" w:rsidR="00000000" w:rsidRPr="00000000">
              <w:rPr>
                <w:rtl w:val="0"/>
              </w:rPr>
              <w:t xml:space="preserve">VI.7 - Génération de clés - tailles et algorithmes</w:t>
              <w:tab/>
              <w:t xml:space="preserve">24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rPr/>
          </w:pPr>
          <w:hyperlink w:anchor="_1vsw3ci">
            <w:r w:rsidDel="00000000" w:rsidR="00000000" w:rsidRPr="00000000">
              <w:rPr>
                <w:rtl w:val="0"/>
              </w:rPr>
              <w:t xml:space="preserve">VI.8 - Droits d’accès et diffusion des clés</w:t>
              <w:tab/>
              <w:t xml:space="preserve">24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pPr>
          <w:hyperlink w:anchor="_4fsjm0b">
            <w:r w:rsidDel="00000000" w:rsidR="00000000" w:rsidRPr="00000000">
              <w:rPr>
                <w:rtl w:val="0"/>
              </w:rPr>
              <w:t xml:space="preserve">VI.9 - Choix des algorithmes symétriques</w:t>
              <w:tab/>
              <w:t xml:space="preserve">24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pPr>
          <w:hyperlink w:anchor="_2uxtw84">
            <w:r w:rsidDel="00000000" w:rsidR="00000000" w:rsidRPr="00000000">
              <w:rPr>
                <w:rtl w:val="0"/>
              </w:rPr>
              <w:t xml:space="preserve">VI.10 - Durcissement à la compilation</w:t>
              <w:tab/>
              <w:t xml:space="preserve">24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pPr>
          <w:hyperlink w:anchor="_1a346fx">
            <w:r w:rsidDel="00000000" w:rsidR="00000000" w:rsidRPr="00000000">
              <w:rPr>
                <w:rtl w:val="0"/>
              </w:rPr>
              <w:t xml:space="preserve">VI.11 - Authentification d’un utilisateur</w:t>
              <w:tab/>
              <w:t xml:space="preserve">24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pPr>
          <w:hyperlink w:anchor="_3u2rp3q">
            <w:r w:rsidDel="00000000" w:rsidR="00000000" w:rsidRPr="00000000">
              <w:rPr>
                <w:rtl w:val="0"/>
              </w:rPr>
              <w:t xml:space="preserve">VI.12 - Agent d’authentification</w:t>
              <w:tab/>
              <w:t xml:space="preserve">25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rPr/>
          </w:pPr>
          <w:hyperlink w:anchor="_2981zbj">
            <w:r w:rsidDel="00000000" w:rsidR="00000000" w:rsidRPr="00000000">
              <w:rPr>
                <w:rtl w:val="0"/>
              </w:rPr>
              <w:t xml:space="preserve">VI.13 - AllowUsers, AllowGroups</w:t>
              <w:tab/>
              <w:t xml:space="preserve">25</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pPr>
          <w:hyperlink w:anchor="_odc9jc">
            <w:r w:rsidDel="00000000" w:rsidR="00000000" w:rsidRPr="00000000">
              <w:rPr>
                <w:rtl w:val="0"/>
              </w:rPr>
              <w:t xml:space="preserve">VI.14 - Restriction de l’environnement utilisateur</w:t>
              <w:tab/>
              <w:t xml:space="preserve">25</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pPr>
          <w:hyperlink w:anchor="_38czs75">
            <w:r w:rsidDel="00000000" w:rsidR="00000000" w:rsidRPr="00000000">
              <w:rPr>
                <w:rtl w:val="0"/>
              </w:rPr>
              <w:t xml:space="preserve">VI.15 - ListenAddress et Ports</w:t>
              <w:tab/>
              <w:t xml:space="preserve">25</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rPr/>
          </w:pPr>
          <w:hyperlink w:anchor="_1nia2ey">
            <w:r w:rsidDel="00000000" w:rsidR="00000000" w:rsidRPr="00000000">
              <w:rPr>
                <w:rtl w:val="0"/>
              </w:rPr>
              <w:t xml:space="preserve">VI.16 - AllowTCPForwarding</w:t>
              <w:tab/>
              <w:t xml:space="preserve">25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pPr>
          <w:hyperlink w:anchor="_47hxl2r">
            <w:r w:rsidDel="00000000" w:rsidR="00000000" w:rsidRPr="00000000">
              <w:rPr>
                <w:rtl w:val="0"/>
              </w:rPr>
              <w:t xml:space="preserve">VI.17 - X11Forwarding</w:t>
              <w:tab/>
              <w:t xml:space="preserve">25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pPr>
          <w:hyperlink w:anchor="_2mn7vak">
            <w:r w:rsidDel="00000000" w:rsidR="00000000" w:rsidRPr="00000000">
              <w:rPr>
                <w:rtl w:val="0"/>
              </w:rPr>
              <w:t xml:space="preserve">VI.18 - Autorité de certification</w:t>
              <w:tab/>
              <w:t xml:space="preserve">26</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rPr/>
          </w:pPr>
          <w:hyperlink w:anchor="_11si5id">
            <w:r w:rsidDel="00000000" w:rsidR="00000000" w:rsidRPr="00000000">
              <w:rPr>
                <w:rtl w:val="0"/>
              </w:rPr>
              <w:t xml:space="preserve">VI.19 - Révocation</w:t>
              <w:tab/>
              <w:t xml:space="preserve">26</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rPr/>
          </w:pPr>
          <w:hyperlink w:anchor="_3ls5o66">
            <w:r w:rsidDel="00000000" w:rsidR="00000000" w:rsidRPr="00000000">
              <w:rPr>
                <w:rtl w:val="0"/>
              </w:rPr>
              <w:t xml:space="preserve">VI.20 - Enregistrements DNS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spacing w:line="276" w:lineRule="auto"/>
        <w:jc w:val="center"/>
        <w:rPr/>
      </w:pPr>
      <w:r w:rsidDel="00000000" w:rsidR="00000000" w:rsidRPr="00000000">
        <w:rPr>
          <w:rtl w:val="0"/>
        </w:rPr>
      </w:r>
    </w:p>
    <w:p w:rsidR="00000000" w:rsidDel="00000000" w:rsidP="00000000" w:rsidRDefault="00000000" w:rsidRPr="00000000" w14:paraId="0000009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numPr>
          <w:ilvl w:val="0"/>
          <w:numId w:val="1"/>
        </w:numPr>
        <w:spacing w:after="0" w:before="0" w:line="276" w:lineRule="auto"/>
        <w:ind w:left="720" w:hanging="360"/>
        <w:rPr>
          <w:b w:val="1"/>
          <w:bCs w:val="1"/>
          <w:sz w:val="40"/>
          <w:szCs w:val="40"/>
        </w:rPr>
      </w:pPr>
      <w:bookmarkStart w:colFirst="0" w:colLast="0" w:name="_gjdgxs" w:id="0"/>
      <w:bookmarkEnd w:id="0"/>
      <w:hyperlink r:id="rId6">
        <w:r w:rsidDel="00000000" w:rsidR="00000000" w:rsidRPr="00000000">
          <w:rPr>
            <w:b w:val="1"/>
            <w:bCs w:val="1"/>
            <w:u w:val="single"/>
            <w:rtl w:val="0"/>
          </w:rPr>
          <w:t xml:space="preserve">Recommandations DNS : </w:t>
        </w:r>
      </w:hyperlink>
      <w:r w:rsidDel="00000000" w:rsidR="00000000" w:rsidRPr="00000000">
        <w:rPr>
          <w:rtl w:val="0"/>
        </w:rPr>
      </w:r>
    </w:p>
    <w:p w:rsidR="00000000" w:rsidDel="00000000" w:rsidP="00000000" w:rsidRDefault="00000000" w:rsidRPr="00000000" w14:paraId="00000098">
      <w:pPr>
        <w:pStyle w:val="Heading2"/>
        <w:spacing w:after="200" w:line="276" w:lineRule="auto"/>
        <w:ind w:left="720" w:firstLine="0"/>
        <w:rPr>
          <w:b w:val="1"/>
          <w:bCs w:val="1"/>
          <w:i w:val="1"/>
          <w:iCs w:val="1"/>
          <w:sz w:val="28"/>
          <w:szCs w:val="28"/>
        </w:rPr>
      </w:pPr>
      <w:bookmarkStart w:colFirst="0" w:colLast="0" w:name="_30j0zll" w:id="1"/>
      <w:bookmarkEnd w:id="1"/>
      <w:r w:rsidDel="00000000" w:rsidR="00000000" w:rsidRPr="00000000">
        <w:rPr>
          <w:b w:val="1"/>
          <w:bCs w:val="1"/>
          <w:i w:val="1"/>
          <w:iCs w:val="1"/>
          <w:sz w:val="28"/>
          <w:szCs w:val="28"/>
          <w:rtl w:val="0"/>
        </w:rPr>
        <w:t xml:space="preserve">I.1 - Utiliser le verrou de niveau registre, lorsque disponible</w:t>
      </w:r>
    </w:p>
    <w:p w:rsidR="00000000" w:rsidDel="00000000" w:rsidP="00000000" w:rsidRDefault="00000000" w:rsidRPr="00000000" w14:paraId="00000099">
      <w:pPr>
        <w:spacing w:line="276" w:lineRule="auto"/>
        <w:rPr/>
      </w:pPr>
      <w:r w:rsidDel="00000000" w:rsidR="00000000" w:rsidRPr="00000000">
        <w:rPr>
          <w:rtl w:val="0"/>
        </w:rPr>
        <w:t xml:space="preserve">Choisir un registre offrant un service de verrou de niveau registre et obtenir des assurances ou des engagements contractuels sur le niveau de service garanti pour cette fonctionnalité.</w:t>
      </w:r>
    </w:p>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pStyle w:val="Heading2"/>
        <w:spacing w:after="200" w:line="276" w:lineRule="auto"/>
        <w:ind w:left="720" w:firstLine="0"/>
        <w:rPr>
          <w:b w:val="1"/>
          <w:bCs w:val="1"/>
          <w:i w:val="1"/>
          <w:iCs w:val="1"/>
          <w:sz w:val="28"/>
          <w:szCs w:val="28"/>
        </w:rPr>
      </w:pPr>
      <w:bookmarkStart w:colFirst="0" w:colLast="0" w:name="_1fob9te" w:id="2"/>
      <w:bookmarkEnd w:id="2"/>
      <w:r w:rsidDel="00000000" w:rsidR="00000000" w:rsidRPr="00000000">
        <w:rPr>
          <w:b w:val="1"/>
          <w:bCs w:val="1"/>
          <w:i w:val="1"/>
          <w:iCs w:val="1"/>
          <w:sz w:val="28"/>
          <w:szCs w:val="28"/>
          <w:rtl w:val="0"/>
        </w:rPr>
        <w:t xml:space="preserve">I.2 - Choisir un bureau d'enregistrement offrant une authentification renforcée</w:t>
      </w:r>
    </w:p>
    <w:p w:rsidR="00000000" w:rsidDel="00000000" w:rsidP="00000000" w:rsidRDefault="00000000" w:rsidRPr="00000000" w14:paraId="0000009C">
      <w:pPr>
        <w:spacing w:line="276" w:lineRule="auto"/>
        <w:rPr/>
      </w:pPr>
      <w:r w:rsidDel="00000000" w:rsidR="00000000" w:rsidRPr="00000000">
        <w:rPr>
          <w:rtl w:val="0"/>
        </w:rPr>
        <w:t xml:space="preserve">Choisir un bureau d’enregistrement offrant un mécanisme d’authentification journalisée et renforcée, par exemple grâce à deux facteurs d’authentification et un filtrage des accès à l’interface d’administration.</w:t>
      </w:r>
    </w:p>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pStyle w:val="Heading2"/>
        <w:spacing w:after="200" w:line="276" w:lineRule="auto"/>
        <w:ind w:left="720" w:firstLine="0"/>
        <w:rPr>
          <w:b w:val="1"/>
          <w:bCs w:val="1"/>
          <w:i w:val="1"/>
          <w:iCs w:val="1"/>
          <w:sz w:val="28"/>
          <w:szCs w:val="28"/>
        </w:rPr>
      </w:pPr>
      <w:bookmarkStart w:colFirst="0" w:colLast="0" w:name="_3znysh7" w:id="3"/>
      <w:bookmarkEnd w:id="3"/>
      <w:r w:rsidDel="00000000" w:rsidR="00000000" w:rsidRPr="00000000">
        <w:rPr>
          <w:b w:val="1"/>
          <w:bCs w:val="1"/>
          <w:i w:val="1"/>
          <w:iCs w:val="1"/>
          <w:sz w:val="28"/>
          <w:szCs w:val="28"/>
          <w:rtl w:val="0"/>
        </w:rPr>
        <w:t xml:space="preserve">I.3 - Utiliser le verrou de niveau bureau d'enregistrement, lorsque disponible</w:t>
      </w:r>
    </w:p>
    <w:p w:rsidR="00000000" w:rsidDel="00000000" w:rsidP="00000000" w:rsidRDefault="00000000" w:rsidRPr="00000000" w14:paraId="0000009F">
      <w:pPr>
        <w:spacing w:line="276" w:lineRule="auto"/>
        <w:rPr/>
      </w:pPr>
      <w:r w:rsidDel="00000000" w:rsidR="00000000" w:rsidRPr="00000000">
        <w:rPr>
          <w:rtl w:val="0"/>
        </w:rPr>
        <w:t xml:space="preserve">Choisir un bureau d’enregistrement offrant un mécanisme de verrou de niveau bureau d’enregistrement afin de prévenir les transferts frauduleux de gestion de domaines.</w:t>
      </w:r>
    </w:p>
    <w:p w:rsidR="00000000" w:rsidDel="00000000" w:rsidP="00000000" w:rsidRDefault="00000000" w:rsidRPr="00000000" w14:paraId="000000A0">
      <w:pPr>
        <w:spacing w:line="276" w:lineRule="auto"/>
        <w:rPr/>
      </w:pPr>
      <w:r w:rsidDel="00000000" w:rsidR="00000000" w:rsidRPr="00000000">
        <w:rPr>
          <w:rtl w:val="0"/>
        </w:rPr>
      </w:r>
    </w:p>
    <w:p w:rsidR="00000000" w:rsidDel="00000000" w:rsidP="00000000" w:rsidRDefault="00000000" w:rsidRPr="00000000" w14:paraId="000000A1">
      <w:pPr>
        <w:pStyle w:val="Heading2"/>
        <w:spacing w:after="200" w:line="276" w:lineRule="auto"/>
        <w:ind w:left="720" w:firstLine="0"/>
        <w:rPr>
          <w:b w:val="1"/>
          <w:bCs w:val="1"/>
          <w:i w:val="1"/>
          <w:iCs w:val="1"/>
          <w:sz w:val="28"/>
          <w:szCs w:val="28"/>
        </w:rPr>
      </w:pPr>
      <w:bookmarkStart w:colFirst="0" w:colLast="0" w:name="_2et92p0" w:id="4"/>
      <w:bookmarkEnd w:id="4"/>
      <w:r w:rsidDel="00000000" w:rsidR="00000000" w:rsidRPr="00000000">
        <w:rPr>
          <w:b w:val="1"/>
          <w:bCs w:val="1"/>
          <w:i w:val="1"/>
          <w:iCs w:val="1"/>
          <w:sz w:val="28"/>
          <w:szCs w:val="28"/>
          <w:rtl w:val="0"/>
        </w:rPr>
        <w:t xml:space="preserve">I.4 - Choisir un bureau d'enregistrement prenant en charge DNSSEC</w:t>
      </w:r>
    </w:p>
    <w:p w:rsidR="00000000" w:rsidDel="00000000" w:rsidP="00000000" w:rsidRDefault="00000000" w:rsidRPr="00000000" w14:paraId="000000A2">
      <w:pPr>
        <w:spacing w:line="276" w:lineRule="auto"/>
        <w:rPr/>
      </w:pPr>
      <w:r w:rsidDel="00000000" w:rsidR="00000000" w:rsidRPr="00000000">
        <w:rPr>
          <w:rtl w:val="0"/>
        </w:rPr>
        <w:t xml:space="preserve">Sélectionner un bureau d’enregistrement qui permette de publier les informations nécessaires à l’utilisation de DNSSEC.</w:t>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pStyle w:val="Heading2"/>
        <w:spacing w:after="200" w:line="276" w:lineRule="auto"/>
        <w:ind w:left="720" w:firstLine="0"/>
        <w:rPr>
          <w:b w:val="1"/>
          <w:bCs w:val="1"/>
          <w:i w:val="1"/>
          <w:iCs w:val="1"/>
          <w:sz w:val="28"/>
          <w:szCs w:val="28"/>
        </w:rPr>
      </w:pPr>
      <w:bookmarkStart w:colFirst="0" w:colLast="0" w:name="_tyjcwt" w:id="5"/>
      <w:bookmarkEnd w:id="5"/>
      <w:r w:rsidDel="00000000" w:rsidR="00000000" w:rsidRPr="00000000">
        <w:rPr>
          <w:b w:val="1"/>
          <w:bCs w:val="1"/>
          <w:i w:val="1"/>
          <w:iCs w:val="1"/>
          <w:sz w:val="28"/>
          <w:szCs w:val="28"/>
          <w:rtl w:val="0"/>
        </w:rPr>
        <w:t xml:space="preserve">I.5 - Évaluer les risques associés au recours à un revendeur</w:t>
      </w:r>
    </w:p>
    <w:p w:rsidR="00000000" w:rsidDel="00000000" w:rsidP="00000000" w:rsidRDefault="00000000" w:rsidRPr="00000000" w14:paraId="000000A5">
      <w:pPr>
        <w:spacing w:line="276" w:lineRule="auto"/>
        <w:rPr/>
      </w:pPr>
      <w:r w:rsidDel="00000000" w:rsidR="00000000" w:rsidRPr="00000000">
        <w:rPr>
          <w:rtl w:val="0"/>
        </w:rPr>
        <w:t xml:space="preserve">Lorsqu’un titulaire a recours à un prestataire, comme un revendeur, il doit entamer</w:t>
      </w:r>
    </w:p>
    <w:p w:rsidR="00000000" w:rsidDel="00000000" w:rsidP="00000000" w:rsidRDefault="00000000" w:rsidRPr="00000000" w14:paraId="000000A6">
      <w:pPr>
        <w:spacing w:line="276" w:lineRule="auto"/>
        <w:rPr/>
      </w:pPr>
      <w:r w:rsidDel="00000000" w:rsidR="00000000" w:rsidRPr="00000000">
        <w:rPr>
          <w:rtl w:val="0"/>
        </w:rPr>
        <w:t xml:space="preserve">une démarche d’évaluation et de maîtrise des risques, notamment en suivant les</w:t>
      </w:r>
    </w:p>
    <w:p w:rsidR="00000000" w:rsidDel="00000000" w:rsidP="00000000" w:rsidRDefault="00000000" w:rsidRPr="00000000" w14:paraId="000000A7">
      <w:pPr>
        <w:spacing w:line="276" w:lineRule="auto"/>
        <w:rPr/>
      </w:pPr>
      <w:r w:rsidDel="00000000" w:rsidR="00000000" w:rsidRPr="00000000">
        <w:rPr>
          <w:rtl w:val="0"/>
        </w:rPr>
        <w:t xml:space="preserve">recommandations du guide d’externalisation de l’ANSSI.</w:t>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pStyle w:val="Heading2"/>
        <w:spacing w:after="200" w:line="276" w:lineRule="auto"/>
        <w:ind w:left="720" w:firstLine="0"/>
        <w:rPr>
          <w:b w:val="1"/>
          <w:bCs w:val="1"/>
          <w:i w:val="1"/>
          <w:iCs w:val="1"/>
          <w:sz w:val="28"/>
          <w:szCs w:val="28"/>
        </w:rPr>
      </w:pPr>
      <w:bookmarkStart w:colFirst="0" w:colLast="0" w:name="_3dy6vkm" w:id="6"/>
      <w:bookmarkEnd w:id="6"/>
      <w:r w:rsidDel="00000000" w:rsidR="00000000" w:rsidRPr="00000000">
        <w:rPr>
          <w:b w:val="1"/>
          <w:bCs w:val="1"/>
          <w:i w:val="1"/>
          <w:iCs w:val="1"/>
          <w:sz w:val="28"/>
          <w:szCs w:val="28"/>
          <w:rtl w:val="0"/>
        </w:rPr>
        <w:t xml:space="preserve">I.6 - Utiliser au moins deux serveurs faisant autorité</w:t>
      </w:r>
    </w:p>
    <w:p w:rsidR="00000000" w:rsidDel="00000000" w:rsidP="00000000" w:rsidRDefault="00000000" w:rsidRPr="00000000" w14:paraId="000000AA">
      <w:pPr>
        <w:spacing w:line="276" w:lineRule="auto"/>
        <w:rPr/>
      </w:pPr>
      <w:r w:rsidDel="00000000" w:rsidR="00000000" w:rsidRPr="00000000">
        <w:rPr>
          <w:rtl w:val="0"/>
        </w:rPr>
        <w:t xml:space="preserve">Servir les noms de domaine depuis au moins deux serveurs faisant autorité distincts.</w:t>
      </w:r>
    </w:p>
    <w:p w:rsidR="00000000" w:rsidDel="00000000" w:rsidP="00000000" w:rsidRDefault="00000000" w:rsidRPr="00000000" w14:paraId="000000AB">
      <w:pPr>
        <w:pStyle w:val="Heading2"/>
        <w:spacing w:after="200" w:line="276" w:lineRule="auto"/>
        <w:ind w:left="720" w:firstLine="0"/>
        <w:rPr>
          <w:b w:val="1"/>
          <w:bCs w:val="1"/>
          <w:i w:val="1"/>
          <w:iCs w:val="1"/>
          <w:sz w:val="28"/>
          <w:szCs w:val="28"/>
        </w:rPr>
      </w:pPr>
      <w:bookmarkStart w:colFirst="0" w:colLast="0" w:name="_1t3h5sf" w:id="7"/>
      <w:bookmarkEnd w:id="7"/>
      <w:r w:rsidDel="00000000" w:rsidR="00000000" w:rsidRPr="00000000">
        <w:rPr>
          <w:b w:val="1"/>
          <w:bCs w:val="1"/>
          <w:i w:val="1"/>
          <w:iCs w:val="1"/>
          <w:sz w:val="28"/>
          <w:szCs w:val="28"/>
          <w:rtl w:val="0"/>
        </w:rPr>
        <w:t xml:space="preserve">I.7 - Répartir les serveurs dans plusieurs préfixes réseau</w:t>
      </w:r>
    </w:p>
    <w:p w:rsidR="00000000" w:rsidDel="00000000" w:rsidP="00000000" w:rsidRDefault="00000000" w:rsidRPr="00000000" w14:paraId="000000AC">
      <w:pPr>
        <w:spacing w:line="276" w:lineRule="auto"/>
        <w:rPr/>
      </w:pPr>
      <w:r w:rsidDel="00000000" w:rsidR="00000000" w:rsidRPr="00000000">
        <w:rPr>
          <w:rtl w:val="0"/>
        </w:rPr>
        <w:t xml:space="preserve">Répartir les serveurs de noms faisant autorité dans plusieurs préfixes (blocs d’adresses IP) ou utiliser la technique de routage anycast.</w:t>
      </w:r>
    </w:p>
    <w:p w:rsidR="00000000" w:rsidDel="00000000" w:rsidP="00000000" w:rsidRDefault="00000000" w:rsidRPr="00000000" w14:paraId="000000AD">
      <w:pPr>
        <w:spacing w:line="276" w:lineRule="auto"/>
        <w:rPr/>
      </w:pPr>
      <w:r w:rsidDel="00000000" w:rsidR="00000000" w:rsidRPr="00000000">
        <w:rPr>
          <w:rtl w:val="0"/>
        </w:rPr>
      </w:r>
    </w:p>
    <w:p w:rsidR="00000000" w:rsidDel="00000000" w:rsidP="00000000" w:rsidRDefault="00000000" w:rsidRPr="00000000" w14:paraId="000000AE">
      <w:pPr>
        <w:pStyle w:val="Heading2"/>
        <w:spacing w:after="200" w:line="276" w:lineRule="auto"/>
        <w:ind w:left="720" w:firstLine="0"/>
        <w:rPr>
          <w:b w:val="1"/>
          <w:bCs w:val="1"/>
          <w:i w:val="1"/>
          <w:iCs w:val="1"/>
          <w:sz w:val="28"/>
          <w:szCs w:val="28"/>
        </w:rPr>
      </w:pPr>
      <w:bookmarkStart w:colFirst="0" w:colLast="0" w:name="_4d34og8" w:id="8"/>
      <w:bookmarkEnd w:id="8"/>
      <w:r w:rsidDel="00000000" w:rsidR="00000000" w:rsidRPr="00000000">
        <w:rPr>
          <w:b w:val="1"/>
          <w:bCs w:val="1"/>
          <w:i w:val="1"/>
          <w:iCs w:val="1"/>
          <w:sz w:val="28"/>
          <w:szCs w:val="28"/>
          <w:rtl w:val="0"/>
        </w:rPr>
        <w:t xml:space="preserve">I.8 - Répartir géographiquement les serveurs</w:t>
      </w:r>
    </w:p>
    <w:p w:rsidR="00000000" w:rsidDel="00000000" w:rsidP="00000000" w:rsidRDefault="00000000" w:rsidRPr="00000000" w14:paraId="000000AF">
      <w:pPr>
        <w:spacing w:line="276" w:lineRule="auto"/>
        <w:rPr/>
      </w:pPr>
      <w:r w:rsidDel="00000000" w:rsidR="00000000" w:rsidRPr="00000000">
        <w:rPr>
          <w:rtl w:val="0"/>
        </w:rPr>
        <w:t xml:space="preserve">Éloigner les serveurs de noms, par exemple, en les plaçant dans différents centres de données, afin de mieux résister aux aléas naturels et aux incidents techniques.</w:t>
      </w:r>
    </w:p>
    <w:p w:rsidR="00000000" w:rsidDel="00000000" w:rsidP="00000000" w:rsidRDefault="00000000" w:rsidRPr="00000000" w14:paraId="000000B0">
      <w:pPr>
        <w:spacing w:line="276" w:lineRule="auto"/>
        <w:rPr/>
      </w:pPr>
      <w:r w:rsidDel="00000000" w:rsidR="00000000" w:rsidRPr="00000000">
        <w:rPr>
          <w:rtl w:val="0"/>
        </w:rPr>
      </w:r>
    </w:p>
    <w:p w:rsidR="00000000" w:rsidDel="00000000" w:rsidP="00000000" w:rsidRDefault="00000000" w:rsidRPr="00000000" w14:paraId="000000B1">
      <w:pPr>
        <w:pStyle w:val="Heading2"/>
        <w:spacing w:after="200" w:line="276" w:lineRule="auto"/>
        <w:ind w:left="720" w:firstLine="0"/>
        <w:rPr>
          <w:b w:val="1"/>
          <w:bCs w:val="1"/>
          <w:i w:val="1"/>
          <w:iCs w:val="1"/>
          <w:sz w:val="28"/>
          <w:szCs w:val="28"/>
        </w:rPr>
      </w:pPr>
      <w:bookmarkStart w:colFirst="0" w:colLast="0" w:name="_2s8eyo1" w:id="9"/>
      <w:bookmarkEnd w:id="9"/>
      <w:r w:rsidDel="00000000" w:rsidR="00000000" w:rsidRPr="00000000">
        <w:rPr>
          <w:b w:val="1"/>
          <w:bCs w:val="1"/>
          <w:i w:val="1"/>
          <w:iCs w:val="1"/>
          <w:sz w:val="28"/>
          <w:szCs w:val="28"/>
          <w:rtl w:val="0"/>
        </w:rPr>
        <w:t xml:space="preserve">I.9 - Prendre en charge TCP comme protocole de transport du DNS</w:t>
      </w:r>
    </w:p>
    <w:p w:rsidR="00000000" w:rsidDel="00000000" w:rsidP="00000000" w:rsidRDefault="00000000" w:rsidRPr="00000000" w14:paraId="000000B2">
      <w:pPr>
        <w:spacing w:line="276" w:lineRule="auto"/>
        <w:rPr/>
      </w:pPr>
      <w:r w:rsidDel="00000000" w:rsidR="00000000" w:rsidRPr="00000000">
        <w:rPr>
          <w:rtl w:val="0"/>
        </w:rPr>
        <w:t xml:space="preserve">Configurer les infrastructures dans leur ensemble, notamment les serveurs, les répartiteurs de charge et les équipements de filtrage, pour prendre en charge TCP, en complément d’UDP, comme protocole de transport pour le DNS.</w:t>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pStyle w:val="Heading2"/>
        <w:spacing w:after="200" w:line="276" w:lineRule="auto"/>
        <w:ind w:left="720" w:firstLine="0"/>
        <w:rPr>
          <w:b w:val="1"/>
          <w:bCs w:val="1"/>
          <w:i w:val="1"/>
          <w:iCs w:val="1"/>
          <w:sz w:val="28"/>
          <w:szCs w:val="28"/>
        </w:rPr>
      </w:pPr>
      <w:bookmarkStart w:colFirst="0" w:colLast="0" w:name="_17dp8vu" w:id="10"/>
      <w:bookmarkEnd w:id="10"/>
      <w:r w:rsidDel="00000000" w:rsidR="00000000" w:rsidRPr="00000000">
        <w:rPr>
          <w:b w:val="1"/>
          <w:bCs w:val="1"/>
          <w:i w:val="1"/>
          <w:iCs w:val="1"/>
          <w:sz w:val="28"/>
          <w:szCs w:val="28"/>
          <w:rtl w:val="0"/>
        </w:rPr>
        <w:t xml:space="preserve">I.10 - Prendre en charge l'extension DNS EDNS0</w:t>
      </w:r>
    </w:p>
    <w:p w:rsidR="00000000" w:rsidDel="00000000" w:rsidP="00000000" w:rsidRDefault="00000000" w:rsidRPr="00000000" w14:paraId="000000B5">
      <w:pPr>
        <w:spacing w:line="276" w:lineRule="auto"/>
        <w:rPr/>
      </w:pPr>
      <w:r w:rsidDel="00000000" w:rsidR="00000000" w:rsidRPr="00000000">
        <w:rPr>
          <w:rtl w:val="0"/>
        </w:rPr>
        <w:t xml:space="preserve">Configurer les infrastructures, notamment les serveurs DNS, les répartiteurs de charge, les systèmes de détection d’intrusion et les pare-feu, afin de prendre en charge EDNS0.</w:t>
      </w:r>
    </w:p>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pStyle w:val="Heading2"/>
        <w:spacing w:after="200" w:line="276" w:lineRule="auto"/>
        <w:ind w:left="720" w:firstLine="0"/>
        <w:rPr>
          <w:b w:val="1"/>
          <w:bCs w:val="1"/>
          <w:i w:val="1"/>
          <w:iCs w:val="1"/>
          <w:sz w:val="28"/>
          <w:szCs w:val="28"/>
        </w:rPr>
      </w:pPr>
      <w:bookmarkStart w:colFirst="0" w:colLast="0" w:name="_3rdcrjn" w:id="11"/>
      <w:bookmarkEnd w:id="11"/>
      <w:r w:rsidDel="00000000" w:rsidR="00000000" w:rsidRPr="00000000">
        <w:rPr>
          <w:b w:val="1"/>
          <w:bCs w:val="1"/>
          <w:i w:val="1"/>
          <w:iCs w:val="1"/>
          <w:sz w:val="28"/>
          <w:szCs w:val="28"/>
          <w:rtl w:val="0"/>
        </w:rPr>
        <w:t xml:space="preserve">I.11 - Définir des valeurs de TTL élevées en mode nominal</w:t>
      </w:r>
    </w:p>
    <w:p w:rsidR="00000000" w:rsidDel="00000000" w:rsidP="00000000" w:rsidRDefault="00000000" w:rsidRPr="00000000" w14:paraId="000000B8">
      <w:pPr>
        <w:spacing w:line="276" w:lineRule="auto"/>
        <w:rPr/>
      </w:pPr>
      <w:r w:rsidDel="00000000" w:rsidR="00000000" w:rsidRPr="00000000">
        <w:rPr>
          <w:rtl w:val="0"/>
        </w:rPr>
        <w:t xml:space="preserve">Configurer des valeurs de TTL relativement élevées, dans le cadre normal des opérations.</w:t>
      </w:r>
    </w:p>
    <w:p w:rsidR="00000000" w:rsidDel="00000000" w:rsidP="00000000" w:rsidRDefault="00000000" w:rsidRPr="00000000" w14:paraId="000000B9">
      <w:pPr>
        <w:spacing w:line="276" w:lineRule="auto"/>
        <w:rPr/>
      </w:pPr>
      <w:r w:rsidDel="00000000" w:rsidR="00000000" w:rsidRPr="00000000">
        <w:rPr>
          <w:rtl w:val="0"/>
        </w:rPr>
      </w:r>
    </w:p>
    <w:p w:rsidR="00000000" w:rsidDel="00000000" w:rsidP="00000000" w:rsidRDefault="00000000" w:rsidRPr="00000000" w14:paraId="000000BA">
      <w:pPr>
        <w:pStyle w:val="Heading2"/>
        <w:spacing w:after="200" w:line="276" w:lineRule="auto"/>
        <w:ind w:left="720" w:firstLine="0"/>
        <w:rPr>
          <w:b w:val="1"/>
          <w:bCs w:val="1"/>
          <w:i w:val="1"/>
          <w:iCs w:val="1"/>
          <w:sz w:val="28"/>
          <w:szCs w:val="28"/>
        </w:rPr>
      </w:pPr>
      <w:bookmarkStart w:colFirst="0" w:colLast="0" w:name="_26in1rg" w:id="12"/>
      <w:bookmarkEnd w:id="12"/>
      <w:r w:rsidDel="00000000" w:rsidR="00000000" w:rsidRPr="00000000">
        <w:rPr>
          <w:b w:val="1"/>
          <w:bCs w:val="1"/>
          <w:i w:val="1"/>
          <w:iCs w:val="1"/>
          <w:sz w:val="28"/>
          <w:szCs w:val="28"/>
          <w:rtl w:val="0"/>
        </w:rPr>
        <w:t xml:space="preserve">I.12 - Effectuer des sauvegardes du contenu des zones</w:t>
      </w:r>
    </w:p>
    <w:p w:rsidR="00000000" w:rsidDel="00000000" w:rsidP="00000000" w:rsidRDefault="00000000" w:rsidRPr="00000000" w14:paraId="000000BB">
      <w:pPr>
        <w:spacing w:line="276" w:lineRule="auto"/>
        <w:rPr/>
      </w:pPr>
      <w:r w:rsidDel="00000000" w:rsidR="00000000" w:rsidRPr="00000000">
        <w:rPr>
          <w:rtl w:val="0"/>
        </w:rPr>
        <w:t xml:space="preserve">Mettre en place une procédure de sauvegardes régulières des données contenues dans les zones DNS.</w:t>
      </w:r>
    </w:p>
    <w:p w:rsidR="00000000" w:rsidDel="00000000" w:rsidP="00000000" w:rsidRDefault="00000000" w:rsidRPr="00000000" w14:paraId="000000BC">
      <w:pPr>
        <w:spacing w:line="276" w:lineRule="auto"/>
        <w:rPr/>
      </w:pPr>
      <w:r w:rsidDel="00000000" w:rsidR="00000000" w:rsidRPr="00000000">
        <w:rPr>
          <w:rtl w:val="0"/>
        </w:rPr>
      </w:r>
    </w:p>
    <w:p w:rsidR="00000000" w:rsidDel="00000000" w:rsidP="00000000" w:rsidRDefault="00000000" w:rsidRPr="00000000" w14:paraId="000000BD">
      <w:pPr>
        <w:pStyle w:val="Heading2"/>
        <w:spacing w:after="200" w:line="276" w:lineRule="auto"/>
        <w:ind w:left="720" w:firstLine="0"/>
        <w:rPr>
          <w:b w:val="1"/>
          <w:bCs w:val="1"/>
          <w:i w:val="1"/>
          <w:iCs w:val="1"/>
          <w:sz w:val="28"/>
          <w:szCs w:val="28"/>
        </w:rPr>
      </w:pPr>
      <w:bookmarkStart w:colFirst="0" w:colLast="0" w:name="_lnxbz9" w:id="13"/>
      <w:bookmarkEnd w:id="13"/>
      <w:r w:rsidDel="00000000" w:rsidR="00000000" w:rsidRPr="00000000">
        <w:rPr>
          <w:b w:val="1"/>
          <w:bCs w:val="1"/>
          <w:i w:val="1"/>
          <w:iCs w:val="1"/>
          <w:sz w:val="28"/>
          <w:szCs w:val="28"/>
          <w:rtl w:val="0"/>
        </w:rPr>
        <w:t xml:space="preserve">I.13 - Surveiller la santé des serveurs faisant autorité</w:t>
      </w:r>
    </w:p>
    <w:p w:rsidR="00000000" w:rsidDel="00000000" w:rsidP="00000000" w:rsidRDefault="00000000" w:rsidRPr="00000000" w14:paraId="000000BE">
      <w:pPr>
        <w:spacing w:line="276" w:lineRule="auto"/>
        <w:rPr/>
      </w:pPr>
      <w:r w:rsidDel="00000000" w:rsidR="00000000" w:rsidRPr="00000000">
        <w:rPr>
          <w:rtl w:val="0"/>
        </w:rPr>
        <w:t xml:space="preserve">Mettre en place un système automatisé de surveillance des données fournies par ses serveurs faisant autorité et par ceux des zones parentes.</w:t>
      </w:r>
    </w:p>
    <w:p w:rsidR="00000000" w:rsidDel="00000000" w:rsidP="00000000" w:rsidRDefault="00000000" w:rsidRPr="00000000" w14:paraId="000000BF">
      <w:pPr>
        <w:spacing w:line="276" w:lineRule="auto"/>
        <w:rPr/>
      </w:pPr>
      <w:r w:rsidDel="00000000" w:rsidR="00000000" w:rsidRPr="00000000">
        <w:rPr>
          <w:rtl w:val="0"/>
        </w:rPr>
      </w:r>
    </w:p>
    <w:p w:rsidR="00000000" w:rsidDel="00000000" w:rsidP="00000000" w:rsidRDefault="00000000" w:rsidRPr="00000000" w14:paraId="000000C0">
      <w:pPr>
        <w:pStyle w:val="Heading2"/>
        <w:spacing w:after="200" w:line="276" w:lineRule="auto"/>
        <w:ind w:left="720" w:firstLine="0"/>
        <w:rPr>
          <w:b w:val="1"/>
          <w:bCs w:val="1"/>
          <w:i w:val="1"/>
          <w:iCs w:val="1"/>
          <w:sz w:val="28"/>
          <w:szCs w:val="28"/>
        </w:rPr>
      </w:pPr>
      <w:bookmarkStart w:colFirst="0" w:colLast="0" w:name="_35nkun2" w:id="14"/>
      <w:bookmarkEnd w:id="14"/>
      <w:r w:rsidDel="00000000" w:rsidR="00000000" w:rsidRPr="00000000">
        <w:rPr>
          <w:b w:val="1"/>
          <w:bCs w:val="1"/>
          <w:i w:val="1"/>
          <w:iCs w:val="1"/>
          <w:sz w:val="28"/>
          <w:szCs w:val="28"/>
          <w:rtl w:val="0"/>
        </w:rPr>
        <w:t xml:space="preserve">I.14 - Utiliser des piles logicielles variées</w:t>
      </w:r>
    </w:p>
    <w:p w:rsidR="00000000" w:rsidDel="00000000" w:rsidP="00000000" w:rsidRDefault="00000000" w:rsidRPr="00000000" w14:paraId="000000C1">
      <w:pPr>
        <w:spacing w:line="276" w:lineRule="auto"/>
        <w:rPr/>
      </w:pPr>
      <w:r w:rsidDel="00000000" w:rsidR="00000000" w:rsidRPr="00000000">
        <w:rPr>
          <w:rtl w:val="0"/>
        </w:rPr>
        <w:t xml:space="preserve">Employer au minimum deux logiciels de serveurs DNS différents sur l’ensemble des serveurs faisant autorité sur un nom de domaine.</w:t>
      </w:r>
    </w:p>
    <w:p w:rsidR="00000000" w:rsidDel="00000000" w:rsidP="00000000" w:rsidRDefault="00000000" w:rsidRPr="00000000" w14:paraId="000000C2">
      <w:pPr>
        <w:spacing w:line="276" w:lineRule="auto"/>
        <w:rPr/>
      </w:pPr>
      <w:r w:rsidDel="00000000" w:rsidR="00000000" w:rsidRPr="00000000">
        <w:rPr>
          <w:rtl w:val="0"/>
        </w:rPr>
      </w:r>
    </w:p>
    <w:p w:rsidR="00000000" w:rsidDel="00000000" w:rsidP="00000000" w:rsidRDefault="00000000" w:rsidRPr="00000000" w14:paraId="000000C3">
      <w:pPr>
        <w:pStyle w:val="Heading2"/>
        <w:spacing w:after="200" w:line="276" w:lineRule="auto"/>
        <w:ind w:left="720" w:firstLine="0"/>
        <w:rPr>
          <w:b w:val="1"/>
          <w:bCs w:val="1"/>
          <w:i w:val="1"/>
          <w:iCs w:val="1"/>
          <w:sz w:val="28"/>
          <w:szCs w:val="28"/>
        </w:rPr>
      </w:pPr>
      <w:bookmarkStart w:colFirst="0" w:colLast="0" w:name="_1ksv4uv" w:id="15"/>
      <w:bookmarkEnd w:id="15"/>
      <w:r w:rsidDel="00000000" w:rsidR="00000000" w:rsidRPr="00000000">
        <w:rPr>
          <w:b w:val="1"/>
          <w:bCs w:val="1"/>
          <w:i w:val="1"/>
          <w:iCs w:val="1"/>
          <w:sz w:val="28"/>
          <w:szCs w:val="28"/>
          <w:rtl w:val="0"/>
        </w:rPr>
        <w:t xml:space="preserve">I.15 - Utiliser des composants distincts pour l'interrogation et le service de zones</w:t>
      </w:r>
    </w:p>
    <w:p w:rsidR="00000000" w:rsidDel="00000000" w:rsidP="00000000" w:rsidRDefault="00000000" w:rsidRPr="00000000" w14:paraId="000000C4">
      <w:pPr>
        <w:spacing w:line="276" w:lineRule="auto"/>
        <w:rPr/>
      </w:pPr>
      <w:r w:rsidDel="00000000" w:rsidR="00000000" w:rsidRPr="00000000">
        <w:rPr>
          <w:rtl w:val="0"/>
        </w:rPr>
        <w:t xml:space="preserve">Le service d’interrogation DNS devrait être rendu par un serveur ou un processus cloisonné distinct de celui rendant le service DNS faisant autorité sur des noms de domaine.</w:t>
      </w:r>
    </w:p>
    <w:p w:rsidR="00000000" w:rsidDel="00000000" w:rsidP="00000000" w:rsidRDefault="00000000" w:rsidRPr="00000000" w14:paraId="000000C5">
      <w:pPr>
        <w:spacing w:line="276" w:lineRule="auto"/>
        <w:rPr/>
      </w:pPr>
      <w:r w:rsidDel="00000000" w:rsidR="00000000" w:rsidRPr="00000000">
        <w:rPr>
          <w:rtl w:val="0"/>
        </w:rPr>
      </w:r>
    </w:p>
    <w:p w:rsidR="00000000" w:rsidDel="00000000" w:rsidP="00000000" w:rsidRDefault="00000000" w:rsidRPr="00000000" w14:paraId="000000C6">
      <w:pPr>
        <w:pStyle w:val="Heading2"/>
        <w:spacing w:after="200" w:line="276" w:lineRule="auto"/>
        <w:ind w:left="720" w:firstLine="0"/>
        <w:rPr>
          <w:b w:val="1"/>
          <w:bCs w:val="1"/>
          <w:i w:val="1"/>
          <w:iCs w:val="1"/>
          <w:sz w:val="28"/>
          <w:szCs w:val="28"/>
        </w:rPr>
      </w:pPr>
      <w:bookmarkStart w:colFirst="0" w:colLast="0" w:name="_44sinio" w:id="16"/>
      <w:bookmarkEnd w:id="16"/>
      <w:r w:rsidDel="00000000" w:rsidR="00000000" w:rsidRPr="00000000">
        <w:rPr>
          <w:b w:val="1"/>
          <w:bCs w:val="1"/>
          <w:i w:val="1"/>
          <w:iCs w:val="1"/>
          <w:sz w:val="28"/>
          <w:szCs w:val="28"/>
          <w:rtl w:val="0"/>
        </w:rPr>
        <w:t xml:space="preserve">I.16 - Éviter l'emploi des vues dans l'objectif de cloisonner l'information</w:t>
      </w:r>
    </w:p>
    <w:p w:rsidR="00000000" w:rsidDel="00000000" w:rsidP="00000000" w:rsidRDefault="00000000" w:rsidRPr="00000000" w14:paraId="000000C7">
      <w:pPr>
        <w:spacing w:line="276" w:lineRule="auto"/>
        <w:rPr/>
      </w:pPr>
      <w:r w:rsidDel="00000000" w:rsidR="00000000" w:rsidRPr="00000000">
        <w:rPr>
          <w:rtl w:val="0"/>
        </w:rPr>
        <w:t xml:space="preserve">Répartir les données internes d’une part, et les données externes d’autre part sur des machines ou des processus distincts et cloisonnés.</w:t>
      </w:r>
    </w:p>
    <w:p w:rsidR="00000000" w:rsidDel="00000000" w:rsidP="00000000" w:rsidRDefault="00000000" w:rsidRPr="00000000" w14:paraId="000000C8">
      <w:pPr>
        <w:spacing w:line="276" w:lineRule="auto"/>
        <w:rPr/>
      </w:pPr>
      <w:r w:rsidDel="00000000" w:rsidR="00000000" w:rsidRPr="00000000">
        <w:rPr>
          <w:rtl w:val="0"/>
        </w:rPr>
      </w:r>
    </w:p>
    <w:p w:rsidR="00000000" w:rsidDel="00000000" w:rsidP="00000000" w:rsidRDefault="00000000" w:rsidRPr="00000000" w14:paraId="000000C9">
      <w:pPr>
        <w:pStyle w:val="Heading2"/>
        <w:spacing w:after="200" w:line="276" w:lineRule="auto"/>
        <w:ind w:left="720" w:firstLine="0"/>
        <w:rPr>
          <w:b w:val="1"/>
          <w:bCs w:val="1"/>
          <w:i w:val="1"/>
          <w:iCs w:val="1"/>
          <w:sz w:val="28"/>
          <w:szCs w:val="28"/>
        </w:rPr>
      </w:pPr>
      <w:bookmarkStart w:colFirst="0" w:colLast="0" w:name="_2jxsxqh" w:id="17"/>
      <w:bookmarkEnd w:id="17"/>
      <w:r w:rsidDel="00000000" w:rsidR="00000000" w:rsidRPr="00000000">
        <w:rPr>
          <w:b w:val="1"/>
          <w:bCs w:val="1"/>
          <w:i w:val="1"/>
          <w:iCs w:val="1"/>
          <w:sz w:val="28"/>
          <w:szCs w:val="28"/>
          <w:rtl w:val="0"/>
        </w:rPr>
        <w:t xml:space="preserve">I.17 - Utiliser le mécanisme RRL lorsqu'il est disponible</w:t>
      </w:r>
    </w:p>
    <w:p w:rsidR="00000000" w:rsidDel="00000000" w:rsidP="00000000" w:rsidRDefault="00000000" w:rsidRPr="00000000" w14:paraId="000000CA">
      <w:pPr>
        <w:spacing w:line="276" w:lineRule="auto"/>
        <w:rPr/>
      </w:pPr>
      <w:r w:rsidDel="00000000" w:rsidR="00000000" w:rsidRPr="00000000">
        <w:rPr>
          <w:rtl w:val="0"/>
        </w:rPr>
        <w:t xml:space="preserve">Employer le mécanisme anti-déni de service distribué RRL sur les implantations le proposant.</w:t>
      </w:r>
    </w:p>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pStyle w:val="Heading2"/>
        <w:spacing w:after="200" w:line="276" w:lineRule="auto"/>
        <w:ind w:left="720" w:firstLine="0"/>
        <w:rPr>
          <w:b w:val="1"/>
          <w:bCs w:val="1"/>
          <w:i w:val="1"/>
          <w:iCs w:val="1"/>
          <w:sz w:val="28"/>
          <w:szCs w:val="28"/>
        </w:rPr>
      </w:pPr>
      <w:bookmarkStart w:colFirst="0" w:colLast="0" w:name="_z337ya" w:id="18"/>
      <w:bookmarkEnd w:id="18"/>
      <w:r w:rsidDel="00000000" w:rsidR="00000000" w:rsidRPr="00000000">
        <w:rPr>
          <w:b w:val="1"/>
          <w:bCs w:val="1"/>
          <w:i w:val="1"/>
          <w:iCs w:val="1"/>
          <w:sz w:val="28"/>
          <w:szCs w:val="28"/>
          <w:rtl w:val="0"/>
        </w:rPr>
        <w:t xml:space="preserve">I.18 - Ne jamais sciemment décider de ne pas répondre à une requête DNS</w:t>
      </w:r>
    </w:p>
    <w:p w:rsidR="00000000" w:rsidDel="00000000" w:rsidP="00000000" w:rsidRDefault="00000000" w:rsidRPr="00000000" w14:paraId="000000CD">
      <w:pPr>
        <w:spacing w:line="276" w:lineRule="auto"/>
        <w:rPr/>
      </w:pPr>
      <w:r w:rsidDel="00000000" w:rsidR="00000000" w:rsidRPr="00000000">
        <w:rPr>
          <w:rtl w:val="0"/>
        </w:rPr>
        <w:t xml:space="preserve">Si RRL est mis en œuvre, utiliser une valeur de « slipping » de 1, afin de toujours répondre aux requêtes DNS.</w:t>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pStyle w:val="Heading2"/>
        <w:spacing w:after="200" w:line="276" w:lineRule="auto"/>
        <w:ind w:left="720" w:firstLine="0"/>
        <w:rPr>
          <w:b w:val="1"/>
          <w:bCs w:val="1"/>
          <w:i w:val="1"/>
          <w:iCs w:val="1"/>
          <w:sz w:val="28"/>
          <w:szCs w:val="28"/>
        </w:rPr>
      </w:pPr>
      <w:bookmarkStart w:colFirst="0" w:colLast="0" w:name="_3j2qqm3" w:id="19"/>
      <w:bookmarkEnd w:id="19"/>
      <w:r w:rsidDel="00000000" w:rsidR="00000000" w:rsidRPr="00000000">
        <w:rPr>
          <w:b w:val="1"/>
          <w:bCs w:val="1"/>
          <w:i w:val="1"/>
          <w:iCs w:val="1"/>
          <w:sz w:val="28"/>
          <w:szCs w:val="28"/>
          <w:rtl w:val="0"/>
        </w:rPr>
        <w:t xml:space="preserve">I.19 - Préférer l’emploi de délégations avec colle</w:t>
      </w:r>
    </w:p>
    <w:p w:rsidR="00000000" w:rsidDel="00000000" w:rsidP="00000000" w:rsidRDefault="00000000" w:rsidRPr="00000000" w14:paraId="000000D0">
      <w:pPr>
        <w:spacing w:line="276" w:lineRule="auto"/>
        <w:rPr/>
      </w:pPr>
      <w:r w:rsidDel="00000000" w:rsidR="00000000" w:rsidRPr="00000000">
        <w:rPr>
          <w:rtl w:val="0"/>
        </w:rPr>
        <w:t xml:space="preserve">Privilégier les délégations avec colle lorsque l’usage de délégation sans colle introduit de nouvelles dépendances tierces.</w:t>
      </w:r>
    </w:p>
    <w:p w:rsidR="00000000" w:rsidDel="00000000" w:rsidP="00000000" w:rsidRDefault="00000000" w:rsidRPr="00000000" w14:paraId="000000D1">
      <w:pPr>
        <w:spacing w:line="276" w:lineRule="auto"/>
        <w:rPr/>
      </w:pPr>
      <w:r w:rsidDel="00000000" w:rsidR="00000000" w:rsidRPr="00000000">
        <w:rPr>
          <w:rtl w:val="0"/>
        </w:rPr>
      </w:r>
    </w:p>
    <w:p w:rsidR="00000000" w:rsidDel="00000000" w:rsidP="00000000" w:rsidRDefault="00000000" w:rsidRPr="00000000" w14:paraId="000000D2">
      <w:pPr>
        <w:pStyle w:val="Heading2"/>
        <w:spacing w:after="200" w:line="276" w:lineRule="auto"/>
        <w:ind w:left="720" w:firstLine="0"/>
        <w:rPr>
          <w:b w:val="1"/>
          <w:bCs w:val="1"/>
          <w:i w:val="1"/>
          <w:iCs w:val="1"/>
          <w:sz w:val="28"/>
          <w:szCs w:val="28"/>
        </w:rPr>
      </w:pPr>
      <w:bookmarkStart w:colFirst="0" w:colLast="0" w:name="_1y810tw" w:id="20"/>
      <w:bookmarkEnd w:id="20"/>
      <w:r w:rsidDel="00000000" w:rsidR="00000000" w:rsidRPr="00000000">
        <w:rPr>
          <w:b w:val="1"/>
          <w:bCs w:val="1"/>
          <w:i w:val="1"/>
          <w:iCs w:val="1"/>
          <w:sz w:val="28"/>
          <w:szCs w:val="28"/>
          <w:rtl w:val="0"/>
        </w:rPr>
        <w:t xml:space="preserve">I.20 - Renforcer la configuration de la plateforme d'hébergement</w:t>
      </w:r>
    </w:p>
    <w:p w:rsidR="00000000" w:rsidDel="00000000" w:rsidP="00000000" w:rsidRDefault="00000000" w:rsidRPr="00000000" w14:paraId="000000D3">
      <w:pPr>
        <w:spacing w:line="276" w:lineRule="auto"/>
        <w:rPr/>
      </w:pPr>
      <w:r w:rsidDel="00000000" w:rsidR="00000000" w:rsidRPr="00000000">
        <w:rPr>
          <w:rtl w:val="0"/>
        </w:rPr>
        <w:t xml:space="preserve">Durcir le système d’exploitation hébergeant les logiciels DNS.</w:t>
      </w:r>
    </w:p>
    <w:p w:rsidR="00000000" w:rsidDel="00000000" w:rsidP="00000000" w:rsidRDefault="00000000" w:rsidRPr="00000000" w14:paraId="000000D4">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numPr>
          <w:ilvl w:val="0"/>
          <w:numId w:val="1"/>
        </w:numPr>
        <w:spacing w:after="500" w:before="0" w:line="276" w:lineRule="auto"/>
        <w:ind w:left="720" w:hanging="360"/>
        <w:rPr>
          <w:b w:val="1"/>
          <w:bCs w:val="1"/>
          <w:sz w:val="40"/>
          <w:szCs w:val="40"/>
        </w:rPr>
      </w:pPr>
      <w:bookmarkStart w:colFirst="0" w:colLast="0" w:name="_4i7ojhp" w:id="21"/>
      <w:bookmarkEnd w:id="21"/>
      <w:hyperlink r:id="rId7">
        <w:r w:rsidDel="00000000" w:rsidR="00000000" w:rsidRPr="00000000">
          <w:rPr>
            <w:b w:val="1"/>
            <w:bCs w:val="1"/>
            <w:u w:val="single"/>
            <w:rtl w:val="0"/>
          </w:rPr>
          <w:t xml:space="preserve">Recommandations et méthodologie pour le nettoyage d’une politique de filtrage réseau d’un pare-feu</w:t>
        </w:r>
      </w:hyperlink>
      <w:r w:rsidDel="00000000" w:rsidR="00000000" w:rsidRPr="00000000">
        <w:rPr>
          <w:rtl w:val="0"/>
        </w:rPr>
      </w:r>
    </w:p>
    <w:p w:rsidR="00000000" w:rsidDel="00000000" w:rsidP="00000000" w:rsidRDefault="00000000" w:rsidRPr="00000000" w14:paraId="000000D6">
      <w:pPr>
        <w:pStyle w:val="Heading2"/>
        <w:spacing w:after="200" w:line="276" w:lineRule="auto"/>
        <w:ind w:left="720" w:firstLine="0"/>
        <w:rPr>
          <w:b w:val="1"/>
          <w:bCs w:val="1"/>
          <w:i w:val="1"/>
          <w:iCs w:val="1"/>
          <w:sz w:val="28"/>
          <w:szCs w:val="28"/>
        </w:rPr>
      </w:pPr>
      <w:bookmarkStart w:colFirst="0" w:colLast="0" w:name="_2xcytpi" w:id="22"/>
      <w:bookmarkEnd w:id="22"/>
      <w:r w:rsidDel="00000000" w:rsidR="00000000" w:rsidRPr="00000000">
        <w:rPr>
          <w:b w:val="1"/>
          <w:bCs w:val="1"/>
          <w:i w:val="1"/>
          <w:iCs w:val="1"/>
          <w:sz w:val="28"/>
          <w:szCs w:val="28"/>
          <w:rtl w:val="0"/>
        </w:rPr>
        <w:t xml:space="preserve">II.1 - Utiliser des outils d’analyse automatisée</w:t>
      </w:r>
    </w:p>
    <w:p w:rsidR="00000000" w:rsidDel="00000000" w:rsidP="00000000" w:rsidRDefault="00000000" w:rsidRPr="00000000" w14:paraId="000000D7">
      <w:pPr>
        <w:spacing w:line="276" w:lineRule="auto"/>
        <w:rPr/>
      </w:pPr>
      <w:r w:rsidDel="00000000" w:rsidR="00000000" w:rsidRPr="00000000">
        <w:rPr>
          <w:rtl w:val="0"/>
        </w:rPr>
        <w:t xml:space="preserve">Pour mettre en œuvre la méthode présentée dans ce document, il est recommandé de</w:t>
      </w:r>
    </w:p>
    <w:p w:rsidR="00000000" w:rsidDel="00000000" w:rsidP="00000000" w:rsidRDefault="00000000" w:rsidRPr="00000000" w14:paraId="000000D8">
      <w:pPr>
        <w:spacing w:line="276" w:lineRule="auto"/>
        <w:rPr/>
      </w:pPr>
      <w:r w:rsidDel="00000000" w:rsidR="00000000" w:rsidRPr="00000000">
        <w:rPr>
          <w:rtl w:val="0"/>
        </w:rPr>
        <w:t xml:space="preserve">disposer d’outils permettant l’analyse automatisée des politiques de filtrage pare-feu et</w:t>
      </w:r>
    </w:p>
    <w:p w:rsidR="00000000" w:rsidDel="00000000" w:rsidP="00000000" w:rsidRDefault="00000000" w:rsidRPr="00000000" w14:paraId="000000D9">
      <w:pPr>
        <w:spacing w:line="276" w:lineRule="auto"/>
        <w:rPr/>
      </w:pPr>
      <w:r w:rsidDel="00000000" w:rsidR="00000000" w:rsidRPr="00000000">
        <w:rPr>
          <w:rtl w:val="0"/>
        </w:rPr>
        <w:t xml:space="preserve">des fichiers de journaux produits.</w:t>
      </w:r>
    </w:p>
    <w:p w:rsidR="00000000" w:rsidDel="00000000" w:rsidP="00000000" w:rsidRDefault="00000000" w:rsidRPr="00000000" w14:paraId="000000DA">
      <w:pPr>
        <w:pStyle w:val="Heading2"/>
        <w:spacing w:after="200" w:line="276" w:lineRule="auto"/>
        <w:ind w:left="720" w:firstLine="0"/>
        <w:rPr>
          <w:b w:val="1"/>
          <w:bCs w:val="1"/>
          <w:i w:val="1"/>
          <w:iCs w:val="1"/>
          <w:sz w:val="28"/>
          <w:szCs w:val="28"/>
        </w:rPr>
      </w:pPr>
      <w:bookmarkStart w:colFirst="0" w:colLast="0" w:name="_1ci93xb" w:id="23"/>
      <w:bookmarkEnd w:id="23"/>
      <w:r w:rsidDel="00000000" w:rsidR="00000000" w:rsidRPr="00000000">
        <w:rPr>
          <w:b w:val="1"/>
          <w:bCs w:val="1"/>
          <w:i w:val="1"/>
          <w:iCs w:val="1"/>
          <w:sz w:val="28"/>
          <w:szCs w:val="28"/>
          <w:rtl w:val="0"/>
        </w:rPr>
        <w:t xml:space="preserve">II.2 - Identifier les objets doublons</w:t>
      </w:r>
    </w:p>
    <w:p w:rsidR="00000000" w:rsidDel="00000000" w:rsidP="00000000" w:rsidRDefault="00000000" w:rsidRPr="00000000" w14:paraId="000000DB">
      <w:pPr>
        <w:spacing w:line="276" w:lineRule="auto"/>
        <w:rPr/>
      </w:pPr>
      <w:r w:rsidDel="00000000" w:rsidR="00000000" w:rsidRPr="00000000">
        <w:rPr>
          <w:rtl w:val="0"/>
        </w:rPr>
        <w:t xml:space="preserve">Il est recommandé d’identifier les objets identiques en double.</w:t>
      </w:r>
    </w:p>
    <w:p w:rsidR="00000000" w:rsidDel="00000000" w:rsidP="00000000" w:rsidRDefault="00000000" w:rsidRPr="00000000" w14:paraId="000000DC">
      <w:pPr>
        <w:pStyle w:val="Heading2"/>
        <w:spacing w:after="200" w:line="276" w:lineRule="auto"/>
        <w:ind w:left="720" w:firstLine="0"/>
        <w:rPr>
          <w:b w:val="1"/>
          <w:bCs w:val="1"/>
          <w:i w:val="1"/>
          <w:iCs w:val="1"/>
          <w:sz w:val="28"/>
          <w:szCs w:val="28"/>
        </w:rPr>
      </w:pPr>
      <w:bookmarkStart w:colFirst="0" w:colLast="0" w:name="_3whwml4" w:id="24"/>
      <w:bookmarkEnd w:id="24"/>
      <w:r w:rsidDel="00000000" w:rsidR="00000000" w:rsidRPr="00000000">
        <w:rPr>
          <w:b w:val="1"/>
          <w:bCs w:val="1"/>
          <w:i w:val="1"/>
          <w:iCs w:val="1"/>
          <w:sz w:val="28"/>
          <w:szCs w:val="28"/>
          <w:rtl w:val="0"/>
        </w:rPr>
        <w:t xml:space="preserve">II.3 - Identifier les objets inutilisés</w:t>
      </w:r>
    </w:p>
    <w:p w:rsidR="00000000" w:rsidDel="00000000" w:rsidP="00000000" w:rsidRDefault="00000000" w:rsidRPr="00000000" w14:paraId="000000DD">
      <w:pPr>
        <w:spacing w:line="276" w:lineRule="auto"/>
        <w:rPr/>
      </w:pPr>
      <w:r w:rsidDel="00000000" w:rsidR="00000000" w:rsidRPr="00000000">
        <w:rPr>
          <w:rtl w:val="0"/>
        </w:rPr>
        <w:t xml:space="preserve">Il est recommandé d’identifier les objets inutilisés.</w:t>
      </w:r>
    </w:p>
    <w:p w:rsidR="00000000" w:rsidDel="00000000" w:rsidP="00000000" w:rsidRDefault="00000000" w:rsidRPr="00000000" w14:paraId="000000DE">
      <w:pPr>
        <w:pStyle w:val="Heading2"/>
        <w:spacing w:after="200" w:line="276" w:lineRule="auto"/>
        <w:ind w:left="720" w:firstLine="0"/>
        <w:rPr>
          <w:b w:val="1"/>
          <w:bCs w:val="1"/>
          <w:i w:val="1"/>
          <w:iCs w:val="1"/>
          <w:sz w:val="28"/>
          <w:szCs w:val="28"/>
        </w:rPr>
      </w:pPr>
      <w:bookmarkStart w:colFirst="0" w:colLast="0" w:name="_2bn6wsx" w:id="25"/>
      <w:bookmarkEnd w:id="25"/>
      <w:r w:rsidDel="00000000" w:rsidR="00000000" w:rsidRPr="00000000">
        <w:rPr>
          <w:b w:val="1"/>
          <w:bCs w:val="1"/>
          <w:i w:val="1"/>
          <w:iCs w:val="1"/>
          <w:sz w:val="28"/>
          <w:szCs w:val="28"/>
          <w:rtl w:val="0"/>
        </w:rPr>
        <w:t xml:space="preserve">II.4 - Identifier et catégoriser les règles redondantes</w:t>
      </w:r>
    </w:p>
    <w:p w:rsidR="00000000" w:rsidDel="00000000" w:rsidP="00000000" w:rsidRDefault="00000000" w:rsidRPr="00000000" w14:paraId="000000DF">
      <w:pPr>
        <w:spacing w:line="276" w:lineRule="auto"/>
        <w:rPr/>
      </w:pPr>
      <w:r w:rsidDel="00000000" w:rsidR="00000000" w:rsidRPr="00000000">
        <w:rPr>
          <w:rtl w:val="0"/>
        </w:rPr>
        <w:t xml:space="preserve">Il est recommandé d’identifier et de catégoriser les règles redondantes dans la politique</w:t>
      </w:r>
    </w:p>
    <w:p w:rsidR="00000000" w:rsidDel="00000000" w:rsidP="00000000" w:rsidRDefault="00000000" w:rsidRPr="00000000" w14:paraId="000000E0">
      <w:pPr>
        <w:spacing w:line="276" w:lineRule="auto"/>
        <w:rPr/>
      </w:pPr>
      <w:r w:rsidDel="00000000" w:rsidR="00000000" w:rsidRPr="00000000">
        <w:rPr>
          <w:rtl w:val="0"/>
        </w:rPr>
        <w:t xml:space="preserve">de filtrage.</w:t>
      </w:r>
    </w:p>
    <w:p w:rsidR="00000000" w:rsidDel="00000000" w:rsidP="00000000" w:rsidRDefault="00000000" w:rsidRPr="00000000" w14:paraId="000000E1">
      <w:pPr>
        <w:pStyle w:val="Heading2"/>
        <w:spacing w:after="200" w:line="276" w:lineRule="auto"/>
        <w:ind w:left="720" w:firstLine="0"/>
        <w:rPr>
          <w:b w:val="1"/>
          <w:bCs w:val="1"/>
          <w:i w:val="1"/>
          <w:iCs w:val="1"/>
          <w:sz w:val="28"/>
          <w:szCs w:val="28"/>
        </w:rPr>
      </w:pPr>
      <w:bookmarkStart w:colFirst="0" w:colLast="0" w:name="_qsh70q" w:id="26"/>
      <w:bookmarkEnd w:id="26"/>
      <w:r w:rsidDel="00000000" w:rsidR="00000000" w:rsidRPr="00000000">
        <w:rPr>
          <w:b w:val="1"/>
          <w:bCs w:val="1"/>
          <w:i w:val="1"/>
          <w:iCs w:val="1"/>
          <w:sz w:val="28"/>
          <w:szCs w:val="28"/>
          <w:rtl w:val="0"/>
        </w:rPr>
        <w:t xml:space="preserve">II.5 - Marquer les règles désactivées à conserver</w:t>
      </w:r>
    </w:p>
    <w:p w:rsidR="00000000" w:rsidDel="00000000" w:rsidP="00000000" w:rsidRDefault="00000000" w:rsidRPr="00000000" w14:paraId="000000E2">
      <w:pPr>
        <w:spacing w:line="276" w:lineRule="auto"/>
        <w:rPr/>
      </w:pPr>
      <w:r w:rsidDel="00000000" w:rsidR="00000000" w:rsidRPr="00000000">
        <w:rPr>
          <w:rtl w:val="0"/>
        </w:rPr>
        <w:t xml:space="preserve">Il est recommandé de disposer d’un marquage spécifique (commentaire daté, section, etc.)</w:t>
      </w:r>
    </w:p>
    <w:p w:rsidR="00000000" w:rsidDel="00000000" w:rsidP="00000000" w:rsidRDefault="00000000" w:rsidRPr="00000000" w14:paraId="000000E3">
      <w:pPr>
        <w:spacing w:line="276" w:lineRule="auto"/>
        <w:rPr/>
      </w:pPr>
      <w:r w:rsidDel="00000000" w:rsidR="00000000" w:rsidRPr="00000000">
        <w:rPr>
          <w:rtl w:val="0"/>
        </w:rPr>
        <w:t xml:space="preserve">permettant d’identifier correctement les règles volontairement désactivées afin d’éviter</w:t>
      </w:r>
    </w:p>
    <w:p w:rsidR="00000000" w:rsidDel="00000000" w:rsidP="00000000" w:rsidRDefault="00000000" w:rsidRPr="00000000" w14:paraId="000000E4">
      <w:pPr>
        <w:spacing w:line="276" w:lineRule="auto"/>
        <w:rPr/>
      </w:pPr>
      <w:r w:rsidDel="00000000" w:rsidR="00000000" w:rsidRPr="00000000">
        <w:rPr>
          <w:rtl w:val="0"/>
        </w:rPr>
        <w:t xml:space="preserve">leur suppression durant le processus de nettoyage de la politique de filtrage.</w:t>
      </w:r>
    </w:p>
    <w:p w:rsidR="00000000" w:rsidDel="00000000" w:rsidP="00000000" w:rsidRDefault="00000000" w:rsidRPr="00000000" w14:paraId="000000E5">
      <w:pPr>
        <w:pStyle w:val="Heading2"/>
        <w:spacing w:after="200" w:line="276" w:lineRule="auto"/>
        <w:ind w:left="720" w:firstLine="0"/>
        <w:rPr>
          <w:b w:val="1"/>
          <w:bCs w:val="1"/>
          <w:i w:val="1"/>
          <w:iCs w:val="1"/>
          <w:sz w:val="28"/>
          <w:szCs w:val="28"/>
        </w:rPr>
      </w:pPr>
      <w:bookmarkStart w:colFirst="0" w:colLast="0" w:name="_3as4poj" w:id="27"/>
      <w:bookmarkEnd w:id="27"/>
      <w:r w:rsidDel="00000000" w:rsidR="00000000" w:rsidRPr="00000000">
        <w:rPr>
          <w:b w:val="1"/>
          <w:bCs w:val="1"/>
          <w:i w:val="1"/>
          <w:iCs w:val="1"/>
          <w:sz w:val="28"/>
          <w:szCs w:val="28"/>
          <w:rtl w:val="0"/>
        </w:rPr>
        <w:t xml:space="preserve">II.6 - Activer la journalisation sur toutes les règles à nettoyer</w:t>
      </w:r>
    </w:p>
    <w:p w:rsidR="00000000" w:rsidDel="00000000" w:rsidP="00000000" w:rsidRDefault="00000000" w:rsidRPr="00000000" w14:paraId="000000E6">
      <w:pPr>
        <w:spacing w:line="276" w:lineRule="auto"/>
        <w:rPr/>
      </w:pPr>
      <w:r w:rsidDel="00000000" w:rsidR="00000000" w:rsidRPr="00000000">
        <w:rPr>
          <w:rtl w:val="0"/>
        </w:rPr>
        <w:t xml:space="preserve">Afin de mener une analyse pertinente, il est recommandé d’activer la journalisation</w:t>
      </w:r>
    </w:p>
    <w:p w:rsidR="00000000" w:rsidDel="00000000" w:rsidP="00000000" w:rsidRDefault="00000000" w:rsidRPr="00000000" w14:paraId="000000E7">
      <w:pPr>
        <w:spacing w:line="276" w:lineRule="auto"/>
        <w:rPr/>
      </w:pPr>
      <w:r w:rsidDel="00000000" w:rsidR="00000000" w:rsidRPr="00000000">
        <w:rPr>
          <w:rtl w:val="0"/>
        </w:rPr>
        <w:t xml:space="preserve">sur toutes les règles de filtrage à nettoyer. Dans le cas contraire, l’application de cette</w:t>
      </w:r>
    </w:p>
    <w:p w:rsidR="00000000" w:rsidDel="00000000" w:rsidP="00000000" w:rsidRDefault="00000000" w:rsidRPr="00000000" w14:paraId="000000E8">
      <w:pPr>
        <w:spacing w:line="276" w:lineRule="auto"/>
        <w:rPr/>
      </w:pPr>
      <w:r w:rsidDel="00000000" w:rsidR="00000000" w:rsidRPr="00000000">
        <w:rPr>
          <w:rtl w:val="0"/>
        </w:rPr>
        <w:t xml:space="preserve">méthode risque de mener à la suppression ou à la modification intempestive de certaines</w:t>
      </w:r>
    </w:p>
    <w:p w:rsidR="00000000" w:rsidDel="00000000" w:rsidP="00000000" w:rsidRDefault="00000000" w:rsidRPr="00000000" w14:paraId="000000E9">
      <w:pPr>
        <w:spacing w:line="276" w:lineRule="auto"/>
        <w:rPr/>
      </w:pPr>
      <w:r w:rsidDel="00000000" w:rsidR="00000000" w:rsidRPr="00000000">
        <w:rPr>
          <w:rtl w:val="0"/>
        </w:rPr>
        <w:t xml:space="preserve">règles.</w:t>
      </w:r>
    </w:p>
    <w:p w:rsidR="00000000" w:rsidDel="00000000" w:rsidP="00000000" w:rsidRDefault="00000000" w:rsidRPr="00000000" w14:paraId="000000EA">
      <w:pPr>
        <w:pStyle w:val="Heading2"/>
        <w:spacing w:after="200" w:line="276" w:lineRule="auto"/>
        <w:ind w:left="720" w:firstLine="0"/>
        <w:rPr>
          <w:b w:val="1"/>
          <w:bCs w:val="1"/>
          <w:i w:val="1"/>
          <w:iCs w:val="1"/>
          <w:sz w:val="28"/>
          <w:szCs w:val="28"/>
        </w:rPr>
      </w:pPr>
      <w:bookmarkStart w:colFirst="0" w:colLast="0" w:name="_1pxezwc" w:id="28"/>
      <w:bookmarkEnd w:id="28"/>
      <w:r w:rsidDel="00000000" w:rsidR="00000000" w:rsidRPr="00000000">
        <w:rPr>
          <w:b w:val="1"/>
          <w:bCs w:val="1"/>
          <w:i w:val="1"/>
          <w:iCs w:val="1"/>
          <w:sz w:val="28"/>
          <w:szCs w:val="28"/>
          <w:rtl w:val="0"/>
        </w:rPr>
        <w:t xml:space="preserve">II.7 - Analyser les journaux sur une période représentative</w:t>
      </w:r>
    </w:p>
    <w:p w:rsidR="00000000" w:rsidDel="00000000" w:rsidP="00000000" w:rsidRDefault="00000000" w:rsidRPr="00000000" w14:paraId="000000EB">
      <w:pPr>
        <w:spacing w:line="276" w:lineRule="auto"/>
        <w:rPr/>
      </w:pPr>
      <w:r w:rsidDel="00000000" w:rsidR="00000000" w:rsidRPr="00000000">
        <w:rPr>
          <w:rtl w:val="0"/>
        </w:rPr>
        <w:t xml:space="preserve">Pour mener une analyse pertinente, il est nécessaire de travailler sur une période</w:t>
      </w:r>
    </w:p>
    <w:p w:rsidR="00000000" w:rsidDel="00000000" w:rsidP="00000000" w:rsidRDefault="00000000" w:rsidRPr="00000000" w14:paraId="000000EC">
      <w:pPr>
        <w:spacing w:line="276" w:lineRule="auto"/>
        <w:rPr/>
      </w:pPr>
      <w:r w:rsidDel="00000000" w:rsidR="00000000" w:rsidRPr="00000000">
        <w:rPr>
          <w:rtl w:val="0"/>
        </w:rPr>
        <w:t xml:space="preserve">représentative de l’activité normale du système d’information. Il devra être vérifié</w:t>
      </w:r>
    </w:p>
    <w:p w:rsidR="00000000" w:rsidDel="00000000" w:rsidP="00000000" w:rsidRDefault="00000000" w:rsidRPr="00000000" w14:paraId="000000ED">
      <w:pPr>
        <w:spacing w:line="276" w:lineRule="auto"/>
        <w:rPr/>
      </w:pPr>
      <w:r w:rsidDel="00000000" w:rsidR="00000000" w:rsidRPr="00000000">
        <w:rPr>
          <w:rtl w:val="0"/>
        </w:rPr>
        <w:t xml:space="preserve">que celle-ci est suffisamment longue et ne comporte pas d’évènements exceptionnels</w:t>
      </w:r>
    </w:p>
    <w:p w:rsidR="00000000" w:rsidDel="00000000" w:rsidP="00000000" w:rsidRDefault="00000000" w:rsidRPr="00000000" w14:paraId="000000EE">
      <w:pPr>
        <w:spacing w:line="276" w:lineRule="auto"/>
        <w:rPr/>
      </w:pPr>
      <w:r w:rsidDel="00000000" w:rsidR="00000000" w:rsidRPr="00000000">
        <w:rPr>
          <w:rtl w:val="0"/>
        </w:rPr>
        <w:t xml:space="preserve">susceptibles de perturber les statistiques.</w:t>
      </w:r>
    </w:p>
    <w:p w:rsidR="00000000" w:rsidDel="00000000" w:rsidP="00000000" w:rsidRDefault="00000000" w:rsidRPr="00000000" w14:paraId="000000EF">
      <w:pPr>
        <w:pStyle w:val="Heading2"/>
        <w:spacing w:after="200" w:line="276" w:lineRule="auto"/>
        <w:ind w:left="720" w:firstLine="0"/>
        <w:rPr>
          <w:b w:val="1"/>
          <w:bCs w:val="1"/>
          <w:i w:val="1"/>
          <w:iCs w:val="1"/>
          <w:sz w:val="28"/>
          <w:szCs w:val="28"/>
        </w:rPr>
      </w:pPr>
      <w:bookmarkStart w:colFirst="0" w:colLast="0" w:name="_49x2ik5" w:id="29"/>
      <w:bookmarkEnd w:id="29"/>
      <w:r w:rsidDel="00000000" w:rsidR="00000000" w:rsidRPr="00000000">
        <w:rPr>
          <w:b w:val="1"/>
          <w:bCs w:val="1"/>
          <w:i w:val="1"/>
          <w:iCs w:val="1"/>
          <w:sz w:val="28"/>
          <w:szCs w:val="28"/>
          <w:rtl w:val="0"/>
        </w:rPr>
        <w:t xml:space="preserve">II.8 - Identifier les règles inutilisées</w:t>
      </w:r>
    </w:p>
    <w:p w:rsidR="00000000" w:rsidDel="00000000" w:rsidP="00000000" w:rsidRDefault="00000000" w:rsidRPr="00000000" w14:paraId="000000F0">
      <w:pPr>
        <w:spacing w:line="276" w:lineRule="auto"/>
        <w:rPr/>
      </w:pPr>
      <w:r w:rsidDel="00000000" w:rsidR="00000000" w:rsidRPr="00000000">
        <w:rPr>
          <w:rtl w:val="0"/>
        </w:rPr>
        <w:t xml:space="preserve">Il est recommandé d’identifier les règles inutilisées en analysant les journaux</w:t>
      </w:r>
    </w:p>
    <w:p w:rsidR="00000000" w:rsidDel="00000000" w:rsidP="00000000" w:rsidRDefault="00000000" w:rsidRPr="00000000" w14:paraId="000000F1">
      <w:pPr>
        <w:spacing w:line="276" w:lineRule="auto"/>
        <w:rPr/>
      </w:pPr>
      <w:r w:rsidDel="00000000" w:rsidR="00000000" w:rsidRPr="00000000">
        <w:rPr>
          <w:rtl w:val="0"/>
        </w:rPr>
        <w:t xml:space="preserve">d'événements produits par la politique de filtrage.</w:t>
      </w:r>
    </w:p>
    <w:p w:rsidR="00000000" w:rsidDel="00000000" w:rsidP="00000000" w:rsidRDefault="00000000" w:rsidRPr="00000000" w14:paraId="000000F2">
      <w:pPr>
        <w:pStyle w:val="Heading2"/>
        <w:spacing w:after="200" w:line="276" w:lineRule="auto"/>
        <w:ind w:left="720" w:firstLine="0"/>
        <w:rPr>
          <w:b w:val="1"/>
          <w:bCs w:val="1"/>
          <w:i w:val="1"/>
          <w:iCs w:val="1"/>
          <w:sz w:val="28"/>
          <w:szCs w:val="28"/>
        </w:rPr>
      </w:pPr>
      <w:bookmarkStart w:colFirst="0" w:colLast="0" w:name="_2p2csry" w:id="30"/>
      <w:bookmarkEnd w:id="30"/>
      <w:r w:rsidDel="00000000" w:rsidR="00000000" w:rsidRPr="00000000">
        <w:rPr>
          <w:b w:val="1"/>
          <w:bCs w:val="1"/>
          <w:i w:val="1"/>
          <w:iCs w:val="1"/>
          <w:sz w:val="28"/>
          <w:szCs w:val="28"/>
          <w:rtl w:val="0"/>
        </w:rPr>
        <w:t xml:space="preserve">II.9 - Identifier les objets inutilisées dans les règles de filtrage</w:t>
      </w:r>
    </w:p>
    <w:p w:rsidR="00000000" w:rsidDel="00000000" w:rsidP="00000000" w:rsidRDefault="00000000" w:rsidRPr="00000000" w14:paraId="000000F3">
      <w:pPr>
        <w:spacing w:line="276" w:lineRule="auto"/>
        <w:rPr/>
      </w:pPr>
      <w:r w:rsidDel="00000000" w:rsidR="00000000" w:rsidRPr="00000000">
        <w:rPr>
          <w:rtl w:val="0"/>
        </w:rPr>
        <w:t xml:space="preserve">Il est recommandé d’identifier les objets inutilisés dans les règles de filtrage en analysant</w:t>
      </w:r>
    </w:p>
    <w:p w:rsidR="00000000" w:rsidDel="00000000" w:rsidP="00000000" w:rsidRDefault="00000000" w:rsidRPr="00000000" w14:paraId="000000F4">
      <w:pPr>
        <w:spacing w:line="276" w:lineRule="auto"/>
        <w:rPr/>
      </w:pPr>
      <w:r w:rsidDel="00000000" w:rsidR="00000000" w:rsidRPr="00000000">
        <w:rPr>
          <w:rtl w:val="0"/>
        </w:rPr>
        <w:t xml:space="preserve">les journaux d'événements produits par ces dernières.</w:t>
      </w:r>
    </w:p>
    <w:p w:rsidR="00000000" w:rsidDel="00000000" w:rsidP="00000000" w:rsidRDefault="00000000" w:rsidRPr="00000000" w14:paraId="000000F5">
      <w:pPr>
        <w:pStyle w:val="Heading2"/>
        <w:spacing w:after="200" w:line="276" w:lineRule="auto"/>
        <w:ind w:left="720" w:firstLine="0"/>
        <w:rPr>
          <w:b w:val="1"/>
          <w:bCs w:val="1"/>
          <w:i w:val="1"/>
          <w:iCs w:val="1"/>
          <w:sz w:val="28"/>
          <w:szCs w:val="28"/>
        </w:rPr>
      </w:pPr>
      <w:bookmarkStart w:colFirst="0" w:colLast="0" w:name="_147n2zr" w:id="31"/>
      <w:bookmarkEnd w:id="31"/>
      <w:r w:rsidDel="00000000" w:rsidR="00000000" w:rsidRPr="00000000">
        <w:rPr>
          <w:b w:val="1"/>
          <w:bCs w:val="1"/>
          <w:i w:val="1"/>
          <w:iCs w:val="1"/>
          <w:sz w:val="28"/>
          <w:szCs w:val="28"/>
          <w:rtl w:val="0"/>
        </w:rPr>
        <w:t xml:space="preserve">II.10 - Nettoyer les règles de pare-feu régulièrement</w:t>
      </w:r>
    </w:p>
    <w:p w:rsidR="00000000" w:rsidDel="00000000" w:rsidP="00000000" w:rsidRDefault="00000000" w:rsidRPr="00000000" w14:paraId="000000F6">
      <w:pPr>
        <w:spacing w:line="276" w:lineRule="auto"/>
        <w:rPr/>
      </w:pPr>
      <w:r w:rsidDel="00000000" w:rsidR="00000000" w:rsidRPr="00000000">
        <w:rPr>
          <w:rtl w:val="0"/>
        </w:rPr>
        <w:t xml:space="preserve">Il est recommandé de jouer régulièrement (fréquence biannuelle par exemple) la</w:t>
      </w:r>
    </w:p>
    <w:p w:rsidR="00000000" w:rsidDel="00000000" w:rsidP="00000000" w:rsidRDefault="00000000" w:rsidRPr="00000000" w14:paraId="000000F7">
      <w:pPr>
        <w:spacing w:line="276" w:lineRule="auto"/>
        <w:rPr/>
      </w:pPr>
      <w:r w:rsidDel="00000000" w:rsidR="00000000" w:rsidRPr="00000000">
        <w:rPr>
          <w:rtl w:val="0"/>
        </w:rPr>
        <w:t xml:space="preserve">méthodologie de nettoyage sur l’ensemble des pare-feux d’interconnexion.</w:t>
      </w:r>
    </w:p>
    <w:p w:rsidR="00000000" w:rsidDel="00000000" w:rsidP="00000000" w:rsidRDefault="00000000" w:rsidRPr="00000000" w14:paraId="000000F8">
      <w:pPr>
        <w:pStyle w:val="Heading2"/>
        <w:spacing w:after="200" w:line="276" w:lineRule="auto"/>
        <w:ind w:left="720" w:firstLine="0"/>
        <w:rPr>
          <w:b w:val="1"/>
          <w:bCs w:val="1"/>
          <w:i w:val="1"/>
          <w:iCs w:val="1"/>
          <w:sz w:val="28"/>
          <w:szCs w:val="28"/>
        </w:rPr>
      </w:pPr>
      <w:bookmarkStart w:colFirst="0" w:colLast="0" w:name="_3o7alnk" w:id="32"/>
      <w:bookmarkEnd w:id="32"/>
      <w:r w:rsidDel="00000000" w:rsidR="00000000" w:rsidRPr="00000000">
        <w:rPr>
          <w:b w:val="1"/>
          <w:bCs w:val="1"/>
          <w:i w:val="1"/>
          <w:iCs w:val="1"/>
          <w:sz w:val="28"/>
          <w:szCs w:val="28"/>
          <w:rtl w:val="0"/>
        </w:rPr>
        <w:t xml:space="preserve">II.11 - Mettre la politique de filtrage en conformité</w:t>
      </w:r>
    </w:p>
    <w:p w:rsidR="00000000" w:rsidDel="00000000" w:rsidP="00000000" w:rsidRDefault="00000000" w:rsidRPr="00000000" w14:paraId="000000F9">
      <w:pPr>
        <w:spacing w:after="100" w:line="276" w:lineRule="auto"/>
        <w:rPr/>
      </w:pPr>
      <w:r w:rsidDel="00000000" w:rsidR="00000000" w:rsidRPr="00000000">
        <w:rPr>
          <w:rtl w:val="0"/>
        </w:rPr>
        <w:t xml:space="preserve">Il est recommandé d’effectuer dans l’ordre indiqué les actions suivantes : </w:t>
      </w:r>
    </w:p>
    <w:p w:rsidR="00000000" w:rsidDel="00000000" w:rsidP="00000000" w:rsidRDefault="00000000" w:rsidRPr="00000000" w14:paraId="000000FA">
      <w:pPr>
        <w:numPr>
          <w:ilvl w:val="0"/>
          <w:numId w:val="5"/>
        </w:numPr>
        <w:spacing w:after="200" w:line="276" w:lineRule="auto"/>
        <w:ind w:left="720" w:hanging="360"/>
      </w:pPr>
      <w:r w:rsidDel="00000000" w:rsidR="00000000" w:rsidRPr="00000000">
        <w:rPr>
          <w:b w:val="1"/>
          <w:bCs w:val="1"/>
          <w:rtl w:val="0"/>
        </w:rPr>
        <w:t xml:space="preserve">Traitement des règles désactivées : </w:t>
      </w:r>
      <w:r w:rsidDel="00000000" w:rsidR="00000000" w:rsidRPr="00000000">
        <w:rPr>
          <w:rtl w:val="0"/>
        </w:rPr>
        <w:t xml:space="preserve">Ces règles doivent être soit marquées comme étant volontairement désactivées (ajout de règles en vue de la mise en production d’un projet par exemple), soit être supprimées (ancien projet dont les règles sont encore présentes par exemple) ;</w:t>
      </w:r>
    </w:p>
    <w:p w:rsidR="00000000" w:rsidDel="00000000" w:rsidP="00000000" w:rsidRDefault="00000000" w:rsidRPr="00000000" w14:paraId="000000FB">
      <w:pPr>
        <w:numPr>
          <w:ilvl w:val="0"/>
          <w:numId w:val="5"/>
        </w:numPr>
        <w:spacing w:after="200" w:line="276" w:lineRule="auto"/>
        <w:ind w:left="720" w:hanging="360"/>
      </w:pPr>
      <w:r w:rsidDel="00000000" w:rsidR="00000000" w:rsidRPr="00000000">
        <w:rPr>
          <w:b w:val="1"/>
          <w:bCs w:val="1"/>
          <w:rtl w:val="0"/>
        </w:rPr>
        <w:t xml:space="preserve">Suppression des objets inutilisés : </w:t>
      </w:r>
      <w:r w:rsidDel="00000000" w:rsidR="00000000" w:rsidRPr="00000000">
        <w:rPr>
          <w:rtl w:val="0"/>
        </w:rPr>
        <w:t xml:space="preserve">Les objets qui ne sont utilisés dans aucune politique de filtrage doivent être supprimés afin d’alléger la base d’objets et éviter les fausses manipulations ;</w:t>
      </w:r>
    </w:p>
    <w:p w:rsidR="00000000" w:rsidDel="00000000" w:rsidP="00000000" w:rsidRDefault="00000000" w:rsidRPr="00000000" w14:paraId="000000FC">
      <w:pPr>
        <w:numPr>
          <w:ilvl w:val="0"/>
          <w:numId w:val="5"/>
        </w:numPr>
        <w:spacing w:after="200" w:line="276" w:lineRule="auto"/>
        <w:ind w:left="720" w:hanging="360"/>
      </w:pPr>
      <w:r w:rsidDel="00000000" w:rsidR="00000000" w:rsidRPr="00000000">
        <w:rPr>
          <w:b w:val="1"/>
          <w:bCs w:val="1"/>
          <w:rtl w:val="0"/>
        </w:rPr>
        <w:t xml:space="preserve">Fusion des objets en double :</w:t>
      </w:r>
      <w:r w:rsidDel="00000000" w:rsidR="00000000" w:rsidRPr="00000000">
        <w:rPr>
          <w:rtl w:val="0"/>
        </w:rPr>
        <w:t xml:space="preserve"> Les objets qui présentent les mêmes caractéristiques doivent être fusionnés, renommés en respectant les conventions en vigueur et remplacés dans les règles concernées ;</w:t>
      </w:r>
    </w:p>
    <w:p w:rsidR="00000000" w:rsidDel="00000000" w:rsidP="00000000" w:rsidRDefault="00000000" w:rsidRPr="00000000" w14:paraId="000000FD">
      <w:pPr>
        <w:numPr>
          <w:ilvl w:val="0"/>
          <w:numId w:val="5"/>
        </w:numPr>
        <w:spacing w:after="200" w:line="276" w:lineRule="auto"/>
        <w:ind w:left="720" w:hanging="360"/>
      </w:pPr>
      <w:r w:rsidDel="00000000" w:rsidR="00000000" w:rsidRPr="00000000">
        <w:rPr>
          <w:b w:val="1"/>
          <w:bCs w:val="1"/>
          <w:rtl w:val="0"/>
        </w:rPr>
        <w:t xml:space="preserve">Application de la convention de nommage : </w:t>
      </w:r>
      <w:r w:rsidDel="00000000" w:rsidR="00000000" w:rsidRPr="00000000">
        <w:rPr>
          <w:rtl w:val="0"/>
        </w:rPr>
        <w:t xml:space="preserve">Les objets restants doivent être vérifiés et renommés si nécessaire en respectant la convention en vigueur.</w:t>
      </w:r>
    </w:p>
    <w:p w:rsidR="00000000" w:rsidDel="00000000" w:rsidP="00000000" w:rsidRDefault="00000000" w:rsidRPr="00000000" w14:paraId="000000FE">
      <w:pPr>
        <w:pStyle w:val="Heading2"/>
        <w:spacing w:after="200" w:line="276" w:lineRule="auto"/>
        <w:ind w:left="720" w:firstLine="0"/>
        <w:rPr>
          <w:b w:val="1"/>
          <w:bCs w:val="1"/>
          <w:i w:val="1"/>
          <w:iCs w:val="1"/>
          <w:sz w:val="28"/>
          <w:szCs w:val="28"/>
        </w:rPr>
      </w:pPr>
      <w:bookmarkStart w:colFirst="0" w:colLast="0" w:name="_23ckvvd" w:id="33"/>
      <w:bookmarkEnd w:id="33"/>
      <w:r w:rsidDel="00000000" w:rsidR="00000000" w:rsidRPr="00000000">
        <w:rPr>
          <w:b w:val="1"/>
          <w:bCs w:val="1"/>
          <w:i w:val="1"/>
          <w:iCs w:val="1"/>
          <w:sz w:val="28"/>
          <w:szCs w:val="28"/>
          <w:rtl w:val="0"/>
        </w:rPr>
        <w:t xml:space="preserve">II.12 - Analyser les règles inutilisées avec les personnes concernées</w:t>
      </w:r>
    </w:p>
    <w:p w:rsidR="00000000" w:rsidDel="00000000" w:rsidP="00000000" w:rsidRDefault="00000000" w:rsidRPr="00000000" w14:paraId="000000FF">
      <w:pPr>
        <w:spacing w:line="276" w:lineRule="auto"/>
        <w:rPr/>
      </w:pPr>
      <w:r w:rsidDel="00000000" w:rsidR="00000000" w:rsidRPr="00000000">
        <w:rPr>
          <w:rtl w:val="0"/>
        </w:rPr>
        <w:t xml:space="preserve">Afin d’éviter tout risque d’interruption de service, il est recommandé de contacter la ou les personnes en charge du périmètre métier couvert par les règles concernées afin de comprendre pourquoi ces règles n’ont pas été utilisées durant la période observée.</w:t>
      </w:r>
    </w:p>
    <w:p w:rsidR="00000000" w:rsidDel="00000000" w:rsidP="00000000" w:rsidRDefault="00000000" w:rsidRPr="00000000" w14:paraId="00000100">
      <w:pPr>
        <w:pStyle w:val="Heading2"/>
        <w:spacing w:after="80" w:before="280" w:line="276" w:lineRule="auto"/>
        <w:ind w:left="720" w:firstLine="0"/>
        <w:rPr>
          <w:b w:val="1"/>
          <w:bCs w:val="1"/>
          <w:i w:val="1"/>
          <w:iCs w:val="1"/>
          <w:sz w:val="28"/>
          <w:szCs w:val="28"/>
        </w:rPr>
      </w:pPr>
      <w:bookmarkStart w:colFirst="0" w:colLast="0" w:name="_ihv636" w:id="34"/>
      <w:bookmarkEnd w:id="34"/>
      <w:r w:rsidDel="00000000" w:rsidR="00000000" w:rsidRPr="00000000">
        <w:rPr>
          <w:b w:val="1"/>
          <w:bCs w:val="1"/>
          <w:i w:val="1"/>
          <w:iCs w:val="1"/>
          <w:sz w:val="28"/>
          <w:szCs w:val="28"/>
          <w:rtl w:val="0"/>
        </w:rPr>
        <w:t xml:space="preserve">II.13 - Désactiver puis supprimer les règles inutilisées</w:t>
      </w:r>
    </w:p>
    <w:p w:rsidR="00000000" w:rsidDel="00000000" w:rsidP="00000000" w:rsidRDefault="00000000" w:rsidRPr="00000000" w14:paraId="00000101">
      <w:pPr>
        <w:spacing w:line="276" w:lineRule="auto"/>
        <w:rPr/>
      </w:pPr>
      <w:r w:rsidDel="00000000" w:rsidR="00000000" w:rsidRPr="00000000">
        <w:rPr>
          <w:rtl w:val="0"/>
        </w:rPr>
        <w:t xml:space="preserve">Une fois l’aval des équipes métier concernées obtenu, il est recommandé de désactiver</w:t>
      </w:r>
    </w:p>
    <w:p w:rsidR="00000000" w:rsidDel="00000000" w:rsidP="00000000" w:rsidRDefault="00000000" w:rsidRPr="00000000" w14:paraId="00000102">
      <w:pPr>
        <w:spacing w:line="276" w:lineRule="auto"/>
        <w:rPr/>
      </w:pPr>
      <w:r w:rsidDel="00000000" w:rsidR="00000000" w:rsidRPr="00000000">
        <w:rPr>
          <w:rtl w:val="0"/>
        </w:rPr>
        <w:t xml:space="preserve">les règles inutilisées. Dans un premier temps, les règles doivent être conservées pour permettre un retour arrière en cas d’erreur d’analyse.</w:t>
      </w:r>
    </w:p>
    <w:p w:rsidR="00000000" w:rsidDel="00000000" w:rsidP="00000000" w:rsidRDefault="00000000" w:rsidRPr="00000000" w14:paraId="00000103">
      <w:pPr>
        <w:spacing w:line="276" w:lineRule="auto"/>
        <w:rPr/>
      </w:pPr>
      <w:r w:rsidDel="00000000" w:rsidR="00000000" w:rsidRPr="00000000">
        <w:rPr>
          <w:rtl w:val="0"/>
        </w:rPr>
        <w:t xml:space="preserve">Après un temps de validation suffisamment long, les règles inutilisées peuvent être supprimées définitivement.</w:t>
      </w:r>
    </w:p>
    <w:p w:rsidR="00000000" w:rsidDel="00000000" w:rsidP="00000000" w:rsidRDefault="00000000" w:rsidRPr="00000000" w14:paraId="00000104">
      <w:pPr>
        <w:pStyle w:val="Heading2"/>
        <w:spacing w:after="200" w:line="276" w:lineRule="auto"/>
        <w:ind w:left="720" w:firstLine="0"/>
        <w:rPr>
          <w:b w:val="1"/>
          <w:bCs w:val="1"/>
          <w:i w:val="1"/>
          <w:iCs w:val="1"/>
          <w:sz w:val="28"/>
          <w:szCs w:val="28"/>
        </w:rPr>
      </w:pPr>
      <w:bookmarkStart w:colFirst="0" w:colLast="0" w:name="_32hioqz" w:id="35"/>
      <w:bookmarkEnd w:id="35"/>
      <w:r w:rsidDel="00000000" w:rsidR="00000000" w:rsidRPr="00000000">
        <w:rPr>
          <w:b w:val="1"/>
          <w:bCs w:val="1"/>
          <w:i w:val="1"/>
          <w:iCs w:val="1"/>
          <w:sz w:val="28"/>
          <w:szCs w:val="28"/>
          <w:rtl w:val="0"/>
        </w:rPr>
        <w:t xml:space="preserve">II.14 - Désactiver les règles par petit lot</w:t>
      </w:r>
    </w:p>
    <w:p w:rsidR="00000000" w:rsidDel="00000000" w:rsidP="00000000" w:rsidRDefault="00000000" w:rsidRPr="00000000" w14:paraId="00000105">
      <w:pPr>
        <w:spacing w:line="276" w:lineRule="auto"/>
        <w:rPr/>
      </w:pPr>
      <w:r w:rsidDel="00000000" w:rsidR="00000000" w:rsidRPr="00000000">
        <w:rPr>
          <w:rtl w:val="0"/>
        </w:rPr>
        <w:t xml:space="preserve">Afin d’éviter les effets de bord et pour faciliter la résolution d’incident en cas de problème, il est recommandé de désactiver les règles par petit lot (n règles par semaine par exemple).</w:t>
      </w:r>
    </w:p>
    <w:p w:rsidR="00000000" w:rsidDel="00000000" w:rsidP="00000000" w:rsidRDefault="00000000" w:rsidRPr="00000000" w14:paraId="00000106">
      <w:pPr>
        <w:pStyle w:val="Heading2"/>
        <w:spacing w:after="200" w:line="276" w:lineRule="auto"/>
        <w:ind w:left="720" w:firstLine="0"/>
        <w:rPr>
          <w:b w:val="1"/>
          <w:bCs w:val="1"/>
          <w:i w:val="1"/>
          <w:iCs w:val="1"/>
          <w:sz w:val="28"/>
          <w:szCs w:val="28"/>
        </w:rPr>
      </w:pPr>
      <w:bookmarkStart w:colFirst="0" w:colLast="0" w:name="_1hmsyys" w:id="36"/>
      <w:bookmarkEnd w:id="36"/>
      <w:r w:rsidDel="00000000" w:rsidR="00000000" w:rsidRPr="00000000">
        <w:rPr>
          <w:b w:val="1"/>
          <w:bCs w:val="1"/>
          <w:i w:val="1"/>
          <w:iCs w:val="1"/>
          <w:sz w:val="28"/>
          <w:szCs w:val="28"/>
          <w:rtl w:val="0"/>
        </w:rPr>
        <w:t xml:space="preserve">II.15 - Supprimer les règles redondantes</w:t>
      </w:r>
    </w:p>
    <w:p w:rsidR="00000000" w:rsidDel="00000000" w:rsidP="00000000" w:rsidRDefault="00000000" w:rsidRPr="00000000" w14:paraId="00000107">
      <w:pPr>
        <w:spacing w:line="276" w:lineRule="auto"/>
        <w:rPr/>
      </w:pPr>
      <w:r w:rsidDel="00000000" w:rsidR="00000000" w:rsidRPr="00000000">
        <w:rPr>
          <w:rtl w:val="0"/>
        </w:rPr>
        <w:t xml:space="preserve">Il est recommandé de catégoriser les règles redondantes selon la méthode détaillée dans</w:t>
      </w:r>
    </w:p>
    <w:p w:rsidR="00000000" w:rsidDel="00000000" w:rsidP="00000000" w:rsidRDefault="00000000" w:rsidRPr="00000000" w14:paraId="00000108">
      <w:pPr>
        <w:spacing w:line="276" w:lineRule="auto"/>
        <w:rPr/>
      </w:pPr>
      <w:r w:rsidDel="00000000" w:rsidR="00000000" w:rsidRPr="00000000">
        <w:rPr>
          <w:rtl w:val="0"/>
        </w:rPr>
        <w:t xml:space="preserve">le paragraphe </w:t>
      </w:r>
      <w:hyperlink w:anchor="_2bn6wsx">
        <w:r w:rsidDel="00000000" w:rsidR="00000000" w:rsidRPr="00000000">
          <w:rPr>
            <w:color w:val="1155cc"/>
            <w:u w:val="single"/>
            <w:rtl w:val="0"/>
          </w:rPr>
          <w:t xml:space="preserve">II.4</w:t>
        </w:r>
      </w:hyperlink>
      <w:r w:rsidDel="00000000" w:rsidR="00000000" w:rsidRPr="00000000">
        <w:rPr>
          <w:rtl w:val="0"/>
        </w:rPr>
        <w:t xml:space="preserve"> Lorsque les redondances sont similaires à l’un des deux premiers cas exposés, la politique de filtrage peut être simplifiée rapidement et sans impact sur les flux qu’elle autorise ; les modifications (suppression de règles ou d’objets dans les règles) doivent être réalisées selon une logique cohérente qui respecte l’organisation qui a été retenue pour la politique de filtrage.</w:t>
      </w:r>
    </w:p>
    <w:p w:rsidR="00000000" w:rsidDel="00000000" w:rsidP="00000000" w:rsidRDefault="00000000" w:rsidRPr="00000000" w14:paraId="00000109">
      <w:pPr>
        <w:spacing w:line="276" w:lineRule="auto"/>
        <w:rPr/>
      </w:pPr>
      <w:r w:rsidDel="00000000" w:rsidR="00000000" w:rsidRPr="00000000">
        <w:rPr>
          <w:rtl w:val="0"/>
        </w:rPr>
        <w:t xml:space="preserve">Si les redondances observées sont similaires au 3e cas présenté dans le paragraphe </w:t>
      </w:r>
      <w:hyperlink w:anchor="_2bn6wsx">
        <w:r w:rsidDel="00000000" w:rsidR="00000000" w:rsidRPr="00000000">
          <w:rPr>
            <w:color w:val="1155cc"/>
            <w:u w:val="single"/>
            <w:rtl w:val="0"/>
          </w:rPr>
          <w:t xml:space="preserve">II.4</w:t>
        </w:r>
      </w:hyperlink>
      <w:r w:rsidDel="00000000" w:rsidR="00000000" w:rsidRPr="00000000">
        <w:rPr>
          <w:rtl w:val="0"/>
        </w:rPr>
        <w:t xml:space="preserve">, la règle redondante peut être « affinée » en suivant le processus décrit dans le paragraphe </w:t>
      </w:r>
      <w:hyperlink w:anchor="_1v1yuxt">
        <w:r w:rsidDel="00000000" w:rsidR="00000000" w:rsidRPr="00000000">
          <w:rPr>
            <w:color w:val="1155cc"/>
            <w:u w:val="single"/>
            <w:rtl w:val="0"/>
          </w:rPr>
          <w:t xml:space="preserve">II.20</w:t>
        </w:r>
      </w:hyperlink>
      <w:r w:rsidDel="00000000" w:rsidR="00000000" w:rsidRPr="00000000">
        <w:rPr>
          <w:rtl w:val="0"/>
        </w:rPr>
        <w:t xml:space="preserve"> de ce document.</w:t>
      </w:r>
    </w:p>
    <w:p w:rsidR="00000000" w:rsidDel="00000000" w:rsidP="00000000" w:rsidRDefault="00000000" w:rsidRPr="00000000" w14:paraId="0000010A">
      <w:pPr>
        <w:pStyle w:val="Heading2"/>
        <w:spacing w:after="200" w:line="276" w:lineRule="auto"/>
        <w:ind w:left="720" w:firstLine="0"/>
        <w:rPr>
          <w:b w:val="1"/>
          <w:bCs w:val="1"/>
          <w:i w:val="1"/>
          <w:iCs w:val="1"/>
          <w:sz w:val="28"/>
          <w:szCs w:val="28"/>
        </w:rPr>
      </w:pPr>
      <w:bookmarkStart w:colFirst="0" w:colLast="0" w:name="_41mghml" w:id="37"/>
      <w:bookmarkEnd w:id="37"/>
      <w:r w:rsidDel="00000000" w:rsidR="00000000" w:rsidRPr="00000000">
        <w:rPr>
          <w:b w:val="1"/>
          <w:bCs w:val="1"/>
          <w:i w:val="1"/>
          <w:iCs w:val="1"/>
          <w:sz w:val="28"/>
          <w:szCs w:val="28"/>
          <w:rtl w:val="0"/>
        </w:rPr>
        <w:t xml:space="preserve">II.16 - Sauvegarder la politique de filtrage</w:t>
      </w:r>
    </w:p>
    <w:p w:rsidR="00000000" w:rsidDel="00000000" w:rsidP="00000000" w:rsidRDefault="00000000" w:rsidRPr="00000000" w14:paraId="0000010B">
      <w:pPr>
        <w:spacing w:line="276" w:lineRule="auto"/>
        <w:rPr/>
      </w:pPr>
      <w:r w:rsidDel="00000000" w:rsidR="00000000" w:rsidRPr="00000000">
        <w:rPr>
          <w:rtl w:val="0"/>
        </w:rPr>
        <w:t xml:space="preserve">La politique de filtrage doit être sauvegardée avant et après la suppression des règles</w:t>
      </w:r>
    </w:p>
    <w:p w:rsidR="00000000" w:rsidDel="00000000" w:rsidP="00000000" w:rsidRDefault="00000000" w:rsidRPr="00000000" w14:paraId="0000010C">
      <w:pPr>
        <w:spacing w:line="276" w:lineRule="auto"/>
        <w:rPr/>
      </w:pPr>
      <w:r w:rsidDel="00000000" w:rsidR="00000000" w:rsidRPr="00000000">
        <w:rPr>
          <w:rtl w:val="0"/>
        </w:rPr>
        <w:t xml:space="preserve">redondantes.</w:t>
      </w:r>
    </w:p>
    <w:p w:rsidR="00000000" w:rsidDel="00000000" w:rsidP="00000000" w:rsidRDefault="00000000" w:rsidRPr="00000000" w14:paraId="0000010D">
      <w:pPr>
        <w:pStyle w:val="Heading2"/>
        <w:spacing w:after="200" w:line="276" w:lineRule="auto"/>
        <w:ind w:left="720" w:firstLine="0"/>
        <w:rPr>
          <w:b w:val="1"/>
          <w:bCs w:val="1"/>
          <w:i w:val="1"/>
          <w:iCs w:val="1"/>
          <w:sz w:val="28"/>
          <w:szCs w:val="28"/>
        </w:rPr>
      </w:pPr>
      <w:bookmarkStart w:colFirst="0" w:colLast="0" w:name="_2grqrue" w:id="38"/>
      <w:bookmarkEnd w:id="38"/>
      <w:r w:rsidDel="00000000" w:rsidR="00000000" w:rsidRPr="00000000">
        <w:rPr>
          <w:b w:val="1"/>
          <w:bCs w:val="1"/>
          <w:i w:val="1"/>
          <w:iCs w:val="1"/>
          <w:sz w:val="28"/>
          <w:szCs w:val="28"/>
          <w:rtl w:val="0"/>
        </w:rPr>
        <w:t xml:space="preserve">II.17 - Simplifier les règles</w:t>
      </w:r>
    </w:p>
    <w:p w:rsidR="00000000" w:rsidDel="00000000" w:rsidP="00000000" w:rsidRDefault="00000000" w:rsidRPr="00000000" w14:paraId="0000010E">
      <w:pPr>
        <w:spacing w:line="276" w:lineRule="auto"/>
        <w:rPr/>
      </w:pPr>
      <w:r w:rsidDel="00000000" w:rsidR="00000000" w:rsidRPr="00000000">
        <w:rPr>
          <w:rtl w:val="0"/>
        </w:rPr>
        <w:t xml:space="preserve">Afin d’améliorer la lisibilité de la politique de filtrage et pour améliorer la sécurité du système d’information, il est recommandé de simplifier les règles de filtrage.</w:t>
      </w:r>
    </w:p>
    <w:p w:rsidR="00000000" w:rsidDel="00000000" w:rsidP="00000000" w:rsidRDefault="00000000" w:rsidRPr="00000000" w14:paraId="0000010F">
      <w:pPr>
        <w:spacing w:line="276" w:lineRule="auto"/>
        <w:rPr/>
      </w:pPr>
      <w:r w:rsidDel="00000000" w:rsidR="00000000" w:rsidRPr="00000000">
        <w:rPr>
          <w:rtl w:val="0"/>
        </w:rPr>
        <w:t xml:space="preserve">Afin de limiter les effets de bord, cette simplification doit être faite par lots.</w:t>
      </w:r>
    </w:p>
    <w:p w:rsidR="00000000" w:rsidDel="00000000" w:rsidP="00000000" w:rsidRDefault="00000000" w:rsidRPr="00000000" w14:paraId="00000110">
      <w:pPr>
        <w:pStyle w:val="Heading2"/>
        <w:spacing w:after="200" w:line="276" w:lineRule="auto"/>
        <w:ind w:left="720" w:firstLine="0"/>
        <w:rPr>
          <w:b w:val="1"/>
          <w:bCs w:val="1"/>
          <w:i w:val="1"/>
          <w:iCs w:val="1"/>
          <w:sz w:val="28"/>
          <w:szCs w:val="28"/>
        </w:rPr>
      </w:pPr>
      <w:bookmarkStart w:colFirst="0" w:colLast="0" w:name="_vx1227" w:id="39"/>
      <w:bookmarkEnd w:id="39"/>
      <w:r w:rsidDel="00000000" w:rsidR="00000000" w:rsidRPr="00000000">
        <w:rPr>
          <w:b w:val="1"/>
          <w:bCs w:val="1"/>
          <w:i w:val="1"/>
          <w:iCs w:val="1"/>
          <w:sz w:val="28"/>
          <w:szCs w:val="28"/>
          <w:rtl w:val="0"/>
        </w:rPr>
        <w:t xml:space="preserve">II.18 - Supprimer les objets orphelins</w:t>
      </w:r>
    </w:p>
    <w:p w:rsidR="00000000" w:rsidDel="00000000" w:rsidP="00000000" w:rsidRDefault="00000000" w:rsidRPr="00000000" w14:paraId="00000111">
      <w:pPr>
        <w:spacing w:line="276" w:lineRule="auto"/>
        <w:rPr/>
      </w:pPr>
      <w:r w:rsidDel="00000000" w:rsidR="00000000" w:rsidRPr="00000000">
        <w:rPr>
          <w:rtl w:val="0"/>
        </w:rPr>
        <w:t xml:space="preserve">La simplification peut engendrer des objets orphelins (se reporter au paragraphe </w:t>
      </w:r>
      <w:hyperlink w:anchor="_3whwml4">
        <w:r w:rsidDel="00000000" w:rsidR="00000000" w:rsidRPr="00000000">
          <w:rPr>
            <w:color w:val="1155cc"/>
            <w:u w:val="single"/>
            <w:rtl w:val="0"/>
          </w:rPr>
          <w:t xml:space="preserve">II.3</w:t>
        </w:r>
      </w:hyperlink>
      <w:r w:rsidDel="00000000" w:rsidR="00000000" w:rsidRPr="00000000">
        <w:rPr>
          <w:rtl w:val="0"/>
        </w:rPr>
        <w:t xml:space="preserve">)</w:t>
      </w:r>
    </w:p>
    <w:p w:rsidR="00000000" w:rsidDel="00000000" w:rsidP="00000000" w:rsidRDefault="00000000" w:rsidRPr="00000000" w14:paraId="00000112">
      <w:pPr>
        <w:spacing w:line="276" w:lineRule="auto"/>
        <w:rPr/>
      </w:pPr>
      <w:r w:rsidDel="00000000" w:rsidR="00000000" w:rsidRPr="00000000">
        <w:rPr>
          <w:rtl w:val="0"/>
        </w:rPr>
        <w:t xml:space="preserve">qui devraient être supprimés à chaque itération.</w:t>
      </w:r>
    </w:p>
    <w:p w:rsidR="00000000" w:rsidDel="00000000" w:rsidP="00000000" w:rsidRDefault="00000000" w:rsidRPr="00000000" w14:paraId="00000113">
      <w:pPr>
        <w:pStyle w:val="Heading2"/>
        <w:spacing w:after="200" w:line="276" w:lineRule="auto"/>
        <w:ind w:left="720" w:firstLine="0"/>
        <w:rPr>
          <w:b w:val="1"/>
          <w:bCs w:val="1"/>
          <w:i w:val="1"/>
          <w:iCs w:val="1"/>
          <w:sz w:val="28"/>
          <w:szCs w:val="28"/>
        </w:rPr>
      </w:pPr>
      <w:bookmarkStart w:colFirst="0" w:colLast="0" w:name="_3fwokq0" w:id="40"/>
      <w:bookmarkEnd w:id="40"/>
      <w:r w:rsidDel="00000000" w:rsidR="00000000" w:rsidRPr="00000000">
        <w:rPr>
          <w:b w:val="1"/>
          <w:bCs w:val="1"/>
          <w:i w:val="1"/>
          <w:iCs w:val="1"/>
          <w:sz w:val="28"/>
          <w:szCs w:val="28"/>
          <w:rtl w:val="0"/>
        </w:rPr>
        <w:t xml:space="preserve">II.19 - Sauvegarder régulièrement la politique de filtrage</w:t>
      </w:r>
    </w:p>
    <w:p w:rsidR="00000000" w:rsidDel="00000000" w:rsidP="00000000" w:rsidRDefault="00000000" w:rsidRPr="00000000" w14:paraId="00000114">
      <w:pPr>
        <w:spacing w:line="276" w:lineRule="auto"/>
        <w:rPr/>
      </w:pPr>
      <w:r w:rsidDel="00000000" w:rsidR="00000000" w:rsidRPr="00000000">
        <w:rPr>
          <w:rtl w:val="0"/>
        </w:rPr>
        <w:t xml:space="preserve">Une sauvegarde de la politique de filtrage et des objets qui la composent doit être réalisée</w:t>
      </w:r>
    </w:p>
    <w:p w:rsidR="00000000" w:rsidDel="00000000" w:rsidP="00000000" w:rsidRDefault="00000000" w:rsidRPr="00000000" w14:paraId="00000115">
      <w:pPr>
        <w:spacing w:line="276" w:lineRule="auto"/>
        <w:rPr/>
      </w:pPr>
      <w:r w:rsidDel="00000000" w:rsidR="00000000" w:rsidRPr="00000000">
        <w:rPr>
          <w:rtl w:val="0"/>
        </w:rPr>
        <w:t xml:space="preserve">avant et après chaque simplification de règles.</w:t>
      </w:r>
    </w:p>
    <w:p w:rsidR="00000000" w:rsidDel="00000000" w:rsidP="00000000" w:rsidRDefault="00000000" w:rsidRPr="00000000" w14:paraId="00000116">
      <w:pPr>
        <w:pStyle w:val="Heading2"/>
        <w:spacing w:after="200" w:line="276" w:lineRule="auto"/>
        <w:ind w:left="720" w:firstLine="0"/>
        <w:rPr>
          <w:b w:val="1"/>
          <w:bCs w:val="1"/>
          <w:i w:val="1"/>
          <w:iCs w:val="1"/>
          <w:sz w:val="28"/>
          <w:szCs w:val="28"/>
        </w:rPr>
      </w:pPr>
      <w:bookmarkStart w:colFirst="0" w:colLast="0" w:name="_1v1yuxt" w:id="41"/>
      <w:bookmarkEnd w:id="41"/>
      <w:r w:rsidDel="00000000" w:rsidR="00000000" w:rsidRPr="00000000">
        <w:rPr>
          <w:b w:val="1"/>
          <w:bCs w:val="1"/>
          <w:i w:val="1"/>
          <w:iCs w:val="1"/>
          <w:sz w:val="28"/>
          <w:szCs w:val="28"/>
          <w:rtl w:val="0"/>
        </w:rPr>
        <w:t xml:space="preserve">II.20 - Analyser de manière critique les journaux</w:t>
      </w:r>
    </w:p>
    <w:p w:rsidR="00000000" w:rsidDel="00000000" w:rsidP="00000000" w:rsidRDefault="00000000" w:rsidRPr="00000000" w14:paraId="00000117">
      <w:pPr>
        <w:spacing w:line="276" w:lineRule="auto"/>
        <w:rPr/>
      </w:pPr>
      <w:r w:rsidDel="00000000" w:rsidR="00000000" w:rsidRPr="00000000">
        <w:rPr>
          <w:rtl w:val="0"/>
        </w:rPr>
        <w:t xml:space="preserve">Il est recommandé d’interpréter les informations obtenues à partir des journaux afin de déterminer si les flux observés semblent légitimes. Les règles amont doivent être enrichies uniquement à l’aide de données cohérentes avec le système d’information et les flux concernés. Seules des personnes qui disposent d’une connaissance précise du système d’information (mais pas nécessairement de vision métier suffisante) peuvent être en mesure de prendre ce type de décision.</w:t>
      </w:r>
    </w:p>
    <w:p w:rsidR="00000000" w:rsidDel="00000000" w:rsidP="00000000" w:rsidRDefault="00000000" w:rsidRPr="00000000" w14:paraId="00000118">
      <w:pPr>
        <w:pStyle w:val="Heading2"/>
        <w:spacing w:after="200" w:line="276" w:lineRule="auto"/>
        <w:ind w:left="720" w:firstLine="0"/>
        <w:rPr>
          <w:b w:val="1"/>
          <w:bCs w:val="1"/>
          <w:i w:val="1"/>
          <w:iCs w:val="1"/>
          <w:sz w:val="28"/>
          <w:szCs w:val="28"/>
        </w:rPr>
      </w:pPr>
      <w:bookmarkStart w:colFirst="0" w:colLast="0" w:name="_4f1mdlm" w:id="42"/>
      <w:bookmarkEnd w:id="42"/>
      <w:r w:rsidDel="00000000" w:rsidR="00000000" w:rsidRPr="00000000">
        <w:rPr>
          <w:b w:val="1"/>
          <w:bCs w:val="1"/>
          <w:i w:val="1"/>
          <w:iCs w:val="1"/>
          <w:sz w:val="28"/>
          <w:szCs w:val="28"/>
          <w:rtl w:val="0"/>
        </w:rPr>
        <w:t xml:space="preserve">II.21 - Réutiliser les objets existants</w:t>
      </w:r>
    </w:p>
    <w:p w:rsidR="00000000" w:rsidDel="00000000" w:rsidP="00000000" w:rsidRDefault="00000000" w:rsidRPr="00000000" w14:paraId="00000119">
      <w:pPr>
        <w:spacing w:line="276" w:lineRule="auto"/>
        <w:rPr/>
      </w:pPr>
      <w:r w:rsidDel="00000000" w:rsidR="00000000" w:rsidRPr="00000000">
        <w:rPr>
          <w:rtl w:val="0"/>
        </w:rPr>
        <w:t xml:space="preserve">Il est recommandé de réutiliser les objets existants au maximum lors de l’enrichissement des règles amont afin d’éviter de générer des doublons. Si des objets sont créés il doivent</w:t>
      </w:r>
    </w:p>
    <w:p w:rsidR="00000000" w:rsidDel="00000000" w:rsidP="00000000" w:rsidRDefault="00000000" w:rsidRPr="00000000" w14:paraId="0000011A">
      <w:pPr>
        <w:spacing w:line="276" w:lineRule="auto"/>
        <w:rPr/>
      </w:pPr>
      <w:r w:rsidDel="00000000" w:rsidR="00000000" w:rsidRPr="00000000">
        <w:rPr>
          <w:rtl w:val="0"/>
        </w:rPr>
        <w:t xml:space="preserve">respecter les pratiques en vigueur.</w:t>
      </w:r>
    </w:p>
    <w:p w:rsidR="00000000" w:rsidDel="00000000" w:rsidP="00000000" w:rsidRDefault="00000000" w:rsidRPr="00000000" w14:paraId="0000011B">
      <w:pPr>
        <w:pStyle w:val="Heading2"/>
        <w:spacing w:after="200" w:line="276" w:lineRule="auto"/>
        <w:ind w:left="720" w:firstLine="0"/>
        <w:rPr>
          <w:b w:val="1"/>
          <w:bCs w:val="1"/>
          <w:i w:val="1"/>
          <w:iCs w:val="1"/>
          <w:sz w:val="28"/>
          <w:szCs w:val="28"/>
        </w:rPr>
      </w:pPr>
      <w:bookmarkStart w:colFirst="0" w:colLast="0" w:name="_2u6wntf" w:id="43"/>
      <w:bookmarkEnd w:id="43"/>
      <w:r w:rsidDel="00000000" w:rsidR="00000000" w:rsidRPr="00000000">
        <w:rPr>
          <w:b w:val="1"/>
          <w:bCs w:val="1"/>
          <w:i w:val="1"/>
          <w:iCs w:val="1"/>
          <w:sz w:val="28"/>
          <w:szCs w:val="28"/>
          <w:rtl w:val="0"/>
        </w:rPr>
        <w:t xml:space="preserve">II.22 - Fixer un niveau de précision maximal</w:t>
      </w:r>
    </w:p>
    <w:p w:rsidR="00000000" w:rsidDel="00000000" w:rsidP="00000000" w:rsidRDefault="00000000" w:rsidRPr="00000000" w14:paraId="0000011C">
      <w:pPr>
        <w:spacing w:line="276" w:lineRule="auto"/>
        <w:rPr/>
      </w:pPr>
      <w:r w:rsidDel="00000000" w:rsidR="00000000" w:rsidRPr="00000000">
        <w:rPr>
          <w:rtl w:val="0"/>
        </w:rPr>
        <w:t xml:space="preserve">Il est recommandé de fixer le niveau de « précision » maximal que les règles placées en amont peuvent atteindre. Il ne sera par exemple pas toujours possible et pertinent d’aboutir à des règles amonts n’autorisant que des flux entre des adresses IP représentant des machines uniquement. Il est fréquent que des besoins métiers nécessitent l’ouverture de flux ayant comme source ou destination des réseaux.</w:t>
      </w:r>
    </w:p>
    <w:p w:rsidR="00000000" w:rsidDel="00000000" w:rsidP="00000000" w:rsidRDefault="00000000" w:rsidRPr="00000000" w14:paraId="0000011D">
      <w:pPr>
        <w:pStyle w:val="Heading2"/>
        <w:spacing w:after="200" w:line="276" w:lineRule="auto"/>
        <w:ind w:left="720" w:firstLine="0"/>
        <w:rPr>
          <w:b w:val="1"/>
          <w:bCs w:val="1"/>
          <w:i w:val="1"/>
          <w:iCs w:val="1"/>
          <w:sz w:val="28"/>
          <w:szCs w:val="28"/>
        </w:rPr>
      </w:pPr>
      <w:bookmarkStart w:colFirst="0" w:colLast="0" w:name="_19c6y18" w:id="44"/>
      <w:bookmarkEnd w:id="44"/>
      <w:r w:rsidDel="00000000" w:rsidR="00000000" w:rsidRPr="00000000">
        <w:rPr>
          <w:b w:val="1"/>
          <w:bCs w:val="1"/>
          <w:i w:val="1"/>
          <w:iCs w:val="1"/>
          <w:sz w:val="28"/>
          <w:szCs w:val="28"/>
          <w:rtl w:val="0"/>
        </w:rPr>
        <w:t xml:space="preserve">II.23 - Limiter les processus d’affinage en parallèle</w:t>
      </w:r>
    </w:p>
    <w:p w:rsidR="00000000" w:rsidDel="00000000" w:rsidP="00000000" w:rsidRDefault="00000000" w:rsidRPr="00000000" w14:paraId="0000011E">
      <w:pPr>
        <w:spacing w:line="276" w:lineRule="auto"/>
        <w:rPr/>
      </w:pPr>
      <w:r w:rsidDel="00000000" w:rsidR="00000000" w:rsidRPr="00000000">
        <w:rPr>
          <w:rtl w:val="0"/>
        </w:rPr>
        <w:t xml:space="preserve">Afin de maîtriser la charge de travail induite, il est recommandé de limiter le nombre de</w:t>
      </w:r>
    </w:p>
    <w:p w:rsidR="00000000" w:rsidDel="00000000" w:rsidP="00000000" w:rsidRDefault="00000000" w:rsidRPr="00000000" w14:paraId="0000011F">
      <w:pPr>
        <w:spacing w:line="276" w:lineRule="auto"/>
        <w:rPr/>
      </w:pPr>
      <w:r w:rsidDel="00000000" w:rsidR="00000000" w:rsidRPr="00000000">
        <w:rPr>
          <w:rtl w:val="0"/>
        </w:rPr>
        <w:t xml:space="preserve">processus d’affinage lancés simultanément.</w:t>
      </w:r>
    </w:p>
    <w:p w:rsidR="00000000" w:rsidDel="00000000" w:rsidP="00000000" w:rsidRDefault="00000000" w:rsidRPr="00000000" w14:paraId="0000012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numPr>
          <w:ilvl w:val="0"/>
          <w:numId w:val="1"/>
        </w:numPr>
        <w:spacing w:after="500" w:before="0" w:line="276" w:lineRule="auto"/>
        <w:ind w:left="720" w:hanging="360"/>
        <w:rPr>
          <w:b w:val="1"/>
          <w:bCs w:val="1"/>
          <w:sz w:val="40"/>
          <w:szCs w:val="40"/>
        </w:rPr>
      </w:pPr>
      <w:bookmarkStart w:colFirst="0" w:colLast="0" w:name="_3tbugp1" w:id="45"/>
      <w:bookmarkEnd w:id="45"/>
      <w:hyperlink r:id="rId8">
        <w:r w:rsidDel="00000000" w:rsidR="00000000" w:rsidRPr="00000000">
          <w:rPr>
            <w:b w:val="1"/>
            <w:bCs w:val="1"/>
            <w:u w:val="single"/>
            <w:rtl w:val="0"/>
          </w:rPr>
          <w:t xml:space="preserve">Recommandations pour comprendre et anticiper les attaques DDoS</w:t>
        </w:r>
      </w:hyperlink>
      <w:r w:rsidDel="00000000" w:rsidR="00000000" w:rsidRPr="00000000">
        <w:rPr>
          <w:rtl w:val="0"/>
        </w:rPr>
      </w:r>
    </w:p>
    <w:p w:rsidR="00000000" w:rsidDel="00000000" w:rsidP="00000000" w:rsidRDefault="00000000" w:rsidRPr="00000000" w14:paraId="00000122">
      <w:pPr>
        <w:pStyle w:val="Heading2"/>
        <w:spacing w:after="200" w:before="0" w:line="276" w:lineRule="auto"/>
        <w:ind w:firstLine="720"/>
        <w:rPr>
          <w:b w:val="1"/>
          <w:bCs w:val="1"/>
          <w:i w:val="1"/>
          <w:iCs w:val="1"/>
          <w:sz w:val="28"/>
          <w:szCs w:val="28"/>
        </w:rPr>
      </w:pPr>
      <w:bookmarkStart w:colFirst="0" w:colLast="0" w:name="_28h4qwu" w:id="46"/>
      <w:bookmarkEnd w:id="46"/>
      <w:r w:rsidDel="00000000" w:rsidR="00000000" w:rsidRPr="00000000">
        <w:rPr>
          <w:b w:val="1"/>
          <w:bCs w:val="1"/>
          <w:i w:val="1"/>
          <w:iCs w:val="1"/>
          <w:sz w:val="28"/>
          <w:szCs w:val="28"/>
          <w:rtl w:val="0"/>
        </w:rPr>
        <w:t xml:space="preserve">III.1 - Qui peut être visé ?</w:t>
      </w:r>
    </w:p>
    <w:p w:rsidR="00000000" w:rsidDel="00000000" w:rsidP="00000000" w:rsidRDefault="00000000" w:rsidRPr="00000000" w14:paraId="00000123">
      <w:pPr>
        <w:spacing w:line="276" w:lineRule="auto"/>
        <w:rPr/>
      </w:pPr>
      <w:r w:rsidDel="00000000" w:rsidR="00000000" w:rsidRPr="00000000">
        <w:rPr>
          <w:rtl w:val="0"/>
        </w:rPr>
        <w:t xml:space="preserve">Le nombre d’attaques par déni de service distribué a augmenté au cours des dernières années.</w:t>
      </w:r>
    </w:p>
    <w:p w:rsidR="00000000" w:rsidDel="00000000" w:rsidP="00000000" w:rsidRDefault="00000000" w:rsidRPr="00000000" w14:paraId="00000124">
      <w:pPr>
        <w:spacing w:line="276" w:lineRule="auto"/>
        <w:rPr/>
      </w:pPr>
      <w:r w:rsidDel="00000000" w:rsidR="00000000" w:rsidRPr="00000000">
        <w:rPr>
          <w:rtl w:val="0"/>
        </w:rPr>
        <w:t xml:space="preserve">Ces attaques sont aujourd’hui fréquentes, et peuvent viser toute entité disposant d’une infrastructure réseau connectée à Internet.</w:t>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pStyle w:val="Heading2"/>
        <w:spacing w:after="200" w:before="0" w:line="276" w:lineRule="auto"/>
        <w:ind w:firstLine="720"/>
        <w:rPr>
          <w:b w:val="1"/>
          <w:bCs w:val="1"/>
          <w:i w:val="1"/>
          <w:iCs w:val="1"/>
          <w:sz w:val="28"/>
          <w:szCs w:val="28"/>
        </w:rPr>
      </w:pPr>
      <w:bookmarkStart w:colFirst="0" w:colLast="0" w:name="_nmf14n" w:id="47"/>
      <w:bookmarkEnd w:id="47"/>
      <w:r w:rsidDel="00000000" w:rsidR="00000000" w:rsidRPr="00000000">
        <w:rPr>
          <w:b w:val="1"/>
          <w:bCs w:val="1"/>
          <w:i w:val="1"/>
          <w:iCs w:val="1"/>
          <w:sz w:val="28"/>
          <w:szCs w:val="28"/>
          <w:rtl w:val="0"/>
        </w:rPr>
        <w:t xml:space="preserve">III.2 - Les attaques basées sur lʼamplification</w:t>
      </w:r>
    </w:p>
    <w:p w:rsidR="00000000" w:rsidDel="00000000" w:rsidP="00000000" w:rsidRDefault="00000000" w:rsidRPr="00000000" w14:paraId="00000127">
      <w:pPr>
        <w:spacing w:line="276" w:lineRule="auto"/>
        <w:rPr/>
      </w:pPr>
      <w:r w:rsidDel="00000000" w:rsidR="00000000" w:rsidRPr="00000000">
        <w:rPr>
          <w:rtl w:val="0"/>
        </w:rPr>
        <w:t xml:space="preserve">Une entité peut être victime d’une attaque DDoS volumétrique exploitant un protocole bien qu’elle n’expose pas de service reposant sur ce même protocole.</w:t>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pStyle w:val="Heading2"/>
        <w:spacing w:after="200" w:before="0" w:line="276" w:lineRule="auto"/>
        <w:ind w:firstLine="720"/>
        <w:rPr>
          <w:b w:val="1"/>
          <w:bCs w:val="1"/>
          <w:i w:val="1"/>
          <w:iCs w:val="1"/>
          <w:sz w:val="28"/>
          <w:szCs w:val="28"/>
        </w:rPr>
      </w:pPr>
      <w:bookmarkStart w:colFirst="0" w:colLast="0" w:name="_37m2jsg" w:id="48"/>
      <w:bookmarkEnd w:id="48"/>
      <w:r w:rsidDel="00000000" w:rsidR="00000000" w:rsidRPr="00000000">
        <w:rPr>
          <w:b w:val="1"/>
          <w:bCs w:val="1"/>
          <w:i w:val="1"/>
          <w:iCs w:val="1"/>
          <w:sz w:val="28"/>
          <w:szCs w:val="28"/>
          <w:rtl w:val="0"/>
        </w:rPr>
        <w:t xml:space="preserve">III.3 - Équipements de type pare-feu</w:t>
      </w:r>
    </w:p>
    <w:p w:rsidR="00000000" w:rsidDel="00000000" w:rsidP="00000000" w:rsidRDefault="00000000" w:rsidRPr="00000000" w14:paraId="0000012A">
      <w:pPr>
        <w:spacing w:line="276" w:lineRule="auto"/>
        <w:rPr/>
      </w:pPr>
      <w:r w:rsidDel="00000000" w:rsidR="00000000" w:rsidRPr="00000000">
        <w:rPr>
          <w:rtl w:val="0"/>
        </w:rPr>
        <w:t xml:space="preserve">Les pare-feux et les répartiteurs de charge peuvent contribuer à absorber certaines attaques DDoS, mais ils ne constituent pas une protection suffisante contre ce type d’attaque d’une manière générale.</w:t>
      </w:r>
    </w:p>
    <w:p w:rsidR="00000000" w:rsidDel="00000000" w:rsidP="00000000" w:rsidRDefault="00000000" w:rsidRPr="00000000" w14:paraId="0000012B">
      <w:pPr>
        <w:spacing w:line="276" w:lineRule="auto"/>
        <w:rPr/>
      </w:pPr>
      <w:r w:rsidDel="00000000" w:rsidR="00000000" w:rsidRPr="00000000">
        <w:rPr>
          <w:rtl w:val="0"/>
        </w:rPr>
        <w:t xml:space="preserve">Par ailleurs, les limites de ces équipements sont parfois exploitées pour rendre des services indisponibles.</w:t>
      </w:r>
    </w:p>
    <w:p w:rsidR="00000000" w:rsidDel="00000000" w:rsidP="00000000" w:rsidRDefault="00000000" w:rsidRPr="00000000" w14:paraId="0000012C">
      <w:pPr>
        <w:spacing w:line="276" w:lineRule="auto"/>
        <w:rPr/>
      </w:pPr>
      <w:r w:rsidDel="00000000" w:rsidR="00000000" w:rsidRPr="00000000">
        <w:rPr>
          <w:rtl w:val="0"/>
        </w:rPr>
        <w:t xml:space="preserve">Cependant, il est parfois possible de modifier la configuration de ces équipements afin d’améliorer leur résistance face à ce dernier type d’attaque (par exemple, en augmentant la taille des tables d’état).</w:t>
      </w:r>
    </w:p>
    <w:p w:rsidR="00000000" w:rsidDel="00000000" w:rsidP="00000000" w:rsidRDefault="00000000" w:rsidRPr="00000000" w14:paraId="0000012D">
      <w:pPr>
        <w:spacing w:line="276" w:lineRule="auto"/>
        <w:rPr/>
      </w:pPr>
      <w:r w:rsidDel="00000000" w:rsidR="00000000" w:rsidRPr="00000000">
        <w:rPr>
          <w:rtl w:val="0"/>
        </w:rPr>
      </w:r>
    </w:p>
    <w:p w:rsidR="00000000" w:rsidDel="00000000" w:rsidP="00000000" w:rsidRDefault="00000000" w:rsidRPr="00000000" w14:paraId="0000012E">
      <w:pPr>
        <w:pStyle w:val="Heading2"/>
        <w:spacing w:after="200" w:before="0" w:line="276" w:lineRule="auto"/>
        <w:ind w:firstLine="720"/>
        <w:rPr>
          <w:b w:val="1"/>
          <w:bCs w:val="1"/>
          <w:i w:val="1"/>
          <w:iCs w:val="1"/>
          <w:sz w:val="28"/>
          <w:szCs w:val="28"/>
        </w:rPr>
      </w:pPr>
      <w:bookmarkStart w:colFirst="0" w:colLast="0" w:name="_1mrcu09" w:id="49"/>
      <w:bookmarkEnd w:id="49"/>
      <w:r w:rsidDel="00000000" w:rsidR="00000000" w:rsidRPr="00000000">
        <w:rPr>
          <w:b w:val="1"/>
          <w:bCs w:val="1"/>
          <w:i w:val="1"/>
          <w:iCs w:val="1"/>
          <w:sz w:val="28"/>
          <w:szCs w:val="28"/>
          <w:rtl w:val="0"/>
        </w:rPr>
        <w:t xml:space="preserve">III.4 - Recours à des équipements spécifiques</w:t>
      </w:r>
    </w:p>
    <w:p w:rsidR="00000000" w:rsidDel="00000000" w:rsidP="00000000" w:rsidRDefault="00000000" w:rsidRPr="00000000" w14:paraId="0000012F">
      <w:pPr>
        <w:spacing w:line="276" w:lineRule="auto"/>
        <w:rPr/>
      </w:pPr>
      <w:r w:rsidDel="00000000" w:rsidR="00000000" w:rsidRPr="00000000">
        <w:rPr>
          <w:rtl w:val="0"/>
        </w:rPr>
        <w:t xml:space="preserve">Certains équipements dédiés offrent différentes contre-mesures spécifiques aux attaques DDoS.</w:t>
      </w:r>
    </w:p>
    <w:p w:rsidR="00000000" w:rsidDel="00000000" w:rsidP="00000000" w:rsidRDefault="00000000" w:rsidRPr="00000000" w14:paraId="00000130">
      <w:pPr>
        <w:spacing w:line="276" w:lineRule="auto"/>
        <w:rPr/>
      </w:pPr>
      <w:r w:rsidDel="00000000" w:rsidR="00000000" w:rsidRPr="00000000">
        <w:rPr>
          <w:rtl w:val="0"/>
        </w:rPr>
        <w:t xml:space="preserve">Leur mise en œuvre nécessite une prise en main préalable, et un paramétrage adapté au trafic de l’entité.</w:t>
      </w:r>
    </w:p>
    <w:p w:rsidR="00000000" w:rsidDel="00000000" w:rsidP="00000000" w:rsidRDefault="00000000" w:rsidRPr="00000000" w14:paraId="00000131">
      <w:pPr>
        <w:spacing w:line="276" w:lineRule="auto"/>
        <w:rPr/>
      </w:pPr>
      <w:r w:rsidDel="00000000" w:rsidR="00000000" w:rsidRPr="00000000">
        <w:rPr>
          <w:rtl w:val="0"/>
        </w:rPr>
      </w:r>
    </w:p>
    <w:p w:rsidR="00000000" w:rsidDel="00000000" w:rsidP="00000000" w:rsidRDefault="00000000" w:rsidRPr="00000000" w14:paraId="00000132">
      <w:pPr>
        <w:pStyle w:val="Heading2"/>
        <w:spacing w:after="200" w:before="0" w:line="276" w:lineRule="auto"/>
        <w:ind w:firstLine="720"/>
        <w:rPr>
          <w:b w:val="1"/>
          <w:bCs w:val="1"/>
          <w:i w:val="1"/>
          <w:iCs w:val="1"/>
          <w:sz w:val="28"/>
          <w:szCs w:val="28"/>
        </w:rPr>
      </w:pPr>
      <w:bookmarkStart w:colFirst="0" w:colLast="0" w:name="_46r0co2" w:id="50"/>
      <w:bookmarkEnd w:id="50"/>
      <w:r w:rsidDel="00000000" w:rsidR="00000000" w:rsidRPr="00000000">
        <w:rPr>
          <w:b w:val="1"/>
          <w:bCs w:val="1"/>
          <w:i w:val="1"/>
          <w:iCs w:val="1"/>
          <w:sz w:val="28"/>
          <w:szCs w:val="28"/>
          <w:rtl w:val="0"/>
        </w:rPr>
        <w:t xml:space="preserve">III.5 - Protection offerte par les hébergeurs</w:t>
      </w:r>
    </w:p>
    <w:p w:rsidR="00000000" w:rsidDel="00000000" w:rsidP="00000000" w:rsidRDefault="00000000" w:rsidRPr="00000000" w14:paraId="00000133">
      <w:pPr>
        <w:spacing w:line="276" w:lineRule="auto"/>
        <w:rPr/>
      </w:pPr>
      <w:r w:rsidDel="00000000" w:rsidR="00000000" w:rsidRPr="00000000">
        <w:rPr>
          <w:rtl w:val="0"/>
        </w:rPr>
        <w:t xml:space="preserve">Les hébergeurs offrent parfois une protection contre les attaques DDoS.</w:t>
      </w:r>
    </w:p>
    <w:p w:rsidR="00000000" w:rsidDel="00000000" w:rsidP="00000000" w:rsidRDefault="00000000" w:rsidRPr="00000000" w14:paraId="00000134">
      <w:pPr>
        <w:spacing w:line="276" w:lineRule="auto"/>
        <w:rPr/>
      </w:pPr>
      <w:r w:rsidDel="00000000" w:rsidR="00000000" w:rsidRPr="00000000">
        <w:rPr>
          <w:rtl w:val="0"/>
        </w:rPr>
        <w:t xml:space="preserve">Les différentes options proposées peuvent constituer une solution pour les structures faisant appel à une société externe pour l’hébergement de leurs serveurs.</w:t>
      </w:r>
    </w:p>
    <w:p w:rsidR="00000000" w:rsidDel="00000000" w:rsidP="00000000" w:rsidRDefault="00000000" w:rsidRPr="00000000" w14:paraId="00000135">
      <w:pPr>
        <w:spacing w:line="276" w:lineRule="auto"/>
        <w:rPr/>
      </w:pPr>
      <w:r w:rsidDel="00000000" w:rsidR="00000000" w:rsidRPr="00000000">
        <w:rPr>
          <w:rtl w:val="0"/>
        </w:rPr>
      </w:r>
    </w:p>
    <w:p w:rsidR="00000000" w:rsidDel="00000000" w:rsidP="00000000" w:rsidRDefault="00000000" w:rsidRPr="00000000" w14:paraId="00000136">
      <w:pPr>
        <w:pStyle w:val="Heading2"/>
        <w:spacing w:after="200" w:before="0" w:line="276" w:lineRule="auto"/>
        <w:ind w:firstLine="720"/>
        <w:rPr>
          <w:b w:val="1"/>
          <w:bCs w:val="1"/>
          <w:i w:val="1"/>
          <w:iCs w:val="1"/>
          <w:sz w:val="28"/>
          <w:szCs w:val="28"/>
        </w:rPr>
      </w:pPr>
      <w:bookmarkStart w:colFirst="0" w:colLast="0" w:name="_2lwamvv" w:id="51"/>
      <w:bookmarkEnd w:id="51"/>
      <w:r w:rsidDel="00000000" w:rsidR="00000000" w:rsidRPr="00000000">
        <w:rPr>
          <w:b w:val="1"/>
          <w:bCs w:val="1"/>
          <w:i w:val="1"/>
          <w:iCs w:val="1"/>
          <w:sz w:val="28"/>
          <w:szCs w:val="28"/>
          <w:rtl w:val="0"/>
        </w:rPr>
        <w:t xml:space="preserve">III.6 - Service de filtrage spécifique aux attaques DDoS</w:t>
      </w:r>
    </w:p>
    <w:p w:rsidR="00000000" w:rsidDel="00000000" w:rsidP="00000000" w:rsidRDefault="00000000" w:rsidRPr="00000000" w14:paraId="00000137">
      <w:pPr>
        <w:spacing w:line="276" w:lineRule="auto"/>
        <w:rPr/>
      </w:pPr>
      <w:r w:rsidDel="00000000" w:rsidR="00000000" w:rsidRPr="00000000">
        <w:rPr>
          <w:rtl w:val="0"/>
        </w:rPr>
        <w:t xml:space="preserve">L’intervention de l’opérateur de transit est parfois nécessaire, en particulier lorsque le lien réseau mis à disposition du client est saturé.</w:t>
      </w:r>
    </w:p>
    <w:p w:rsidR="00000000" w:rsidDel="00000000" w:rsidP="00000000" w:rsidRDefault="00000000" w:rsidRPr="00000000" w14:paraId="00000138">
      <w:pPr>
        <w:spacing w:line="276" w:lineRule="auto"/>
        <w:rPr/>
      </w:pPr>
      <w:r w:rsidDel="00000000" w:rsidR="00000000" w:rsidRPr="00000000">
        <w:rPr>
          <w:rtl w:val="0"/>
        </w:rPr>
        <w:t xml:space="preserve">Les opérateurs permettent souvent d’effectuer du blackholing de trafic basé sur la destination. Il convient de noter que cette mesure, parfois nécessaire, rend le déni de service effectif.</w:t>
      </w:r>
    </w:p>
    <w:p w:rsidR="00000000" w:rsidDel="00000000" w:rsidP="00000000" w:rsidRDefault="00000000" w:rsidRPr="00000000" w14:paraId="00000139">
      <w:pPr>
        <w:spacing w:line="276" w:lineRule="auto"/>
        <w:rPr/>
      </w:pPr>
      <w:r w:rsidDel="00000000" w:rsidR="00000000" w:rsidRPr="00000000">
        <w:rPr>
          <w:rtl w:val="0"/>
        </w:rPr>
        <w:t xml:space="preserve">L’opérateur peut également offrir un service de filtrage de trafic.</w:t>
      </w:r>
    </w:p>
    <w:p w:rsidR="00000000" w:rsidDel="00000000" w:rsidP="00000000" w:rsidRDefault="00000000" w:rsidRPr="00000000" w14:paraId="0000013A">
      <w:pPr>
        <w:spacing w:line="276" w:lineRule="auto"/>
        <w:rPr/>
      </w:pPr>
      <w:r w:rsidDel="00000000" w:rsidR="00000000" w:rsidRPr="00000000">
        <w:rPr>
          <w:rtl w:val="0"/>
        </w:rPr>
        <w:t xml:space="preserve">Dans le cas où ce service est opéré par le client, ce dernier doit s’assurer de maîtriser la configuration des différentes contre-mesures offertes par la plate-forme.</w:t>
      </w:r>
    </w:p>
    <w:p w:rsidR="00000000" w:rsidDel="00000000" w:rsidP="00000000" w:rsidRDefault="00000000" w:rsidRPr="00000000" w14:paraId="0000013B">
      <w:pPr>
        <w:spacing w:line="276" w:lineRule="auto"/>
        <w:rPr/>
      </w:pPr>
      <w:r w:rsidDel="00000000" w:rsidR="00000000" w:rsidRPr="00000000">
        <w:rPr>
          <w:rtl w:val="0"/>
        </w:rPr>
      </w:r>
    </w:p>
    <w:p w:rsidR="00000000" w:rsidDel="00000000" w:rsidP="00000000" w:rsidRDefault="00000000" w:rsidRPr="00000000" w14:paraId="0000013C">
      <w:pPr>
        <w:pStyle w:val="Heading2"/>
        <w:spacing w:after="200" w:before="0" w:line="276" w:lineRule="auto"/>
        <w:ind w:firstLine="720"/>
        <w:rPr>
          <w:b w:val="1"/>
          <w:bCs w:val="1"/>
          <w:i w:val="1"/>
          <w:iCs w:val="1"/>
          <w:sz w:val="28"/>
          <w:szCs w:val="28"/>
        </w:rPr>
      </w:pPr>
      <w:bookmarkStart w:colFirst="0" w:colLast="0" w:name="_111kx3o" w:id="52"/>
      <w:bookmarkEnd w:id="52"/>
      <w:r w:rsidDel="00000000" w:rsidR="00000000" w:rsidRPr="00000000">
        <w:rPr>
          <w:b w:val="1"/>
          <w:bCs w:val="1"/>
          <w:i w:val="1"/>
          <w:iCs w:val="1"/>
          <w:sz w:val="28"/>
          <w:szCs w:val="28"/>
          <w:rtl w:val="0"/>
        </w:rPr>
        <w:t xml:space="preserve">III.7 - Recours à un Content Delivery Network (CDN)</w:t>
      </w:r>
    </w:p>
    <w:p w:rsidR="00000000" w:rsidDel="00000000" w:rsidP="00000000" w:rsidRDefault="00000000" w:rsidRPr="00000000" w14:paraId="0000013D">
      <w:pPr>
        <w:spacing w:line="276" w:lineRule="auto"/>
        <w:rPr/>
      </w:pPr>
      <w:r w:rsidDel="00000000" w:rsidR="00000000" w:rsidRPr="00000000">
        <w:rPr>
          <w:rtl w:val="0"/>
        </w:rPr>
        <w:t xml:space="preserve">Les CDN permettent la répartition de ressources sur un grand nombre de serveurs, ce qui peut contribuer à améliorer la résistance aux attaques DDoS.</w:t>
      </w:r>
    </w:p>
    <w:p w:rsidR="00000000" w:rsidDel="00000000" w:rsidP="00000000" w:rsidRDefault="00000000" w:rsidRPr="00000000" w14:paraId="0000013E">
      <w:pPr>
        <w:spacing w:line="276" w:lineRule="auto"/>
        <w:rPr/>
      </w:pPr>
      <w:r w:rsidDel="00000000" w:rsidR="00000000" w:rsidRPr="00000000">
        <w:rPr>
          <w:rtl w:val="0"/>
        </w:rPr>
      </w:r>
    </w:p>
    <w:p w:rsidR="00000000" w:rsidDel="00000000" w:rsidP="00000000" w:rsidRDefault="00000000" w:rsidRPr="00000000" w14:paraId="0000013F">
      <w:pPr>
        <w:pStyle w:val="Heading2"/>
        <w:spacing w:after="200" w:before="0" w:line="276" w:lineRule="auto"/>
        <w:ind w:firstLine="720"/>
        <w:rPr>
          <w:b w:val="1"/>
          <w:bCs w:val="1"/>
          <w:i w:val="1"/>
          <w:iCs w:val="1"/>
          <w:sz w:val="28"/>
          <w:szCs w:val="28"/>
        </w:rPr>
      </w:pPr>
      <w:bookmarkStart w:colFirst="0" w:colLast="0" w:name="_3l18frh" w:id="53"/>
      <w:bookmarkEnd w:id="53"/>
      <w:r w:rsidDel="00000000" w:rsidR="00000000" w:rsidRPr="00000000">
        <w:rPr>
          <w:b w:val="1"/>
          <w:bCs w:val="1"/>
          <w:i w:val="1"/>
          <w:iCs w:val="1"/>
          <w:sz w:val="28"/>
          <w:szCs w:val="28"/>
          <w:rtl w:val="0"/>
        </w:rPr>
        <w:t xml:space="preserve">III.8 - Redirection via le protocole DNS</w:t>
      </w:r>
    </w:p>
    <w:p w:rsidR="00000000" w:rsidDel="00000000" w:rsidP="00000000" w:rsidRDefault="00000000" w:rsidRPr="00000000" w14:paraId="00000140">
      <w:pPr>
        <w:spacing w:line="276" w:lineRule="auto"/>
        <w:rPr/>
      </w:pPr>
      <w:r w:rsidDel="00000000" w:rsidR="00000000" w:rsidRPr="00000000">
        <w:rPr>
          <w:rtl w:val="0"/>
        </w:rPr>
        <w:t xml:space="preserve">En cas de recours à une redirection via le protocole DNS, il faut s’assurer qu’il n’existe pas de moyen trivial de découvrir l’adresse IP à protéger.</w:t>
      </w:r>
    </w:p>
    <w:p w:rsidR="00000000" w:rsidDel="00000000" w:rsidP="00000000" w:rsidRDefault="00000000" w:rsidRPr="00000000" w14:paraId="00000141">
      <w:pPr>
        <w:spacing w:line="276" w:lineRule="auto"/>
        <w:rPr/>
      </w:pPr>
      <w:r w:rsidDel="00000000" w:rsidR="00000000" w:rsidRPr="00000000">
        <w:rPr>
          <w:rtl w:val="0"/>
        </w:rPr>
        <w:t xml:space="preserve">Il est nécessaire de prendre des précautions avant la mise en œuvre d’une protection contre les attaques DDoS basée sur la résolution de nom.</w:t>
      </w:r>
    </w:p>
    <w:p w:rsidR="00000000" w:rsidDel="00000000" w:rsidP="00000000" w:rsidRDefault="00000000" w:rsidRPr="00000000" w14:paraId="00000142">
      <w:pPr>
        <w:spacing w:line="276" w:lineRule="auto"/>
        <w:rPr/>
      </w:pPr>
      <w:r w:rsidDel="00000000" w:rsidR="00000000" w:rsidRPr="00000000">
        <w:rPr>
          <w:rtl w:val="0"/>
        </w:rPr>
        <w:t xml:space="preserve">Cette méthode a une limite importante : le trafic à destination de l’entité ainsi protégée ne transite pas forcément par le fournisseur de la protection.</w:t>
      </w:r>
    </w:p>
    <w:p w:rsidR="00000000" w:rsidDel="00000000" w:rsidP="00000000" w:rsidRDefault="00000000" w:rsidRPr="00000000" w14:paraId="00000143">
      <w:pPr>
        <w:spacing w:line="276" w:lineRule="auto"/>
        <w:rPr/>
      </w:pPr>
      <w:r w:rsidDel="00000000" w:rsidR="00000000" w:rsidRPr="00000000">
        <w:rPr>
          <w:rtl w:val="0"/>
        </w:rPr>
      </w:r>
    </w:p>
    <w:p w:rsidR="00000000" w:rsidDel="00000000" w:rsidP="00000000" w:rsidRDefault="00000000" w:rsidRPr="00000000" w14:paraId="00000144">
      <w:pPr>
        <w:pStyle w:val="Heading2"/>
        <w:spacing w:after="200" w:before="0" w:line="276" w:lineRule="auto"/>
        <w:ind w:firstLine="720"/>
        <w:rPr>
          <w:b w:val="1"/>
          <w:bCs w:val="1"/>
          <w:i w:val="1"/>
          <w:iCs w:val="1"/>
          <w:sz w:val="28"/>
          <w:szCs w:val="28"/>
        </w:rPr>
      </w:pPr>
      <w:bookmarkStart w:colFirst="0" w:colLast="0" w:name="_206ipza" w:id="54"/>
      <w:bookmarkEnd w:id="54"/>
      <w:r w:rsidDel="00000000" w:rsidR="00000000" w:rsidRPr="00000000">
        <w:rPr>
          <w:b w:val="1"/>
          <w:bCs w:val="1"/>
          <w:i w:val="1"/>
          <w:iCs w:val="1"/>
          <w:sz w:val="28"/>
          <w:szCs w:val="28"/>
          <w:rtl w:val="0"/>
        </w:rPr>
        <w:t xml:space="preserve">III.9 - Déroutement du trafic par des annonces BGP</w:t>
      </w:r>
    </w:p>
    <w:p w:rsidR="00000000" w:rsidDel="00000000" w:rsidP="00000000" w:rsidRDefault="00000000" w:rsidRPr="00000000" w14:paraId="00000145">
      <w:pPr>
        <w:spacing w:line="276" w:lineRule="auto"/>
        <w:rPr/>
      </w:pPr>
      <w:r w:rsidDel="00000000" w:rsidR="00000000" w:rsidRPr="00000000">
        <w:rPr>
          <w:rtl w:val="0"/>
        </w:rPr>
        <w:t xml:space="preserve">Le recours à cette solution de protection nécessite la mise en œuvre d’une interconnexion entre l’entité et le fournisseur du service de protection.</w:t>
      </w:r>
    </w:p>
    <w:p w:rsidR="00000000" w:rsidDel="00000000" w:rsidP="00000000" w:rsidRDefault="00000000" w:rsidRPr="00000000" w14:paraId="00000146">
      <w:pPr>
        <w:spacing w:line="276" w:lineRule="auto"/>
        <w:rPr/>
      </w:pPr>
      <w:r w:rsidDel="00000000" w:rsidR="00000000" w:rsidRPr="00000000">
        <w:rPr>
          <w:rtl w:val="0"/>
        </w:rPr>
        <w:t xml:space="preserve">Cette interconnexion peut consister en l’établissement d’un tunnel GRE, ou, lorsque c’est possible, être directe et établie physiquement.</w:t>
      </w:r>
    </w:p>
    <w:p w:rsidR="00000000" w:rsidDel="00000000" w:rsidP="00000000" w:rsidRDefault="00000000" w:rsidRPr="00000000" w14:paraId="00000147">
      <w:pPr>
        <w:spacing w:line="276" w:lineRule="auto"/>
        <w:rPr/>
      </w:pPr>
      <w:r w:rsidDel="00000000" w:rsidR="00000000" w:rsidRPr="00000000">
        <w:rPr>
          <w:rtl w:val="0"/>
        </w:rPr>
        <w:t xml:space="preserve">Le déroutement de trafic permet de faire transiter l’intégralité du trafic vers le fournisseur du service de protection. Cette solution offre un bien meilleur niveau de protection qu’une solution basée sur la résolution de nom.</w:t>
      </w:r>
    </w:p>
    <w:p w:rsidR="00000000" w:rsidDel="00000000" w:rsidP="00000000" w:rsidRDefault="00000000" w:rsidRPr="00000000" w14:paraId="00000148">
      <w:pPr>
        <w:spacing w:line="276" w:lineRule="auto"/>
        <w:rPr/>
      </w:pPr>
      <w:r w:rsidDel="00000000" w:rsidR="00000000" w:rsidRPr="00000000">
        <w:rPr>
          <w:rtl w:val="0"/>
        </w:rPr>
        <w:t xml:space="preserve">En revanche, la souscription à ce type de service est généralement plus onéreuse.</w:t>
      </w:r>
    </w:p>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pStyle w:val="Heading2"/>
        <w:spacing w:after="200" w:before="0" w:line="276" w:lineRule="auto"/>
        <w:ind w:firstLine="720"/>
        <w:rPr>
          <w:b w:val="1"/>
          <w:bCs w:val="1"/>
          <w:i w:val="1"/>
          <w:iCs w:val="1"/>
          <w:sz w:val="28"/>
          <w:szCs w:val="28"/>
        </w:rPr>
      </w:pPr>
      <w:bookmarkStart w:colFirst="0" w:colLast="0" w:name="_4k668n3" w:id="55"/>
      <w:bookmarkEnd w:id="55"/>
      <w:r w:rsidDel="00000000" w:rsidR="00000000" w:rsidRPr="00000000">
        <w:rPr>
          <w:b w:val="1"/>
          <w:bCs w:val="1"/>
          <w:i w:val="1"/>
          <w:iCs w:val="1"/>
          <w:sz w:val="28"/>
          <w:szCs w:val="28"/>
          <w:rtl w:val="0"/>
        </w:rPr>
        <w:t xml:space="preserve">III.10 - Autres mesures techniques et organisationnelles</w:t>
      </w:r>
    </w:p>
    <w:p w:rsidR="00000000" w:rsidDel="00000000" w:rsidP="00000000" w:rsidRDefault="00000000" w:rsidRPr="00000000" w14:paraId="0000014B">
      <w:pPr>
        <w:spacing w:line="276" w:lineRule="auto"/>
        <w:rPr/>
      </w:pPr>
      <w:r w:rsidDel="00000000" w:rsidR="00000000" w:rsidRPr="00000000">
        <w:rPr>
          <w:rtl w:val="0"/>
        </w:rPr>
        <w:t xml:space="preserve">Il est impératif de disposer de contacts appropriés en interne, chez les opérateurs de transit, ainsi qu’auprès des fournisseurs d’un service de protection pour réagir efficacement en cas d’attaque.</w:t>
      </w:r>
    </w:p>
    <w:p w:rsidR="00000000" w:rsidDel="00000000" w:rsidP="00000000" w:rsidRDefault="00000000" w:rsidRPr="00000000" w14:paraId="0000014C">
      <w:pPr>
        <w:spacing w:line="276" w:lineRule="auto"/>
        <w:rPr/>
      </w:pPr>
      <w:r w:rsidDel="00000000" w:rsidR="00000000" w:rsidRPr="00000000">
        <w:rPr>
          <w:rtl w:val="0"/>
        </w:rPr>
      </w:r>
    </w:p>
    <w:p w:rsidR="00000000" w:rsidDel="00000000" w:rsidP="00000000" w:rsidRDefault="00000000" w:rsidRPr="00000000" w14:paraId="0000014D">
      <w:pPr>
        <w:pStyle w:val="Heading2"/>
        <w:spacing w:after="200" w:before="0" w:line="276" w:lineRule="auto"/>
        <w:ind w:firstLine="720"/>
        <w:rPr>
          <w:b w:val="1"/>
          <w:bCs w:val="1"/>
          <w:i w:val="1"/>
          <w:iCs w:val="1"/>
          <w:sz w:val="28"/>
          <w:szCs w:val="28"/>
        </w:rPr>
      </w:pPr>
      <w:bookmarkStart w:colFirst="0" w:colLast="0" w:name="_2zbgiuw" w:id="56"/>
      <w:bookmarkEnd w:id="56"/>
      <w:r w:rsidDel="00000000" w:rsidR="00000000" w:rsidRPr="00000000">
        <w:rPr>
          <w:b w:val="1"/>
          <w:bCs w:val="1"/>
          <w:i w:val="1"/>
          <w:iCs w:val="1"/>
          <w:sz w:val="28"/>
          <w:szCs w:val="28"/>
          <w:rtl w:val="0"/>
        </w:rPr>
        <w:t xml:space="preserve">III.11 - Services fournis par des entités externes</w:t>
      </w:r>
    </w:p>
    <w:p w:rsidR="00000000" w:rsidDel="00000000" w:rsidP="00000000" w:rsidRDefault="00000000" w:rsidRPr="00000000" w14:paraId="0000014E">
      <w:pPr>
        <w:spacing w:line="276" w:lineRule="auto"/>
        <w:rPr/>
      </w:pPr>
      <w:r w:rsidDel="00000000" w:rsidR="00000000" w:rsidRPr="00000000">
        <w:rPr>
          <w:rtl w:val="0"/>
        </w:rPr>
        <w:t xml:space="preserve">Dans la mesure du possible, il est important de s’assurer que les fournisseurs de services dont dépend une entité sont préparés aux attaques DDoS.</w:t>
      </w:r>
    </w:p>
    <w:p w:rsidR="00000000" w:rsidDel="00000000" w:rsidP="00000000" w:rsidRDefault="00000000" w:rsidRPr="00000000" w14:paraId="0000014F">
      <w:pPr>
        <w:spacing w:line="276" w:lineRule="auto"/>
        <w:rPr/>
      </w:pPr>
      <w:r w:rsidDel="00000000" w:rsidR="00000000" w:rsidRPr="00000000">
        <w:rPr>
          <w:rtl w:val="0"/>
        </w:rPr>
      </w:r>
    </w:p>
    <w:p w:rsidR="00000000" w:rsidDel="00000000" w:rsidP="00000000" w:rsidRDefault="00000000" w:rsidRPr="00000000" w14:paraId="00000150">
      <w:pPr>
        <w:pStyle w:val="Heading2"/>
        <w:spacing w:after="200" w:before="0" w:line="276" w:lineRule="auto"/>
        <w:ind w:firstLine="720"/>
        <w:rPr>
          <w:b w:val="1"/>
          <w:bCs w:val="1"/>
          <w:i w:val="1"/>
          <w:iCs w:val="1"/>
          <w:sz w:val="28"/>
          <w:szCs w:val="28"/>
        </w:rPr>
      </w:pPr>
      <w:bookmarkStart w:colFirst="0" w:colLast="0" w:name="_1egqt2p" w:id="57"/>
      <w:bookmarkEnd w:id="57"/>
      <w:r w:rsidDel="00000000" w:rsidR="00000000" w:rsidRPr="00000000">
        <w:rPr>
          <w:b w:val="1"/>
          <w:bCs w:val="1"/>
          <w:i w:val="1"/>
          <w:iCs w:val="1"/>
          <w:sz w:val="28"/>
          <w:szCs w:val="28"/>
          <w:rtl w:val="0"/>
        </w:rPr>
        <w:t xml:space="preserve">III.12 - Détection dʼune attaque DDoS</w:t>
      </w:r>
    </w:p>
    <w:p w:rsidR="00000000" w:rsidDel="00000000" w:rsidP="00000000" w:rsidRDefault="00000000" w:rsidRPr="00000000" w14:paraId="00000151">
      <w:pPr>
        <w:spacing w:line="276" w:lineRule="auto"/>
        <w:rPr/>
      </w:pPr>
      <w:r w:rsidDel="00000000" w:rsidR="00000000" w:rsidRPr="00000000">
        <w:rPr>
          <w:rtl w:val="0"/>
        </w:rPr>
        <w:t xml:space="preserve">Il est nécessaire de disposer de moyens de supervision et d’alerte afin de détecter un incident.</w:t>
      </w:r>
    </w:p>
    <w:p w:rsidR="00000000" w:rsidDel="00000000" w:rsidP="00000000" w:rsidRDefault="00000000" w:rsidRPr="00000000" w14:paraId="00000152">
      <w:pPr>
        <w:spacing w:line="276" w:lineRule="auto"/>
        <w:rPr/>
      </w:pPr>
      <w:r w:rsidDel="00000000" w:rsidR="00000000" w:rsidRPr="00000000">
        <w:rPr>
          <w:rtl w:val="0"/>
        </w:rPr>
      </w:r>
    </w:p>
    <w:p w:rsidR="00000000" w:rsidDel="00000000" w:rsidP="00000000" w:rsidRDefault="00000000" w:rsidRPr="00000000" w14:paraId="00000153">
      <w:pPr>
        <w:pStyle w:val="Heading2"/>
        <w:spacing w:after="200" w:before="0" w:line="276" w:lineRule="auto"/>
        <w:ind w:firstLine="720"/>
        <w:rPr>
          <w:b w:val="1"/>
          <w:bCs w:val="1"/>
          <w:i w:val="1"/>
          <w:iCs w:val="1"/>
          <w:sz w:val="28"/>
          <w:szCs w:val="28"/>
        </w:rPr>
      </w:pPr>
      <w:bookmarkStart w:colFirst="0" w:colLast="0" w:name="_3ygebqi" w:id="58"/>
      <w:bookmarkEnd w:id="58"/>
      <w:r w:rsidDel="00000000" w:rsidR="00000000" w:rsidRPr="00000000">
        <w:rPr>
          <w:b w:val="1"/>
          <w:bCs w:val="1"/>
          <w:i w:val="1"/>
          <w:iCs w:val="1"/>
          <w:sz w:val="28"/>
          <w:szCs w:val="28"/>
          <w:rtl w:val="0"/>
        </w:rPr>
        <w:t xml:space="preserve">III.13 - Désactivation des services inutiles</w:t>
      </w:r>
    </w:p>
    <w:p w:rsidR="00000000" w:rsidDel="00000000" w:rsidP="00000000" w:rsidRDefault="00000000" w:rsidRPr="00000000" w14:paraId="00000154">
      <w:pPr>
        <w:spacing w:line="276" w:lineRule="auto"/>
        <w:rPr/>
      </w:pPr>
      <w:r w:rsidDel="00000000" w:rsidR="00000000" w:rsidRPr="00000000">
        <w:rPr>
          <w:rtl w:val="0"/>
        </w:rPr>
        <w:t xml:space="preserve">Les services inutilisés doivent être désactivés au niveau des serveurs.</w:t>
      </w:r>
    </w:p>
    <w:p w:rsidR="00000000" w:rsidDel="00000000" w:rsidP="00000000" w:rsidRDefault="00000000" w:rsidRPr="00000000" w14:paraId="00000155">
      <w:pPr>
        <w:spacing w:line="276" w:lineRule="auto"/>
        <w:rPr/>
      </w:pPr>
      <w:r w:rsidDel="00000000" w:rsidR="00000000" w:rsidRPr="00000000">
        <w:rPr>
          <w:rtl w:val="0"/>
        </w:rPr>
        <w:t xml:space="preserve">Par ailleurs, une entité hébergeant des services exploitables peut mettre en place des règles permettant de limiter le trafic à la bordure de son réseau, voire de le filtrer afin d’interdire l’interrogation de tels services.</w:t>
      </w:r>
    </w:p>
    <w:p w:rsidR="00000000" w:rsidDel="00000000" w:rsidP="00000000" w:rsidRDefault="00000000" w:rsidRPr="00000000" w14:paraId="00000156">
      <w:pPr>
        <w:spacing w:line="276" w:lineRule="auto"/>
        <w:rPr/>
      </w:pPr>
      <w:r w:rsidDel="00000000" w:rsidR="00000000" w:rsidRPr="00000000">
        <w:rPr>
          <w:rtl w:val="0"/>
        </w:rPr>
      </w:r>
    </w:p>
    <w:p w:rsidR="00000000" w:rsidDel="00000000" w:rsidP="00000000" w:rsidRDefault="00000000" w:rsidRPr="00000000" w14:paraId="00000157">
      <w:pPr>
        <w:pStyle w:val="Heading2"/>
        <w:spacing w:after="200" w:before="0" w:line="276" w:lineRule="auto"/>
        <w:ind w:firstLine="720"/>
        <w:rPr>
          <w:b w:val="1"/>
          <w:bCs w:val="1"/>
          <w:i w:val="1"/>
          <w:iCs w:val="1"/>
          <w:sz w:val="28"/>
          <w:szCs w:val="28"/>
        </w:rPr>
      </w:pPr>
      <w:bookmarkStart w:colFirst="0" w:colLast="0" w:name="_2dlolyb" w:id="59"/>
      <w:bookmarkEnd w:id="59"/>
      <w:r w:rsidDel="00000000" w:rsidR="00000000" w:rsidRPr="00000000">
        <w:rPr>
          <w:b w:val="1"/>
          <w:bCs w:val="1"/>
          <w:i w:val="1"/>
          <w:iCs w:val="1"/>
          <w:sz w:val="28"/>
          <w:szCs w:val="28"/>
          <w:rtl w:val="0"/>
        </w:rPr>
        <w:t xml:space="preserve">III.14 - Lʼexemple de NTP</w:t>
      </w:r>
    </w:p>
    <w:p w:rsidR="00000000" w:rsidDel="00000000" w:rsidP="00000000" w:rsidRDefault="00000000" w:rsidRPr="00000000" w14:paraId="00000158">
      <w:pPr>
        <w:spacing w:line="276" w:lineRule="auto"/>
        <w:rPr/>
      </w:pPr>
      <w:r w:rsidDel="00000000" w:rsidR="00000000" w:rsidRPr="00000000">
        <w:rPr>
          <w:rtl w:val="0"/>
        </w:rPr>
        <w:t xml:space="preserve">Les services ou fonctionnalités inutilisés doivent être désactivés.</w:t>
      </w:r>
    </w:p>
    <w:p w:rsidR="00000000" w:rsidDel="00000000" w:rsidP="00000000" w:rsidRDefault="00000000" w:rsidRPr="00000000" w14:paraId="00000159">
      <w:pPr>
        <w:spacing w:line="276" w:lineRule="auto"/>
        <w:rPr/>
      </w:pPr>
      <w:r w:rsidDel="00000000" w:rsidR="00000000" w:rsidRPr="00000000">
        <w:rPr>
          <w:rtl w:val="0"/>
        </w:rPr>
        <w:t xml:space="preserve">Au minimum, ces services ne doivent pas être accessibles via l’internet.</w:t>
      </w:r>
    </w:p>
    <w:p w:rsidR="00000000" w:rsidDel="00000000" w:rsidP="00000000" w:rsidRDefault="00000000" w:rsidRPr="00000000" w14:paraId="0000015A">
      <w:pPr>
        <w:spacing w:line="276" w:lineRule="auto"/>
        <w:rPr/>
      </w:pPr>
      <w:r w:rsidDel="00000000" w:rsidR="00000000" w:rsidRPr="00000000">
        <w:rPr>
          <w:rtl w:val="0"/>
        </w:rPr>
        <w:t xml:space="preserve">Les fonctionnalités de supervision ou de débogage ne doivent être accessibles que depuis les réseaux d’administration de l’entité.</w:t>
      </w:r>
    </w:p>
    <w:p w:rsidR="00000000" w:rsidDel="00000000" w:rsidP="00000000" w:rsidRDefault="00000000" w:rsidRPr="00000000" w14:paraId="0000015B">
      <w:pPr>
        <w:spacing w:line="276" w:lineRule="auto"/>
        <w:rPr/>
      </w:pPr>
      <w:r w:rsidDel="00000000" w:rsidR="00000000" w:rsidRPr="00000000">
        <w:rPr>
          <w:rtl w:val="0"/>
        </w:rPr>
        <w:t xml:space="preserve">S’assurer que la fonctionnalité monlist est désactivée, en mettant à jour l’implémentation, et en la désactivant explicitement dans la configuration du serveur.</w:t>
      </w:r>
    </w:p>
    <w:p w:rsidR="00000000" w:rsidDel="00000000" w:rsidP="00000000" w:rsidRDefault="00000000" w:rsidRPr="00000000" w14:paraId="0000015C">
      <w:pPr>
        <w:spacing w:line="276" w:lineRule="auto"/>
        <w:rPr/>
      </w:pPr>
      <w:r w:rsidDel="00000000" w:rsidR="00000000" w:rsidRPr="00000000">
        <w:rPr>
          <w:rtl w:val="0"/>
        </w:rPr>
        <w:t xml:space="preserve">Restreindre l’accès aux fonctions utilisant les paquets mode 6 (par exemple,</w:t>
      </w:r>
    </w:p>
    <w:p w:rsidR="00000000" w:rsidDel="00000000" w:rsidP="00000000" w:rsidRDefault="00000000" w:rsidRPr="00000000" w14:paraId="0000015D">
      <w:pPr>
        <w:spacing w:line="276" w:lineRule="auto"/>
        <w:rPr/>
      </w:pPr>
      <w:r w:rsidDel="00000000" w:rsidR="00000000" w:rsidRPr="00000000">
        <w:rPr>
          <w:rtl w:val="0"/>
        </w:rPr>
        <w:t xml:space="preserve">la commande readvar) aux sous-réseaux ou adresses IP depuis lesquels cette</w:t>
      </w:r>
    </w:p>
    <w:p w:rsidR="00000000" w:rsidDel="00000000" w:rsidP="00000000" w:rsidRDefault="00000000" w:rsidRPr="00000000" w14:paraId="0000015E">
      <w:pPr>
        <w:spacing w:line="276" w:lineRule="auto"/>
        <w:rPr/>
      </w:pPr>
      <w:r w:rsidDel="00000000" w:rsidR="00000000" w:rsidRPr="00000000">
        <w:rPr>
          <w:rtl w:val="0"/>
        </w:rPr>
        <w:t xml:space="preserve">fonction peut être utilisée légitimement au niveau de la configuration du serveur NTP.</w:t>
      </w:r>
    </w:p>
    <w:p w:rsidR="00000000" w:rsidDel="00000000" w:rsidP="00000000" w:rsidRDefault="00000000" w:rsidRPr="00000000" w14:paraId="0000015F">
      <w:pPr>
        <w:spacing w:line="276" w:lineRule="auto"/>
        <w:rPr/>
      </w:pPr>
      <w:r w:rsidDel="00000000" w:rsidR="00000000" w:rsidRPr="00000000">
        <w:rPr>
          <w:rtl w:val="0"/>
        </w:rPr>
      </w:r>
    </w:p>
    <w:p w:rsidR="00000000" w:rsidDel="00000000" w:rsidP="00000000" w:rsidRDefault="00000000" w:rsidRPr="00000000" w14:paraId="00000160">
      <w:pPr>
        <w:pStyle w:val="Heading2"/>
        <w:spacing w:after="200" w:before="0" w:line="276" w:lineRule="auto"/>
        <w:ind w:firstLine="720"/>
        <w:rPr>
          <w:b w:val="1"/>
          <w:bCs w:val="1"/>
          <w:i w:val="1"/>
          <w:iCs w:val="1"/>
          <w:sz w:val="28"/>
          <w:szCs w:val="28"/>
        </w:rPr>
      </w:pPr>
      <w:bookmarkStart w:colFirst="0" w:colLast="0" w:name="_sqyw64" w:id="60"/>
      <w:bookmarkEnd w:id="60"/>
      <w:r w:rsidDel="00000000" w:rsidR="00000000" w:rsidRPr="00000000">
        <w:rPr>
          <w:b w:val="1"/>
          <w:bCs w:val="1"/>
          <w:i w:val="1"/>
          <w:iCs w:val="1"/>
          <w:sz w:val="28"/>
          <w:szCs w:val="28"/>
          <w:rtl w:val="0"/>
        </w:rPr>
        <w:t xml:space="preserve">III.15 - Sécurité des applications web</w:t>
      </w:r>
    </w:p>
    <w:p w:rsidR="00000000" w:rsidDel="00000000" w:rsidP="00000000" w:rsidRDefault="00000000" w:rsidRPr="00000000" w14:paraId="00000161">
      <w:pPr>
        <w:spacing w:line="276" w:lineRule="auto"/>
        <w:rPr/>
      </w:pPr>
      <w:r w:rsidDel="00000000" w:rsidR="00000000" w:rsidRPr="00000000">
        <w:rPr>
          <w:rtl w:val="0"/>
        </w:rPr>
        <w:t xml:space="preserve">Les applications web peuvent être exploitées pour mener des attaques par déni</w:t>
      </w:r>
    </w:p>
    <w:p w:rsidR="00000000" w:rsidDel="00000000" w:rsidP="00000000" w:rsidRDefault="00000000" w:rsidRPr="00000000" w14:paraId="00000162">
      <w:pPr>
        <w:spacing w:line="276" w:lineRule="auto"/>
        <w:rPr/>
      </w:pPr>
      <w:r w:rsidDel="00000000" w:rsidR="00000000" w:rsidRPr="00000000">
        <w:rPr>
          <w:rtl w:val="0"/>
        </w:rPr>
        <w:t xml:space="preserve">de service distribué.</w:t>
      </w:r>
    </w:p>
    <w:p w:rsidR="00000000" w:rsidDel="00000000" w:rsidP="00000000" w:rsidRDefault="00000000" w:rsidRPr="00000000" w14:paraId="00000163">
      <w:pPr>
        <w:spacing w:line="276" w:lineRule="auto"/>
        <w:rPr/>
      </w:pPr>
      <w:r w:rsidDel="00000000" w:rsidR="00000000" w:rsidRPr="00000000">
        <w:rPr>
          <w:rtl w:val="0"/>
        </w:rPr>
        <w:t xml:space="preserve">Les frameworks, les CMS (Content Management System) et les greffons utilisés doivent être maintenus à jour. Par ailleurs, le développement de ces applications doit respecter les bonnes pratiques.</w:t>
      </w:r>
    </w:p>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pStyle w:val="Heading2"/>
        <w:spacing w:after="200" w:before="0" w:line="276" w:lineRule="auto"/>
        <w:ind w:firstLine="720"/>
        <w:rPr>
          <w:b w:val="1"/>
          <w:bCs w:val="1"/>
          <w:i w:val="1"/>
          <w:iCs w:val="1"/>
          <w:sz w:val="28"/>
          <w:szCs w:val="28"/>
        </w:rPr>
      </w:pPr>
      <w:bookmarkStart w:colFirst="0" w:colLast="0" w:name="_3cqmetx" w:id="61"/>
      <w:bookmarkEnd w:id="61"/>
      <w:r w:rsidDel="00000000" w:rsidR="00000000" w:rsidRPr="00000000">
        <w:rPr>
          <w:b w:val="1"/>
          <w:bCs w:val="1"/>
          <w:i w:val="1"/>
          <w:iCs w:val="1"/>
          <w:sz w:val="28"/>
          <w:szCs w:val="28"/>
          <w:rtl w:val="0"/>
        </w:rPr>
        <w:t xml:space="preserve">III.16 - Filtrage du trafic</w:t>
      </w:r>
    </w:p>
    <w:p w:rsidR="00000000" w:rsidDel="00000000" w:rsidP="00000000" w:rsidRDefault="00000000" w:rsidRPr="00000000" w14:paraId="00000166">
      <w:pPr>
        <w:spacing w:line="276" w:lineRule="auto"/>
        <w:rPr/>
      </w:pPr>
      <w:r w:rsidDel="00000000" w:rsidR="00000000" w:rsidRPr="00000000">
        <w:rPr>
          <w:rtl w:val="0"/>
        </w:rPr>
        <w:t xml:space="preserve">L’accès aux services d’une entité doit être restreint afin de n’autoriser que les réseaux internes à celle-ci.</w:t>
      </w:r>
    </w:p>
    <w:p w:rsidR="00000000" w:rsidDel="00000000" w:rsidP="00000000" w:rsidRDefault="00000000" w:rsidRPr="00000000" w14:paraId="00000167">
      <w:pPr>
        <w:spacing w:line="276" w:lineRule="auto"/>
        <w:rPr/>
      </w:pPr>
      <w:r w:rsidDel="00000000" w:rsidR="00000000" w:rsidRPr="00000000">
        <w:rPr>
          <w:rtl w:val="0"/>
        </w:rPr>
        <w:t xml:space="preserve">Par ailleurs, la mise en place de règles de rate-limiting peut réduire une éventuelle participation à une attaque par déni de service.</w:t>
      </w:r>
    </w:p>
    <w:p w:rsidR="00000000" w:rsidDel="00000000" w:rsidP="00000000" w:rsidRDefault="00000000" w:rsidRPr="00000000" w14:paraId="00000168">
      <w:pPr>
        <w:spacing w:line="276" w:lineRule="auto"/>
        <w:rPr/>
      </w:pPr>
      <w:r w:rsidDel="00000000" w:rsidR="00000000" w:rsidRPr="00000000">
        <w:rPr>
          <w:rtl w:val="0"/>
        </w:rPr>
        <w:t xml:space="preserve">Enfin, le trafic sortant de l’entité doit être filtré afin de bloquer l’envoi de trafic pour lequel les adresses IP sources sont usurpées.</w:t>
      </w:r>
    </w:p>
    <w:p w:rsidR="00000000" w:rsidDel="00000000" w:rsidP="00000000" w:rsidRDefault="00000000" w:rsidRPr="00000000" w14:paraId="00000169">
      <w:pPr>
        <w:spacing w:line="276" w:lineRule="auto"/>
        <w:rPr/>
      </w:pPr>
      <w:r w:rsidDel="00000000" w:rsidR="00000000" w:rsidRPr="00000000">
        <w:rPr>
          <w:rtl w:val="0"/>
        </w:rPr>
      </w:r>
    </w:p>
    <w:p w:rsidR="00000000" w:rsidDel="00000000" w:rsidP="00000000" w:rsidRDefault="00000000" w:rsidRPr="00000000" w14:paraId="0000016A">
      <w:pPr>
        <w:spacing w:line="276" w:lineRule="auto"/>
        <w:rPr/>
      </w:pPr>
      <w:r w:rsidDel="00000000" w:rsidR="00000000" w:rsidRPr="00000000">
        <w:rPr>
          <w:rtl w:val="0"/>
        </w:rPr>
      </w:r>
    </w:p>
    <w:p w:rsidR="00000000" w:rsidDel="00000000" w:rsidP="00000000" w:rsidRDefault="00000000" w:rsidRPr="00000000" w14:paraId="0000016B">
      <w:pPr>
        <w:spacing w:line="276" w:lineRule="auto"/>
        <w:rPr/>
      </w:pPr>
      <w:r w:rsidDel="00000000" w:rsidR="00000000" w:rsidRPr="00000000">
        <w:rPr>
          <w:rtl w:val="0"/>
        </w:rPr>
      </w:r>
    </w:p>
    <w:p w:rsidR="00000000" w:rsidDel="00000000" w:rsidP="00000000" w:rsidRDefault="00000000" w:rsidRPr="00000000" w14:paraId="0000016C">
      <w:pPr>
        <w:spacing w:line="276" w:lineRule="auto"/>
        <w:rPr/>
      </w:pPr>
      <w:r w:rsidDel="00000000" w:rsidR="00000000" w:rsidRPr="00000000">
        <w:rPr>
          <w:rtl w:val="0"/>
        </w:rPr>
      </w:r>
    </w:p>
    <w:p w:rsidR="00000000" w:rsidDel="00000000" w:rsidP="00000000" w:rsidRDefault="00000000" w:rsidRPr="00000000" w14:paraId="0000016D">
      <w:pPr>
        <w:pStyle w:val="Heading1"/>
        <w:numPr>
          <w:ilvl w:val="0"/>
          <w:numId w:val="1"/>
        </w:numPr>
        <w:spacing w:after="500" w:before="0" w:line="276" w:lineRule="auto"/>
        <w:ind w:left="720" w:hanging="360"/>
        <w:rPr>
          <w:b w:val="1"/>
          <w:bCs w:val="1"/>
          <w:sz w:val="40"/>
          <w:szCs w:val="40"/>
        </w:rPr>
      </w:pPr>
      <w:bookmarkStart w:colFirst="0" w:colLast="0" w:name="_1rvwp1q" w:id="62"/>
      <w:bookmarkEnd w:id="62"/>
      <w:hyperlink r:id="rId9">
        <w:r w:rsidDel="00000000" w:rsidR="00000000" w:rsidRPr="00000000">
          <w:rPr>
            <w:b w:val="1"/>
            <w:bCs w:val="1"/>
            <w:u w:val="single"/>
            <w:rtl w:val="0"/>
          </w:rPr>
          <w:t xml:space="preserve">Recommandations pour choisir des pare-feux maîtrisés dans les zones exposées à internet</w:t>
        </w:r>
      </w:hyperlink>
      <w:r w:rsidDel="00000000" w:rsidR="00000000" w:rsidRPr="00000000">
        <w:rPr>
          <w:rtl w:val="0"/>
        </w:rPr>
      </w:r>
    </w:p>
    <w:p w:rsidR="00000000" w:rsidDel="00000000" w:rsidP="00000000" w:rsidRDefault="00000000" w:rsidRPr="00000000" w14:paraId="0000016E">
      <w:pPr>
        <w:pStyle w:val="Heading2"/>
        <w:spacing w:after="200" w:before="0" w:line="276" w:lineRule="auto"/>
        <w:ind w:firstLine="720"/>
        <w:rPr>
          <w:b w:val="1"/>
          <w:bCs w:val="1"/>
          <w:i w:val="1"/>
          <w:iCs w:val="1"/>
          <w:sz w:val="28"/>
          <w:szCs w:val="28"/>
        </w:rPr>
      </w:pPr>
      <w:bookmarkStart w:colFirst="0" w:colLast="0" w:name="_4bvk7pj" w:id="63"/>
      <w:bookmarkEnd w:id="63"/>
      <w:r w:rsidDel="00000000" w:rsidR="00000000" w:rsidRPr="00000000">
        <w:rPr>
          <w:b w:val="1"/>
          <w:bCs w:val="1"/>
          <w:i w:val="1"/>
          <w:iCs w:val="1"/>
          <w:sz w:val="28"/>
          <w:szCs w:val="28"/>
          <w:rtl w:val="0"/>
        </w:rPr>
        <w:t xml:space="preserve">IV.1 - Mettre en œuvre au moins deux pare-feux en cascade</w:t>
      </w:r>
    </w:p>
    <w:p w:rsidR="00000000" w:rsidDel="00000000" w:rsidP="00000000" w:rsidRDefault="00000000" w:rsidRPr="00000000" w14:paraId="0000016F">
      <w:pPr>
        <w:spacing w:line="276" w:lineRule="auto"/>
        <w:rPr/>
      </w:pPr>
      <w:r w:rsidDel="00000000" w:rsidR="00000000" w:rsidRPr="00000000">
        <w:rPr>
          <w:rtl w:val="0"/>
        </w:rPr>
        <w:t xml:space="preserve">Une passerelle Internet sécurisée doit mettre en œuvre au moins deux pare-feux en cascade car une architecture basée sur un seul pare-feu, crée un point de défaillance dont la compromission expose l’ensemble des ressources du SI à protéger.</w:t>
      </w:r>
    </w:p>
    <w:p w:rsidR="00000000" w:rsidDel="00000000" w:rsidP="00000000" w:rsidRDefault="00000000" w:rsidRPr="00000000" w14:paraId="00000170">
      <w:pPr>
        <w:spacing w:line="276" w:lineRule="auto"/>
        <w:rPr/>
      </w:pPr>
      <w:r w:rsidDel="00000000" w:rsidR="00000000" w:rsidRPr="00000000">
        <w:rPr>
          <w:rtl w:val="0"/>
        </w:rPr>
      </w:r>
    </w:p>
    <w:p w:rsidR="00000000" w:rsidDel="00000000" w:rsidP="00000000" w:rsidRDefault="00000000" w:rsidRPr="00000000" w14:paraId="00000171">
      <w:pPr>
        <w:pStyle w:val="Heading2"/>
        <w:spacing w:after="200" w:before="0" w:line="276" w:lineRule="auto"/>
        <w:ind w:firstLine="720"/>
        <w:rPr>
          <w:b w:val="1"/>
          <w:bCs w:val="1"/>
          <w:i w:val="1"/>
          <w:iCs w:val="1"/>
          <w:sz w:val="28"/>
          <w:szCs w:val="28"/>
        </w:rPr>
      </w:pPr>
      <w:bookmarkStart w:colFirst="0" w:colLast="0" w:name="_2r0uhxc" w:id="64"/>
      <w:bookmarkEnd w:id="64"/>
      <w:r w:rsidDel="00000000" w:rsidR="00000000" w:rsidRPr="00000000">
        <w:rPr>
          <w:b w:val="1"/>
          <w:bCs w:val="1"/>
          <w:i w:val="1"/>
          <w:iCs w:val="1"/>
          <w:sz w:val="28"/>
          <w:szCs w:val="28"/>
          <w:rtl w:val="0"/>
        </w:rPr>
        <w:t xml:space="preserve">IV.2 - Privilégier la diversification technologique des pare-feux</w:t>
      </w:r>
    </w:p>
    <w:p w:rsidR="00000000" w:rsidDel="00000000" w:rsidP="00000000" w:rsidRDefault="00000000" w:rsidRPr="00000000" w14:paraId="00000172">
      <w:pPr>
        <w:spacing w:line="276" w:lineRule="auto"/>
        <w:rPr/>
      </w:pPr>
      <w:r w:rsidDel="00000000" w:rsidR="00000000" w:rsidRPr="00000000">
        <w:rPr>
          <w:rtl w:val="0"/>
        </w:rPr>
        <w:t xml:space="preserve">Dans une passerelle Internet sécurisée, il est recommandé de déployer des pare-feux présentant des différences technologiques à tous les niveaux : matériel, système d’exploitation, moteur de filtrage et IHM.</w:t>
      </w:r>
    </w:p>
    <w:p w:rsidR="00000000" w:rsidDel="00000000" w:rsidP="00000000" w:rsidRDefault="00000000" w:rsidRPr="00000000" w14:paraId="00000173">
      <w:pPr>
        <w:spacing w:line="276" w:lineRule="auto"/>
        <w:rPr/>
      </w:pPr>
      <w:r w:rsidDel="00000000" w:rsidR="00000000" w:rsidRPr="00000000">
        <w:rPr>
          <w:rtl w:val="0"/>
        </w:rPr>
      </w:r>
    </w:p>
    <w:p w:rsidR="00000000" w:rsidDel="00000000" w:rsidP="00000000" w:rsidRDefault="00000000" w:rsidRPr="00000000" w14:paraId="00000174">
      <w:pPr>
        <w:pStyle w:val="Heading2"/>
        <w:spacing w:after="200" w:before="0" w:line="276" w:lineRule="auto"/>
        <w:ind w:firstLine="720"/>
        <w:rPr>
          <w:b w:val="1"/>
          <w:bCs w:val="1"/>
          <w:i w:val="1"/>
          <w:iCs w:val="1"/>
          <w:sz w:val="28"/>
          <w:szCs w:val="28"/>
        </w:rPr>
      </w:pPr>
      <w:bookmarkStart w:colFirst="0" w:colLast="0" w:name="_1664s55" w:id="65"/>
      <w:bookmarkEnd w:id="65"/>
      <w:r w:rsidDel="00000000" w:rsidR="00000000" w:rsidRPr="00000000">
        <w:rPr>
          <w:b w:val="1"/>
          <w:bCs w:val="1"/>
          <w:i w:val="1"/>
          <w:iCs w:val="1"/>
          <w:sz w:val="28"/>
          <w:szCs w:val="28"/>
          <w:rtl w:val="0"/>
        </w:rPr>
        <w:t xml:space="preserve">IV.3 - Maîtriser les technologies des pare-feux déployés</w:t>
      </w:r>
    </w:p>
    <w:p w:rsidR="00000000" w:rsidDel="00000000" w:rsidP="00000000" w:rsidRDefault="00000000" w:rsidRPr="00000000" w14:paraId="00000175">
      <w:pPr>
        <w:spacing w:line="276" w:lineRule="auto"/>
        <w:rPr/>
      </w:pPr>
      <w:r w:rsidDel="00000000" w:rsidR="00000000" w:rsidRPr="00000000">
        <w:rPr>
          <w:rtl w:val="0"/>
        </w:rPr>
        <w:t xml:space="preserve">Il appartient à chaque entité de veiller à la diversification technologique des pare-feux, tout en garantissant la maîtrise des différentes technologies par les équipes d’exploitation.</w:t>
      </w:r>
    </w:p>
    <w:p w:rsidR="00000000" w:rsidDel="00000000" w:rsidP="00000000" w:rsidRDefault="00000000" w:rsidRPr="00000000" w14:paraId="00000176">
      <w:pPr>
        <w:spacing w:line="276" w:lineRule="auto"/>
        <w:rPr/>
      </w:pPr>
      <w:r w:rsidDel="00000000" w:rsidR="00000000" w:rsidRPr="00000000">
        <w:rPr>
          <w:rtl w:val="0"/>
        </w:rPr>
      </w:r>
    </w:p>
    <w:p w:rsidR="00000000" w:rsidDel="00000000" w:rsidP="00000000" w:rsidRDefault="00000000" w:rsidRPr="00000000" w14:paraId="00000177">
      <w:pPr>
        <w:pStyle w:val="Heading2"/>
        <w:spacing w:after="200" w:before="0" w:line="276" w:lineRule="auto"/>
        <w:ind w:firstLine="720"/>
        <w:rPr>
          <w:b w:val="1"/>
          <w:bCs w:val="1"/>
          <w:i w:val="1"/>
          <w:iCs w:val="1"/>
          <w:sz w:val="28"/>
          <w:szCs w:val="28"/>
        </w:rPr>
      </w:pPr>
      <w:bookmarkStart w:colFirst="0" w:colLast="0" w:name="_3q5sasy" w:id="66"/>
      <w:bookmarkEnd w:id="66"/>
      <w:r w:rsidDel="00000000" w:rsidR="00000000" w:rsidRPr="00000000">
        <w:rPr>
          <w:b w:val="1"/>
          <w:bCs w:val="1"/>
          <w:i w:val="1"/>
          <w:iCs w:val="1"/>
          <w:sz w:val="28"/>
          <w:szCs w:val="28"/>
          <w:rtl w:val="0"/>
        </w:rPr>
        <w:t xml:space="preserve">IV.4 - Dédier les pare-feux externe et interne à la fonction de filtrage réseau</w:t>
      </w:r>
    </w:p>
    <w:p w:rsidR="00000000" w:rsidDel="00000000" w:rsidP="00000000" w:rsidRDefault="00000000" w:rsidRPr="00000000" w14:paraId="00000178">
      <w:pPr>
        <w:spacing w:line="276" w:lineRule="auto"/>
        <w:rPr/>
      </w:pPr>
      <w:r w:rsidDel="00000000" w:rsidR="00000000" w:rsidRPr="00000000">
        <w:rPr>
          <w:rtl w:val="0"/>
        </w:rPr>
        <w:t xml:space="preserve">La fonction de filtrage réseau d’une passerelle Internet sécurisée doit être portée par des pare-feux dédiés à cet usage (qu’ils soient physiques ou éventuellement virtuels).</w:t>
      </w:r>
    </w:p>
    <w:p w:rsidR="00000000" w:rsidDel="00000000" w:rsidP="00000000" w:rsidRDefault="00000000" w:rsidRPr="00000000" w14:paraId="00000179">
      <w:pPr>
        <w:spacing w:line="276" w:lineRule="auto"/>
        <w:rPr/>
      </w:pPr>
      <w:r w:rsidDel="00000000" w:rsidR="00000000" w:rsidRPr="00000000">
        <w:rPr>
          <w:rtl w:val="0"/>
        </w:rPr>
        <w:t xml:space="preserve">Cette fonction de filtrage ne doit pas coexister avec d’autres fonctions, notamment</w:t>
      </w:r>
    </w:p>
    <w:p w:rsidR="00000000" w:rsidDel="00000000" w:rsidP="00000000" w:rsidRDefault="00000000" w:rsidRPr="00000000" w14:paraId="0000017A">
      <w:pPr>
        <w:spacing w:line="276" w:lineRule="auto"/>
        <w:rPr/>
      </w:pPr>
      <w:r w:rsidDel="00000000" w:rsidR="00000000" w:rsidRPr="00000000">
        <w:rPr>
          <w:rtl w:val="0"/>
        </w:rPr>
        <w:t xml:space="preserve">de sécurité, lesquelles doivent préférentiellement être mises en œuvre au sein de la DMZ.</w:t>
      </w:r>
    </w:p>
    <w:p w:rsidR="00000000" w:rsidDel="00000000" w:rsidP="00000000" w:rsidRDefault="00000000" w:rsidRPr="00000000" w14:paraId="0000017B">
      <w:pPr>
        <w:spacing w:line="276" w:lineRule="auto"/>
        <w:rPr/>
      </w:pPr>
      <w:r w:rsidDel="00000000" w:rsidR="00000000" w:rsidRPr="00000000">
        <w:rPr>
          <w:rtl w:val="0"/>
        </w:rPr>
      </w:r>
    </w:p>
    <w:p w:rsidR="00000000" w:rsidDel="00000000" w:rsidP="00000000" w:rsidRDefault="00000000" w:rsidRPr="00000000" w14:paraId="0000017C">
      <w:pPr>
        <w:pStyle w:val="Heading2"/>
        <w:spacing w:after="200" w:before="0" w:line="276" w:lineRule="auto"/>
        <w:ind w:firstLine="720"/>
        <w:rPr>
          <w:b w:val="1"/>
          <w:bCs w:val="1"/>
          <w:i w:val="1"/>
          <w:iCs w:val="1"/>
          <w:sz w:val="28"/>
          <w:szCs w:val="28"/>
        </w:rPr>
      </w:pPr>
      <w:bookmarkStart w:colFirst="0" w:colLast="0" w:name="_25b2l0r" w:id="67"/>
      <w:bookmarkEnd w:id="67"/>
      <w:r w:rsidDel="00000000" w:rsidR="00000000" w:rsidRPr="00000000">
        <w:rPr>
          <w:b w:val="1"/>
          <w:bCs w:val="1"/>
          <w:i w:val="1"/>
          <w:iCs w:val="1"/>
          <w:sz w:val="28"/>
          <w:szCs w:val="28"/>
          <w:rtl w:val="0"/>
        </w:rPr>
        <w:t xml:space="preserve">IV.5 - Préférer la mise en œuvre de pare-feux physiques aux pare-feux virtualisés</w:t>
      </w:r>
    </w:p>
    <w:p w:rsidR="00000000" w:rsidDel="00000000" w:rsidP="00000000" w:rsidRDefault="00000000" w:rsidRPr="00000000" w14:paraId="0000017D">
      <w:pPr>
        <w:spacing w:line="276" w:lineRule="auto"/>
        <w:rPr/>
      </w:pPr>
      <w:r w:rsidDel="00000000" w:rsidR="00000000" w:rsidRPr="00000000">
        <w:rPr>
          <w:rtl w:val="0"/>
        </w:rPr>
        <w:t xml:space="preserve">De façon générale, la virtualisation des pare-feux des passerelles Internet sécurisées est déconseillée, à plus forte raison si ces passerelles protègent des systèmes d’information Diffusion Restreinte ou sensibles.</w:t>
      </w:r>
    </w:p>
    <w:p w:rsidR="00000000" w:rsidDel="00000000" w:rsidP="00000000" w:rsidRDefault="00000000" w:rsidRPr="00000000" w14:paraId="0000017E">
      <w:pPr>
        <w:spacing w:line="276" w:lineRule="auto"/>
        <w:rPr/>
      </w:pPr>
      <w:r w:rsidDel="00000000" w:rsidR="00000000" w:rsidRPr="00000000">
        <w:rPr>
          <w:rtl w:val="0"/>
        </w:rPr>
      </w:r>
    </w:p>
    <w:p w:rsidR="00000000" w:rsidDel="00000000" w:rsidP="00000000" w:rsidRDefault="00000000" w:rsidRPr="00000000" w14:paraId="0000017F">
      <w:pPr>
        <w:spacing w:line="276" w:lineRule="auto"/>
        <w:rPr/>
      </w:pPr>
      <w:r w:rsidDel="00000000" w:rsidR="00000000" w:rsidRPr="00000000">
        <w:rPr>
          <w:rtl w:val="0"/>
        </w:rPr>
      </w:r>
    </w:p>
    <w:p w:rsidR="00000000" w:rsidDel="00000000" w:rsidP="00000000" w:rsidRDefault="00000000" w:rsidRPr="00000000" w14:paraId="00000180">
      <w:pPr>
        <w:spacing w:line="276" w:lineRule="auto"/>
        <w:rPr/>
      </w:pPr>
      <w:r w:rsidDel="00000000" w:rsidR="00000000" w:rsidRPr="00000000">
        <w:rPr>
          <w:rtl w:val="0"/>
        </w:rPr>
      </w:r>
    </w:p>
    <w:p w:rsidR="00000000" w:rsidDel="00000000" w:rsidP="00000000" w:rsidRDefault="00000000" w:rsidRPr="00000000" w14:paraId="00000181">
      <w:pPr>
        <w:pStyle w:val="Heading2"/>
        <w:spacing w:after="200" w:before="0" w:line="276" w:lineRule="auto"/>
        <w:ind w:firstLine="720"/>
        <w:rPr>
          <w:b w:val="1"/>
          <w:bCs w:val="1"/>
          <w:i w:val="1"/>
          <w:iCs w:val="1"/>
          <w:sz w:val="28"/>
          <w:szCs w:val="28"/>
        </w:rPr>
      </w:pPr>
      <w:bookmarkStart w:colFirst="0" w:colLast="0" w:name="_kgcv8k" w:id="68"/>
      <w:bookmarkEnd w:id="68"/>
      <w:r w:rsidDel="00000000" w:rsidR="00000000" w:rsidRPr="00000000">
        <w:rPr>
          <w:b w:val="1"/>
          <w:bCs w:val="1"/>
          <w:i w:val="1"/>
          <w:iCs w:val="1"/>
          <w:sz w:val="28"/>
          <w:szCs w:val="28"/>
          <w:rtl w:val="0"/>
        </w:rPr>
        <w:t xml:space="preserve">IV.6 - Séparer physiquement le pare-feu externe et le pare-feu interne si des solutions de virtualisation sont utilisées pour les pare-feux externe et/ou interne</w:t>
      </w:r>
    </w:p>
    <w:p w:rsidR="00000000" w:rsidDel="00000000" w:rsidP="00000000" w:rsidRDefault="00000000" w:rsidRPr="00000000" w14:paraId="00000182">
      <w:pPr>
        <w:spacing w:line="276" w:lineRule="auto"/>
        <w:rPr/>
      </w:pPr>
      <w:r w:rsidDel="00000000" w:rsidR="00000000" w:rsidRPr="00000000">
        <w:rPr>
          <w:rtl w:val="0"/>
        </w:rPr>
        <w:t xml:space="preserve">En cas de besoin de virtualisation des instances de filtrage du pare-feu externe ou du pare-feu interne, celles-ci doivent être portées par des socles distincts, physiquement séparés.</w:t>
      </w:r>
    </w:p>
    <w:p w:rsidR="00000000" w:rsidDel="00000000" w:rsidP="00000000" w:rsidRDefault="00000000" w:rsidRPr="00000000" w14:paraId="00000183">
      <w:pPr>
        <w:spacing w:line="276" w:lineRule="auto"/>
        <w:rPr/>
      </w:pPr>
      <w:r w:rsidDel="00000000" w:rsidR="00000000" w:rsidRPr="00000000">
        <w:rPr>
          <w:rtl w:val="0"/>
        </w:rPr>
        <w:t xml:space="preserve">En outre, conformément à la recommandation R4 , les fonctionnalités de sécurité de la DMZ ne doivent être mises en œuvre ni sur le pare-feu externe ni sur le pare-feu interne, que ceux-ci soient physiques ou virtualisés.</w:t>
      </w:r>
    </w:p>
    <w:p w:rsidR="00000000" w:rsidDel="00000000" w:rsidP="00000000" w:rsidRDefault="00000000" w:rsidRPr="00000000" w14:paraId="00000184">
      <w:pPr>
        <w:spacing w:line="276" w:lineRule="auto"/>
        <w:rPr/>
      </w:pPr>
      <w:r w:rsidDel="00000000" w:rsidR="00000000" w:rsidRPr="00000000">
        <w:rPr>
          <w:rtl w:val="0"/>
        </w:rPr>
      </w:r>
    </w:p>
    <w:p w:rsidR="00000000" w:rsidDel="00000000" w:rsidP="00000000" w:rsidRDefault="00000000" w:rsidRPr="00000000" w14:paraId="00000185">
      <w:pPr>
        <w:pStyle w:val="Heading2"/>
        <w:spacing w:after="200" w:before="0" w:line="276" w:lineRule="auto"/>
        <w:ind w:firstLine="720"/>
        <w:rPr>
          <w:b w:val="1"/>
          <w:bCs w:val="1"/>
          <w:i w:val="1"/>
          <w:iCs w:val="1"/>
          <w:sz w:val="28"/>
          <w:szCs w:val="28"/>
        </w:rPr>
      </w:pPr>
      <w:bookmarkStart w:colFirst="0" w:colLast="0" w:name="_34g0dwd" w:id="69"/>
      <w:bookmarkEnd w:id="69"/>
      <w:r w:rsidDel="00000000" w:rsidR="00000000" w:rsidRPr="00000000">
        <w:rPr>
          <w:b w:val="1"/>
          <w:bCs w:val="1"/>
          <w:i w:val="1"/>
          <w:iCs w:val="1"/>
          <w:sz w:val="28"/>
          <w:szCs w:val="28"/>
          <w:rtl w:val="0"/>
        </w:rPr>
        <w:t xml:space="preserve">IV.7 - Mettre en œuvre des pare-feux qualifiés</w:t>
      </w:r>
    </w:p>
    <w:p w:rsidR="00000000" w:rsidDel="00000000" w:rsidP="00000000" w:rsidRDefault="00000000" w:rsidRPr="00000000" w14:paraId="00000186">
      <w:pPr>
        <w:spacing w:line="276" w:lineRule="auto"/>
        <w:rPr/>
      </w:pPr>
      <w:r w:rsidDel="00000000" w:rsidR="00000000" w:rsidRPr="00000000">
        <w:rPr>
          <w:rtl w:val="0"/>
        </w:rPr>
        <w:t xml:space="preserve">De manière générale, il est recommandé de mettre en œuvre des pare-feux qualifiés, quel que soit le niveau de sensibilité du SI protégé.</w:t>
      </w:r>
    </w:p>
    <w:p w:rsidR="00000000" w:rsidDel="00000000" w:rsidP="00000000" w:rsidRDefault="00000000" w:rsidRPr="00000000" w14:paraId="00000187">
      <w:pPr>
        <w:spacing w:line="276" w:lineRule="auto"/>
        <w:rPr/>
      </w:pPr>
      <w:r w:rsidDel="00000000" w:rsidR="00000000" w:rsidRPr="00000000">
        <w:rPr>
          <w:rtl w:val="0"/>
        </w:rPr>
      </w:r>
    </w:p>
    <w:p w:rsidR="00000000" w:rsidDel="00000000" w:rsidP="00000000" w:rsidRDefault="00000000" w:rsidRPr="00000000" w14:paraId="00000188">
      <w:pPr>
        <w:pStyle w:val="Heading2"/>
        <w:spacing w:after="200" w:before="0" w:line="276" w:lineRule="auto"/>
        <w:ind w:firstLine="720"/>
        <w:rPr>
          <w:b w:val="1"/>
          <w:bCs w:val="1"/>
          <w:i w:val="1"/>
          <w:iCs w:val="1"/>
          <w:sz w:val="28"/>
          <w:szCs w:val="28"/>
        </w:rPr>
      </w:pPr>
      <w:bookmarkStart w:colFirst="0" w:colLast="0" w:name="_1jlao46" w:id="70"/>
      <w:bookmarkEnd w:id="70"/>
      <w:r w:rsidDel="00000000" w:rsidR="00000000" w:rsidRPr="00000000">
        <w:rPr>
          <w:b w:val="1"/>
          <w:bCs w:val="1"/>
          <w:i w:val="1"/>
          <w:iCs w:val="1"/>
          <w:sz w:val="28"/>
          <w:szCs w:val="28"/>
          <w:rtl w:val="0"/>
        </w:rPr>
        <w:t xml:space="preserve">IV.8 - Mettre en œuvre des pare-feux certifiés quand un seul pare-feu qualifié est disponible sur le marché</w:t>
      </w:r>
    </w:p>
    <w:p w:rsidR="00000000" w:rsidDel="00000000" w:rsidP="00000000" w:rsidRDefault="00000000" w:rsidRPr="00000000" w14:paraId="00000189">
      <w:pPr>
        <w:spacing w:line="276" w:lineRule="auto"/>
        <w:rPr/>
      </w:pPr>
      <w:r w:rsidDel="00000000" w:rsidR="00000000" w:rsidRPr="00000000">
        <w:rPr>
          <w:rtl w:val="0"/>
        </w:rPr>
        <w:t xml:space="preserve">Dans le cas où le marché ne propose qu’un seul pare-feu qualifié, il est envisageable de mettre en œuvre des pare-feux certifiés selon les critères communs ou la CSPN.</w:t>
      </w:r>
    </w:p>
    <w:p w:rsidR="00000000" w:rsidDel="00000000" w:rsidP="00000000" w:rsidRDefault="00000000" w:rsidRPr="00000000" w14:paraId="0000018A">
      <w:pPr>
        <w:spacing w:line="276" w:lineRule="auto"/>
        <w:rPr/>
      </w:pPr>
      <w:r w:rsidDel="00000000" w:rsidR="00000000" w:rsidRPr="00000000">
        <w:rPr>
          <w:rtl w:val="0"/>
        </w:rPr>
        <w:t xml:space="preserve">Il est impératif d’analyser leurs cibles de sécurité et leurs rapports de certification.</w:t>
      </w:r>
    </w:p>
    <w:p w:rsidR="00000000" w:rsidDel="00000000" w:rsidP="00000000" w:rsidRDefault="00000000" w:rsidRPr="00000000" w14:paraId="0000018B">
      <w:pPr>
        <w:spacing w:line="276" w:lineRule="auto"/>
        <w:rPr/>
      </w:pPr>
      <w:r w:rsidDel="00000000" w:rsidR="00000000" w:rsidRPr="00000000">
        <w:rPr>
          <w:rtl w:val="0"/>
        </w:rPr>
        <w:t xml:space="preserve">Les guides d’utilisation associés à ces certifications doivent être respectés de manière à en faire un usage dans les conditions sûres identifiées à l’issue de la démarche de certification.</w:t>
      </w:r>
    </w:p>
    <w:p w:rsidR="00000000" w:rsidDel="00000000" w:rsidP="00000000" w:rsidRDefault="00000000" w:rsidRPr="00000000" w14:paraId="0000018C">
      <w:pPr>
        <w:spacing w:line="276" w:lineRule="auto"/>
        <w:rPr/>
      </w:pPr>
      <w:r w:rsidDel="00000000" w:rsidR="00000000" w:rsidRPr="00000000">
        <w:rPr>
          <w:rtl w:val="0"/>
        </w:rPr>
      </w:r>
    </w:p>
    <w:p w:rsidR="00000000" w:rsidDel="00000000" w:rsidP="00000000" w:rsidRDefault="00000000" w:rsidRPr="00000000" w14:paraId="0000018D">
      <w:pPr>
        <w:pStyle w:val="Heading2"/>
        <w:spacing w:after="200" w:before="0" w:line="276" w:lineRule="auto"/>
        <w:ind w:firstLine="720"/>
        <w:rPr>
          <w:b w:val="1"/>
          <w:bCs w:val="1"/>
          <w:i w:val="1"/>
          <w:iCs w:val="1"/>
          <w:sz w:val="28"/>
          <w:szCs w:val="28"/>
        </w:rPr>
      </w:pPr>
      <w:bookmarkStart w:colFirst="0" w:colLast="0" w:name="_43ky6rz" w:id="71"/>
      <w:bookmarkEnd w:id="71"/>
      <w:r w:rsidDel="00000000" w:rsidR="00000000" w:rsidRPr="00000000">
        <w:rPr>
          <w:b w:val="1"/>
          <w:bCs w:val="1"/>
          <w:i w:val="1"/>
          <w:iCs w:val="1"/>
          <w:sz w:val="28"/>
          <w:szCs w:val="28"/>
          <w:rtl w:val="0"/>
        </w:rPr>
        <w:t xml:space="preserve">IV.9 - SI DR : Mettre en œuvre un pare-feu qualifié au niveau standard</w:t>
      </w:r>
    </w:p>
    <w:p w:rsidR="00000000" w:rsidDel="00000000" w:rsidP="00000000" w:rsidRDefault="00000000" w:rsidRPr="00000000" w14:paraId="0000018E">
      <w:pPr>
        <w:spacing w:line="276" w:lineRule="auto"/>
        <w:rPr/>
      </w:pPr>
      <w:r w:rsidDel="00000000" w:rsidR="00000000" w:rsidRPr="00000000">
        <w:rPr>
          <w:rtl w:val="0"/>
        </w:rPr>
        <w:t xml:space="preserve">Si la passerelle Internet sécurisée protège un SI Diffusion Restreinte, au moins un des deux pare-feux de cette passerelle (pare-feu externe ou pare-feu interne) est obligatoirement qualifié au niveau standard (ou supérieur).</w:t>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pStyle w:val="Heading2"/>
        <w:spacing w:after="200" w:before="0" w:line="276" w:lineRule="auto"/>
        <w:ind w:firstLine="720"/>
        <w:rPr>
          <w:b w:val="1"/>
          <w:bCs w:val="1"/>
          <w:i w:val="1"/>
          <w:iCs w:val="1"/>
          <w:sz w:val="28"/>
          <w:szCs w:val="28"/>
        </w:rPr>
      </w:pPr>
      <w:bookmarkStart w:colFirst="0" w:colLast="0" w:name="_2iq8gzs" w:id="72"/>
      <w:bookmarkEnd w:id="72"/>
      <w:r w:rsidDel="00000000" w:rsidR="00000000" w:rsidRPr="00000000">
        <w:rPr>
          <w:b w:val="1"/>
          <w:bCs w:val="1"/>
          <w:i w:val="1"/>
          <w:iCs w:val="1"/>
          <w:sz w:val="28"/>
          <w:szCs w:val="28"/>
          <w:rtl w:val="0"/>
        </w:rPr>
        <w:t xml:space="preserve">IV.10 - SI DR : Privilégier de mettre en œuvre un second pare-feu qualifié de technologie différente du premier</w:t>
      </w:r>
    </w:p>
    <w:p w:rsidR="00000000" w:rsidDel="00000000" w:rsidP="00000000" w:rsidRDefault="00000000" w:rsidRPr="00000000" w14:paraId="00000191">
      <w:pPr>
        <w:spacing w:line="276" w:lineRule="auto"/>
        <w:rPr/>
      </w:pPr>
      <w:r w:rsidDel="00000000" w:rsidR="00000000" w:rsidRPr="00000000">
        <w:rPr>
          <w:rtl w:val="0"/>
        </w:rPr>
        <w:t xml:space="preserve">Conformément à la recommandation R2 , il est fortement recommandé que le deuxième pare-feu soit technologiquement différent du premier pare-feu.</w:t>
      </w:r>
    </w:p>
    <w:p w:rsidR="00000000" w:rsidDel="00000000" w:rsidP="00000000" w:rsidRDefault="00000000" w:rsidRPr="00000000" w14:paraId="00000192">
      <w:pPr>
        <w:spacing w:line="276" w:lineRule="auto"/>
        <w:rPr/>
      </w:pPr>
      <w:r w:rsidDel="00000000" w:rsidR="00000000" w:rsidRPr="00000000">
        <w:rPr>
          <w:rtl w:val="0"/>
        </w:rPr>
        <w:t xml:space="preserve">En outre, par ordre décroissant de préférence d’un point de vue sécurité des SI et en fonction de l’offre commerciale disponible, ce deuxième pare-feu de la passerelle est :</w:t>
      </w:r>
    </w:p>
    <w:p w:rsidR="00000000" w:rsidDel="00000000" w:rsidP="00000000" w:rsidRDefault="00000000" w:rsidRPr="00000000" w14:paraId="00000193">
      <w:pPr>
        <w:spacing w:line="276" w:lineRule="auto"/>
        <w:rPr/>
      </w:pPr>
      <w:r w:rsidDel="00000000" w:rsidR="00000000" w:rsidRPr="00000000">
        <w:rPr>
          <w:rtl w:val="0"/>
        </w:rPr>
        <w:t xml:space="preserve">1. soit un pare-feu qualifié au niveau standard ;</w:t>
      </w:r>
    </w:p>
    <w:p w:rsidR="00000000" w:rsidDel="00000000" w:rsidP="00000000" w:rsidRDefault="00000000" w:rsidRPr="00000000" w14:paraId="00000194">
      <w:pPr>
        <w:spacing w:line="276" w:lineRule="auto"/>
        <w:rPr/>
      </w:pPr>
      <w:r w:rsidDel="00000000" w:rsidR="00000000" w:rsidRPr="00000000">
        <w:rPr>
          <w:rtl w:val="0"/>
        </w:rPr>
        <w:t xml:space="preserve">2. soit un pare-feu qualifié au niveau élémentaire ;</w:t>
      </w:r>
    </w:p>
    <w:p w:rsidR="00000000" w:rsidDel="00000000" w:rsidP="00000000" w:rsidRDefault="00000000" w:rsidRPr="00000000" w14:paraId="00000195">
      <w:pPr>
        <w:spacing w:line="276" w:lineRule="auto"/>
        <w:rPr/>
      </w:pPr>
      <w:r w:rsidDel="00000000" w:rsidR="00000000" w:rsidRPr="00000000">
        <w:rPr>
          <w:rtl w:val="0"/>
        </w:rPr>
        <w:t xml:space="preserve">3. soit un pare-feu non qualifié mais certifié (critères communs ou CSPN, voir</w:t>
      </w:r>
    </w:p>
    <w:p w:rsidR="00000000" w:rsidDel="00000000" w:rsidP="00000000" w:rsidRDefault="00000000" w:rsidRPr="00000000" w14:paraId="00000196">
      <w:pPr>
        <w:spacing w:line="276" w:lineRule="auto"/>
        <w:rPr/>
      </w:pPr>
      <w:r w:rsidDel="00000000" w:rsidR="00000000" w:rsidRPr="00000000">
        <w:rPr>
          <w:rtl w:val="0"/>
        </w:rPr>
        <w:t xml:space="preserve">section 4.1.2).</w:t>
      </w:r>
    </w:p>
    <w:p w:rsidR="00000000" w:rsidDel="00000000" w:rsidP="00000000" w:rsidRDefault="00000000" w:rsidRPr="00000000" w14:paraId="00000197">
      <w:pPr>
        <w:spacing w:line="276" w:lineRule="auto"/>
        <w:rPr/>
      </w:pPr>
      <w:r w:rsidDel="00000000" w:rsidR="00000000" w:rsidRPr="00000000">
        <w:rPr>
          <w:rtl w:val="0"/>
        </w:rPr>
      </w:r>
    </w:p>
    <w:p w:rsidR="00000000" w:rsidDel="00000000" w:rsidP="00000000" w:rsidRDefault="00000000" w:rsidRPr="00000000" w14:paraId="00000198">
      <w:pPr>
        <w:pStyle w:val="Heading2"/>
        <w:spacing w:after="200" w:before="0" w:line="276" w:lineRule="auto"/>
        <w:ind w:firstLine="720"/>
        <w:rPr>
          <w:b w:val="1"/>
          <w:bCs w:val="1"/>
          <w:i w:val="1"/>
          <w:iCs w:val="1"/>
          <w:sz w:val="28"/>
          <w:szCs w:val="28"/>
        </w:rPr>
      </w:pPr>
      <w:bookmarkStart w:colFirst="0" w:colLast="0" w:name="_xvir7l" w:id="73"/>
      <w:bookmarkEnd w:id="73"/>
      <w:r w:rsidDel="00000000" w:rsidR="00000000" w:rsidRPr="00000000">
        <w:rPr>
          <w:b w:val="1"/>
          <w:bCs w:val="1"/>
          <w:i w:val="1"/>
          <w:iCs w:val="1"/>
          <w:sz w:val="28"/>
          <w:szCs w:val="28"/>
          <w:rtl w:val="0"/>
        </w:rPr>
        <w:t xml:space="preserve">IV.11 - SI DR : Positionner préférentiellement le pare-feu qualifié au niveau standard au contact du réseau de moindre confiance</w:t>
      </w:r>
    </w:p>
    <w:p w:rsidR="00000000" w:rsidDel="00000000" w:rsidP="00000000" w:rsidRDefault="00000000" w:rsidRPr="00000000" w14:paraId="00000199">
      <w:pPr>
        <w:spacing w:line="276" w:lineRule="auto"/>
        <w:rPr/>
      </w:pPr>
      <w:r w:rsidDel="00000000" w:rsidR="00000000" w:rsidRPr="00000000">
        <w:rPr>
          <w:rtl w:val="0"/>
        </w:rPr>
        <w:t xml:space="preserve">Si un seul pare-feu qualifié au niveau standard est mis en œuvre au sein de la passerelle Internet sécurisée, alors ce pare-feux doit préférentiellement être le pare-feu externe, c’est-à-dire le pare-feu connecté au réseau de classe 0 tel que celui-ci est défini en annexe 2 de l’II 901.</w:t>
      </w:r>
    </w:p>
    <w:p w:rsidR="00000000" w:rsidDel="00000000" w:rsidP="00000000" w:rsidRDefault="00000000" w:rsidRPr="00000000" w14:paraId="0000019A">
      <w:pPr>
        <w:spacing w:line="276" w:lineRule="auto"/>
        <w:rPr/>
      </w:pPr>
      <w:r w:rsidDel="00000000" w:rsidR="00000000" w:rsidRPr="00000000">
        <w:rPr>
          <w:rtl w:val="0"/>
        </w:rPr>
      </w:r>
    </w:p>
    <w:p w:rsidR="00000000" w:rsidDel="00000000" w:rsidP="00000000" w:rsidRDefault="00000000" w:rsidRPr="00000000" w14:paraId="0000019B">
      <w:pPr>
        <w:pStyle w:val="Heading2"/>
        <w:spacing w:after="200" w:before="0" w:line="276" w:lineRule="auto"/>
        <w:ind w:firstLine="720"/>
        <w:rPr>
          <w:b w:val="1"/>
          <w:bCs w:val="1"/>
          <w:i w:val="1"/>
          <w:iCs w:val="1"/>
          <w:sz w:val="28"/>
          <w:szCs w:val="28"/>
        </w:rPr>
      </w:pPr>
      <w:bookmarkStart w:colFirst="0" w:colLast="0" w:name="_3hv69ve" w:id="74"/>
      <w:bookmarkEnd w:id="74"/>
      <w:r w:rsidDel="00000000" w:rsidR="00000000" w:rsidRPr="00000000">
        <w:rPr>
          <w:b w:val="1"/>
          <w:bCs w:val="1"/>
          <w:i w:val="1"/>
          <w:iCs w:val="1"/>
          <w:sz w:val="28"/>
          <w:szCs w:val="28"/>
          <w:rtl w:val="0"/>
        </w:rPr>
        <w:t xml:space="preserve">IV.12 - SI DR : Justifier le fait que le pare-feu qualifié au niveau standard ne soit pas le pare-feu externe</w:t>
      </w:r>
    </w:p>
    <w:p w:rsidR="00000000" w:rsidDel="00000000" w:rsidP="00000000" w:rsidRDefault="00000000" w:rsidRPr="00000000" w14:paraId="0000019C">
      <w:pPr>
        <w:spacing w:line="276" w:lineRule="auto"/>
        <w:rPr/>
      </w:pPr>
      <w:r w:rsidDel="00000000" w:rsidR="00000000" w:rsidRPr="00000000">
        <w:rPr>
          <w:rtl w:val="0"/>
        </w:rPr>
        <w:t xml:space="preserve">Si la passerelle Internet sécurisée protège un SI DR, alors le pare-feu qualifié au niveau standard doit préférentiellement être le pare-feu externe. Si le choix de l’entité est différent, une justification et une acceptation du risque résiduel doivent être formalisées.</w:t>
      </w:r>
    </w:p>
    <w:p w:rsidR="00000000" w:rsidDel="00000000" w:rsidP="00000000" w:rsidRDefault="00000000" w:rsidRPr="00000000" w14:paraId="0000019D">
      <w:pPr>
        <w:spacing w:line="276" w:lineRule="auto"/>
        <w:rPr/>
      </w:pPr>
      <w:r w:rsidDel="00000000" w:rsidR="00000000" w:rsidRPr="00000000">
        <w:rPr>
          <w:rtl w:val="0"/>
        </w:rPr>
        <w:t xml:space="preserve">Un SI DR étant soumis à homologation, cette formalisation pourra par exemple être ajoutée à la liste des risques résiduels du dossier d’homologation.</w:t>
      </w:r>
    </w:p>
    <w:p w:rsidR="00000000" w:rsidDel="00000000" w:rsidP="00000000" w:rsidRDefault="00000000" w:rsidRPr="00000000" w14:paraId="0000019E">
      <w:pPr>
        <w:spacing w:line="276" w:lineRule="auto"/>
        <w:rPr/>
      </w:pPr>
      <w:r w:rsidDel="00000000" w:rsidR="00000000" w:rsidRPr="00000000">
        <w:rPr>
          <w:rtl w:val="0"/>
        </w:rPr>
      </w:r>
    </w:p>
    <w:p w:rsidR="00000000" w:rsidDel="00000000" w:rsidP="00000000" w:rsidRDefault="00000000" w:rsidRPr="00000000" w14:paraId="0000019F">
      <w:pPr>
        <w:pStyle w:val="Heading2"/>
        <w:spacing w:after="200" w:before="0" w:line="276" w:lineRule="auto"/>
        <w:ind w:firstLine="720"/>
        <w:rPr>
          <w:b w:val="1"/>
          <w:bCs w:val="1"/>
          <w:i w:val="1"/>
          <w:iCs w:val="1"/>
          <w:sz w:val="28"/>
          <w:szCs w:val="28"/>
        </w:rPr>
      </w:pPr>
      <w:bookmarkStart w:colFirst="0" w:colLast="0" w:name="_1x0gk37" w:id="75"/>
      <w:bookmarkEnd w:id="75"/>
      <w:r w:rsidDel="00000000" w:rsidR="00000000" w:rsidRPr="00000000">
        <w:rPr>
          <w:b w:val="1"/>
          <w:bCs w:val="1"/>
          <w:i w:val="1"/>
          <w:iCs w:val="1"/>
          <w:sz w:val="28"/>
          <w:szCs w:val="28"/>
          <w:rtl w:val="0"/>
        </w:rPr>
        <w:t xml:space="preserve">IV.13 - SI sensibles : Appliquer les mêmes recommandations que celles mises en œuvre dans le cas des SI DR</w:t>
      </w:r>
    </w:p>
    <w:p w:rsidR="00000000" w:rsidDel="00000000" w:rsidP="00000000" w:rsidRDefault="00000000" w:rsidRPr="00000000" w14:paraId="000001A0">
      <w:pPr>
        <w:spacing w:line="276" w:lineRule="auto"/>
        <w:rPr/>
      </w:pPr>
      <w:r w:rsidDel="00000000" w:rsidR="00000000" w:rsidRPr="00000000">
        <w:rPr>
          <w:rtl w:val="0"/>
        </w:rPr>
        <w:t xml:space="preserve">De manière générale, et par souci de simplification, il est recommandé d’appliquer pour les systèmes d’information sensibles, les mêmes principes d’architecture que pour la protection des systèmes d’information Diffusion Restreinte décrits à la section 4.2.</w:t>
      </w:r>
    </w:p>
    <w:p w:rsidR="00000000" w:rsidDel="00000000" w:rsidP="00000000" w:rsidRDefault="00000000" w:rsidRPr="00000000" w14:paraId="000001A1">
      <w:pPr>
        <w:spacing w:line="276" w:lineRule="auto"/>
        <w:rPr/>
      </w:pPr>
      <w:r w:rsidDel="00000000" w:rsidR="00000000" w:rsidRPr="00000000">
        <w:rPr>
          <w:rtl w:val="0"/>
        </w:rPr>
        <w:t xml:space="preserve">Il est en particulier recommandé de mettre en œuvre des pare-feux qualifiés par l’ANSSI.</w:t>
      </w:r>
    </w:p>
    <w:p w:rsidR="00000000" w:rsidDel="00000000" w:rsidP="00000000" w:rsidRDefault="00000000" w:rsidRPr="00000000" w14:paraId="000001A2">
      <w:pPr>
        <w:spacing w:line="276" w:lineRule="auto"/>
        <w:rPr/>
      </w:pPr>
      <w:r w:rsidDel="00000000" w:rsidR="00000000" w:rsidRPr="00000000">
        <w:rPr>
          <w:rtl w:val="0"/>
        </w:rPr>
      </w:r>
    </w:p>
    <w:p w:rsidR="00000000" w:rsidDel="00000000" w:rsidP="00000000" w:rsidRDefault="00000000" w:rsidRPr="00000000" w14:paraId="000001A3">
      <w:pPr>
        <w:pStyle w:val="Heading2"/>
        <w:spacing w:after="200" w:before="0" w:line="276" w:lineRule="auto"/>
        <w:ind w:firstLine="720"/>
        <w:rPr>
          <w:b w:val="1"/>
          <w:bCs w:val="1"/>
          <w:i w:val="1"/>
          <w:iCs w:val="1"/>
          <w:sz w:val="28"/>
          <w:szCs w:val="28"/>
        </w:rPr>
      </w:pPr>
      <w:bookmarkStart w:colFirst="0" w:colLast="0" w:name="_4h042r0" w:id="76"/>
      <w:bookmarkEnd w:id="76"/>
      <w:r w:rsidDel="00000000" w:rsidR="00000000" w:rsidRPr="00000000">
        <w:rPr>
          <w:b w:val="1"/>
          <w:bCs w:val="1"/>
          <w:i w:val="1"/>
          <w:iCs w:val="1"/>
          <w:sz w:val="28"/>
          <w:szCs w:val="28"/>
          <w:rtl w:val="0"/>
        </w:rPr>
        <w:t xml:space="preserve">IV.14 - Généraliser les recommandations de ce guide pour les passerelles constituées de plus de deux pare-feux en cascade</w:t>
      </w:r>
    </w:p>
    <w:p w:rsidR="00000000" w:rsidDel="00000000" w:rsidP="00000000" w:rsidRDefault="00000000" w:rsidRPr="00000000" w14:paraId="000001A4">
      <w:pPr>
        <w:spacing w:line="276" w:lineRule="auto"/>
        <w:rPr/>
      </w:pPr>
      <w:r w:rsidDel="00000000" w:rsidR="00000000" w:rsidRPr="00000000">
        <w:rPr>
          <w:rtl w:val="0"/>
        </w:rPr>
        <w:t xml:space="preserve">Dans le cas de passerelles Internet sécurisées comportant plus de deux pare-feux en cascade, il est recommandé de généraliser les recommandations formulées précédemment dans ce guide, c’est-à-dire :</w:t>
      </w:r>
    </w:p>
    <w:p w:rsidR="00000000" w:rsidDel="00000000" w:rsidP="00000000" w:rsidRDefault="00000000" w:rsidRPr="00000000" w14:paraId="000001A5">
      <w:pPr>
        <w:numPr>
          <w:ilvl w:val="0"/>
          <w:numId w:val="9"/>
        </w:numPr>
        <w:spacing w:line="276" w:lineRule="auto"/>
        <w:ind w:left="720" w:hanging="360"/>
      </w:pPr>
      <w:r w:rsidDel="00000000" w:rsidR="00000000" w:rsidRPr="00000000">
        <w:rPr>
          <w:rtl w:val="0"/>
        </w:rPr>
        <w:t xml:space="preserve">de diversifier les technologies de filtrage ;</w:t>
      </w:r>
    </w:p>
    <w:p w:rsidR="00000000" w:rsidDel="00000000" w:rsidP="00000000" w:rsidRDefault="00000000" w:rsidRPr="00000000" w14:paraId="000001A6">
      <w:pPr>
        <w:numPr>
          <w:ilvl w:val="0"/>
          <w:numId w:val="2"/>
        </w:numPr>
        <w:spacing w:line="276" w:lineRule="auto"/>
        <w:ind w:left="720" w:hanging="360"/>
      </w:pPr>
      <w:r w:rsidDel="00000000" w:rsidR="00000000" w:rsidRPr="00000000">
        <w:rPr>
          <w:rtl w:val="0"/>
        </w:rPr>
        <w:t xml:space="preserve">de bien faire porter uniquement les fonctions de filtrage par ces pare-feux ;</w:t>
      </w:r>
    </w:p>
    <w:p w:rsidR="00000000" w:rsidDel="00000000" w:rsidP="00000000" w:rsidRDefault="00000000" w:rsidRPr="00000000" w14:paraId="000001A7">
      <w:pPr>
        <w:numPr>
          <w:ilvl w:val="0"/>
          <w:numId w:val="7"/>
        </w:numPr>
        <w:spacing w:line="276" w:lineRule="auto"/>
        <w:ind w:left="720" w:hanging="360"/>
      </w:pPr>
      <w:r w:rsidDel="00000000" w:rsidR="00000000" w:rsidRPr="00000000">
        <w:rPr>
          <w:rtl w:val="0"/>
        </w:rPr>
        <w:t xml:space="preserve">de mettre en œuvre des pare-feux qualifiés ou, à défaut, certifiés.</w:t>
      </w:r>
    </w:p>
    <w:p w:rsidR="00000000" w:rsidDel="00000000" w:rsidP="00000000" w:rsidRDefault="00000000" w:rsidRPr="00000000" w14:paraId="000001A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numPr>
          <w:ilvl w:val="0"/>
          <w:numId w:val="1"/>
        </w:numPr>
        <w:spacing w:after="0" w:before="0" w:line="276" w:lineRule="auto"/>
        <w:ind w:left="720" w:hanging="360"/>
        <w:rPr>
          <w:b w:val="1"/>
          <w:bCs w:val="1"/>
          <w:sz w:val="40"/>
          <w:szCs w:val="40"/>
        </w:rPr>
      </w:pPr>
      <w:bookmarkStart w:colFirst="0" w:colLast="0" w:name="_2w5ecyt" w:id="77"/>
      <w:bookmarkEnd w:id="77"/>
      <w:hyperlink r:id="rId10">
        <w:r w:rsidDel="00000000" w:rsidR="00000000" w:rsidRPr="00000000">
          <w:rPr>
            <w:b w:val="1"/>
            <w:bCs w:val="1"/>
            <w:u w:val="single"/>
            <w:rtl w:val="0"/>
          </w:rPr>
          <w:t xml:space="preserve">Recommandations de sécurité concernant l’analyse des flux HTTPS</w:t>
        </w:r>
      </w:hyperlink>
      <w:r w:rsidDel="00000000" w:rsidR="00000000" w:rsidRPr="00000000">
        <w:rPr>
          <w:rtl w:val="0"/>
        </w:rPr>
      </w:r>
    </w:p>
    <w:p w:rsidR="00000000" w:rsidDel="00000000" w:rsidP="00000000" w:rsidRDefault="00000000" w:rsidRPr="00000000" w14:paraId="000001AA">
      <w:pPr>
        <w:pStyle w:val="Heading2"/>
        <w:spacing w:after="200" w:line="276" w:lineRule="auto"/>
        <w:ind w:left="720" w:firstLine="0"/>
        <w:rPr>
          <w:b w:val="1"/>
          <w:bCs w:val="1"/>
          <w:i w:val="1"/>
          <w:iCs w:val="1"/>
          <w:sz w:val="28"/>
          <w:szCs w:val="28"/>
        </w:rPr>
      </w:pPr>
      <w:bookmarkStart w:colFirst="0" w:colLast="0" w:name="_1baon6m" w:id="78"/>
      <w:bookmarkEnd w:id="78"/>
      <w:r w:rsidDel="00000000" w:rsidR="00000000" w:rsidRPr="00000000">
        <w:rPr>
          <w:b w:val="1"/>
          <w:bCs w:val="1"/>
          <w:i w:val="1"/>
          <w:iCs w:val="1"/>
          <w:sz w:val="28"/>
          <w:szCs w:val="28"/>
          <w:rtl w:val="0"/>
        </w:rPr>
        <w:t xml:space="preserve">V.1 - Implémentation de TLS</w:t>
      </w:r>
    </w:p>
    <w:p w:rsidR="00000000" w:rsidDel="00000000" w:rsidP="00000000" w:rsidRDefault="00000000" w:rsidRPr="00000000" w14:paraId="000001AB">
      <w:pPr>
        <w:spacing w:line="276" w:lineRule="auto"/>
        <w:rPr/>
      </w:pPr>
      <w:r w:rsidDel="00000000" w:rsidR="00000000" w:rsidRPr="00000000">
        <w:rPr>
          <w:rtl w:val="0"/>
        </w:rPr>
        <w:t xml:space="preserve">Implémentation de TLS</w:t>
      </w:r>
    </w:p>
    <w:p w:rsidR="00000000" w:rsidDel="00000000" w:rsidP="00000000" w:rsidRDefault="00000000" w:rsidRPr="00000000" w14:paraId="000001AC">
      <w:pPr>
        <w:pStyle w:val="Heading2"/>
        <w:spacing w:after="200" w:line="276" w:lineRule="auto"/>
        <w:ind w:left="720" w:firstLine="0"/>
        <w:rPr>
          <w:b w:val="1"/>
          <w:bCs w:val="1"/>
          <w:i w:val="1"/>
          <w:iCs w:val="1"/>
          <w:sz w:val="28"/>
          <w:szCs w:val="28"/>
        </w:rPr>
      </w:pPr>
      <w:bookmarkStart w:colFirst="0" w:colLast="0" w:name="_3vac5uf" w:id="79"/>
      <w:bookmarkEnd w:id="79"/>
      <w:r w:rsidDel="00000000" w:rsidR="00000000" w:rsidRPr="00000000">
        <w:rPr>
          <w:b w:val="1"/>
          <w:bCs w:val="1"/>
          <w:i w:val="1"/>
          <w:iCs w:val="1"/>
          <w:sz w:val="28"/>
          <w:szCs w:val="28"/>
          <w:rtl w:val="0"/>
        </w:rPr>
        <w:t xml:space="preserve">V.2 - Protection des clés privées</w:t>
      </w:r>
    </w:p>
    <w:p w:rsidR="00000000" w:rsidDel="00000000" w:rsidP="00000000" w:rsidRDefault="00000000" w:rsidRPr="00000000" w14:paraId="000001AD">
      <w:pPr>
        <w:spacing w:line="276" w:lineRule="auto"/>
        <w:rPr/>
      </w:pPr>
      <w:r w:rsidDel="00000000" w:rsidR="00000000" w:rsidRPr="00000000">
        <w:rPr>
          <w:rtl w:val="0"/>
        </w:rPr>
        <w:t xml:space="preserve">Les clés privées associées aux certificats doivent être correctement protégées.</w:t>
      </w:r>
    </w:p>
    <w:p w:rsidR="00000000" w:rsidDel="00000000" w:rsidP="00000000" w:rsidRDefault="00000000" w:rsidRPr="00000000" w14:paraId="000001AE">
      <w:pPr>
        <w:pStyle w:val="Heading2"/>
        <w:spacing w:after="200" w:line="276" w:lineRule="auto"/>
        <w:ind w:left="720" w:firstLine="0"/>
        <w:rPr>
          <w:b w:val="1"/>
          <w:bCs w:val="1"/>
          <w:i w:val="1"/>
          <w:iCs w:val="1"/>
          <w:sz w:val="28"/>
          <w:szCs w:val="28"/>
        </w:rPr>
      </w:pPr>
      <w:bookmarkStart w:colFirst="0" w:colLast="0" w:name="_2afmg28" w:id="80"/>
      <w:bookmarkEnd w:id="80"/>
      <w:r w:rsidDel="00000000" w:rsidR="00000000" w:rsidRPr="00000000">
        <w:rPr>
          <w:b w:val="1"/>
          <w:bCs w:val="1"/>
          <w:i w:val="1"/>
          <w:iCs w:val="1"/>
          <w:sz w:val="28"/>
          <w:szCs w:val="28"/>
          <w:rtl w:val="0"/>
        </w:rPr>
        <w:t xml:space="preserve">V.3 - Validité des certificats</w:t>
      </w:r>
    </w:p>
    <w:p w:rsidR="00000000" w:rsidDel="00000000" w:rsidP="00000000" w:rsidRDefault="00000000" w:rsidRPr="00000000" w14:paraId="000001AF">
      <w:pPr>
        <w:spacing w:line="276" w:lineRule="auto"/>
        <w:rPr/>
      </w:pPr>
      <w:r w:rsidDel="00000000" w:rsidR="00000000" w:rsidRPr="00000000">
        <w:rPr>
          <w:rtl w:val="0"/>
        </w:rPr>
        <w:t xml:space="preserve">Quel que soit le contexte de mise en œuvre de TLS, des mécanismes de vérification automatiques doivent être mis en place afin de s’assurer que les certificats employés sont bien valides.</w:t>
      </w:r>
    </w:p>
    <w:p w:rsidR="00000000" w:rsidDel="00000000" w:rsidP="00000000" w:rsidRDefault="00000000" w:rsidRPr="00000000" w14:paraId="000001B0">
      <w:pPr>
        <w:pStyle w:val="Heading2"/>
        <w:spacing w:after="200" w:line="276" w:lineRule="auto"/>
        <w:ind w:left="720" w:firstLine="0"/>
        <w:rPr>
          <w:b w:val="1"/>
          <w:bCs w:val="1"/>
          <w:i w:val="1"/>
          <w:iCs w:val="1"/>
          <w:sz w:val="28"/>
          <w:szCs w:val="28"/>
        </w:rPr>
      </w:pPr>
      <w:bookmarkStart w:colFirst="0" w:colLast="0" w:name="_pkwqa1" w:id="81"/>
      <w:bookmarkEnd w:id="81"/>
      <w:r w:rsidDel="00000000" w:rsidR="00000000" w:rsidRPr="00000000">
        <w:rPr>
          <w:b w:val="1"/>
          <w:bCs w:val="1"/>
          <w:i w:val="1"/>
          <w:iCs w:val="1"/>
          <w:sz w:val="28"/>
          <w:szCs w:val="28"/>
          <w:rtl w:val="0"/>
        </w:rPr>
        <w:t xml:space="preserve">V.4 - Génération des certificats</w:t>
      </w:r>
    </w:p>
    <w:p w:rsidR="00000000" w:rsidDel="00000000" w:rsidP="00000000" w:rsidRDefault="00000000" w:rsidRPr="00000000" w14:paraId="000001B1">
      <w:pPr>
        <w:spacing w:line="276" w:lineRule="auto"/>
        <w:rPr/>
      </w:pPr>
      <w:r w:rsidDel="00000000" w:rsidR="00000000" w:rsidRPr="00000000">
        <w:rPr>
          <w:rtl w:val="0"/>
        </w:rPr>
        <w:t xml:space="preserve">Seule une AC non publique (dont la confiance n’est pas reconnue au-delà du système d’information) doit être utilisée pour signer les certificats que le proxy présente à ses clients.</w:t>
      </w:r>
    </w:p>
    <w:p w:rsidR="00000000" w:rsidDel="00000000" w:rsidP="00000000" w:rsidRDefault="00000000" w:rsidRPr="00000000" w14:paraId="000001B2">
      <w:pPr>
        <w:pStyle w:val="Heading2"/>
        <w:spacing w:after="200" w:line="276" w:lineRule="auto"/>
        <w:ind w:left="720" w:firstLine="0"/>
        <w:rPr>
          <w:b w:val="1"/>
          <w:bCs w:val="1"/>
          <w:i w:val="1"/>
          <w:iCs w:val="1"/>
          <w:sz w:val="28"/>
          <w:szCs w:val="28"/>
        </w:rPr>
      </w:pPr>
      <w:bookmarkStart w:colFirst="0" w:colLast="0" w:name="_39kk8xu" w:id="82"/>
      <w:bookmarkEnd w:id="82"/>
      <w:r w:rsidDel="00000000" w:rsidR="00000000" w:rsidRPr="00000000">
        <w:rPr>
          <w:b w:val="1"/>
          <w:bCs w:val="1"/>
          <w:i w:val="1"/>
          <w:iCs w:val="1"/>
          <w:sz w:val="28"/>
          <w:szCs w:val="28"/>
          <w:rtl w:val="0"/>
        </w:rPr>
        <w:t xml:space="preserve">V.5 - Génération des certificats (partie 2)</w:t>
      </w:r>
    </w:p>
    <w:p w:rsidR="00000000" w:rsidDel="00000000" w:rsidP="00000000" w:rsidRDefault="00000000" w:rsidRPr="00000000" w14:paraId="000001B3">
      <w:pPr>
        <w:spacing w:line="276" w:lineRule="auto"/>
        <w:rPr/>
      </w:pPr>
      <w:r w:rsidDel="00000000" w:rsidR="00000000" w:rsidRPr="00000000">
        <w:rPr>
          <w:rtl w:val="0"/>
        </w:rPr>
        <w:t xml:space="preserve">La chaîne de confiance associée au certificat de l’AC interne qui a signé les certificats présentés par le proxy à ses clients doit être placée dans le magasin des autorités de confiance utilisé par le navigateur des clients. La confiance accordée à cette chaîne par le navigateur doit être limitée à l’authentification des sites web (si l’AC interne n’est utilisée que pour signer des certificats serveurs).</w:t>
      </w:r>
    </w:p>
    <w:p w:rsidR="00000000" w:rsidDel="00000000" w:rsidP="00000000" w:rsidRDefault="00000000" w:rsidRPr="00000000" w14:paraId="000001B4">
      <w:pPr>
        <w:pStyle w:val="Heading3"/>
        <w:spacing w:after="100" w:before="200" w:line="276" w:lineRule="auto"/>
        <w:rPr>
          <w:b w:val="1"/>
          <w:bCs w:val="1"/>
          <w:i w:val="1"/>
          <w:iCs w:val="1"/>
          <w:sz w:val="24"/>
          <w:szCs w:val="24"/>
        </w:rPr>
      </w:pPr>
      <w:bookmarkStart w:colFirst="0" w:colLast="0" w:name="_1opuj5n" w:id="83"/>
      <w:bookmarkEnd w:id="83"/>
      <w:r w:rsidDel="00000000" w:rsidR="00000000" w:rsidRPr="00000000">
        <w:rPr>
          <w:b w:val="1"/>
          <w:bCs w:val="1"/>
          <w:i w:val="1"/>
          <w:iCs w:val="1"/>
          <w:sz w:val="24"/>
          <w:szCs w:val="24"/>
          <w:rtl w:val="0"/>
        </w:rPr>
        <w:t xml:space="preserve">Voici quelques recommandations concernant la génération des certificats présentés par le proxy à ses clients :</w:t>
      </w:r>
    </w:p>
    <w:p w:rsidR="00000000" w:rsidDel="00000000" w:rsidP="00000000" w:rsidRDefault="00000000" w:rsidRPr="00000000" w14:paraId="000001B5">
      <w:pPr>
        <w:pStyle w:val="Heading2"/>
        <w:spacing w:after="200" w:line="276" w:lineRule="auto"/>
        <w:ind w:left="720" w:firstLine="0"/>
        <w:rPr>
          <w:b w:val="1"/>
          <w:bCs w:val="1"/>
          <w:i w:val="1"/>
          <w:iCs w:val="1"/>
          <w:sz w:val="28"/>
          <w:szCs w:val="28"/>
        </w:rPr>
      </w:pPr>
      <w:bookmarkStart w:colFirst="0" w:colLast="0" w:name="_48pi1tg" w:id="84"/>
      <w:bookmarkEnd w:id="84"/>
      <w:r w:rsidDel="00000000" w:rsidR="00000000" w:rsidRPr="00000000">
        <w:rPr>
          <w:b w:val="1"/>
          <w:bCs w:val="1"/>
          <w:i w:val="1"/>
          <w:iCs w:val="1"/>
          <w:sz w:val="28"/>
          <w:szCs w:val="28"/>
          <w:rtl w:val="0"/>
        </w:rPr>
        <w:t xml:space="preserve">V.6 - </w:t>
      </w:r>
    </w:p>
    <w:p w:rsidR="00000000" w:rsidDel="00000000" w:rsidP="00000000" w:rsidRDefault="00000000" w:rsidRPr="00000000" w14:paraId="000001B6">
      <w:pPr>
        <w:spacing w:line="276" w:lineRule="auto"/>
        <w:rPr/>
      </w:pPr>
      <w:r w:rsidDel="00000000" w:rsidR="00000000" w:rsidRPr="00000000">
        <w:rPr>
          <w:rtl w:val="0"/>
        </w:rPr>
        <w:t xml:space="preserve">Une AC intermédiaire interne (sous-AC) doit être dédiée à la signature des certificats présentés par le proxy à ses clients.</w:t>
      </w:r>
    </w:p>
    <w:p w:rsidR="00000000" w:rsidDel="00000000" w:rsidP="00000000" w:rsidRDefault="00000000" w:rsidRPr="00000000" w14:paraId="000001B7">
      <w:pPr>
        <w:pStyle w:val="Heading2"/>
        <w:spacing w:after="200" w:line="276" w:lineRule="auto"/>
        <w:ind w:left="720" w:firstLine="0"/>
        <w:rPr>
          <w:b w:val="1"/>
          <w:bCs w:val="1"/>
          <w:i w:val="1"/>
          <w:iCs w:val="1"/>
          <w:sz w:val="28"/>
          <w:szCs w:val="28"/>
        </w:rPr>
      </w:pPr>
      <w:bookmarkStart w:colFirst="0" w:colLast="0" w:name="_2nusc19" w:id="85"/>
      <w:bookmarkEnd w:id="85"/>
      <w:r w:rsidDel="00000000" w:rsidR="00000000" w:rsidRPr="00000000">
        <w:rPr>
          <w:b w:val="1"/>
          <w:bCs w:val="1"/>
          <w:i w:val="1"/>
          <w:iCs w:val="1"/>
          <w:sz w:val="28"/>
          <w:szCs w:val="28"/>
          <w:rtl w:val="0"/>
        </w:rPr>
        <w:t xml:space="preserve">V.7 - </w:t>
      </w:r>
    </w:p>
    <w:p w:rsidR="00000000" w:rsidDel="00000000" w:rsidP="00000000" w:rsidRDefault="00000000" w:rsidRPr="00000000" w14:paraId="000001B8">
      <w:pPr>
        <w:spacing w:line="276" w:lineRule="auto"/>
        <w:rPr/>
      </w:pPr>
      <w:r w:rsidDel="00000000" w:rsidR="00000000" w:rsidRPr="00000000">
        <w:rPr>
          <w:rtl w:val="0"/>
        </w:rPr>
        <w:t xml:space="preserve">Si la solution de proxy intégre nativement une AC (pré-configurée en amont par l’éditeur ou initialisée à l’installation), celle-ci ne doit pas être utilisée pour signer de certificats. L’usage de ce type d’AC présente des risques : autorité identique sur différents équipements, utilisation de gabarits non appropriés, etc.</w:t>
      </w:r>
    </w:p>
    <w:p w:rsidR="00000000" w:rsidDel="00000000" w:rsidP="00000000" w:rsidRDefault="00000000" w:rsidRPr="00000000" w14:paraId="000001B9">
      <w:pPr>
        <w:pStyle w:val="Heading2"/>
        <w:spacing w:after="200" w:line="276" w:lineRule="auto"/>
        <w:ind w:left="720" w:firstLine="0"/>
        <w:rPr>
          <w:b w:val="1"/>
          <w:bCs w:val="1"/>
          <w:i w:val="1"/>
          <w:iCs w:val="1"/>
          <w:sz w:val="28"/>
          <w:szCs w:val="28"/>
        </w:rPr>
      </w:pPr>
      <w:bookmarkStart w:colFirst="0" w:colLast="0" w:name="_1302m92" w:id="86"/>
      <w:bookmarkEnd w:id="86"/>
      <w:r w:rsidDel="00000000" w:rsidR="00000000" w:rsidRPr="00000000">
        <w:rPr>
          <w:b w:val="1"/>
          <w:bCs w:val="1"/>
          <w:i w:val="1"/>
          <w:iCs w:val="1"/>
          <w:sz w:val="28"/>
          <w:szCs w:val="28"/>
          <w:rtl w:val="0"/>
        </w:rPr>
        <w:t xml:space="preserve">V.8 - </w:t>
      </w:r>
    </w:p>
    <w:p w:rsidR="00000000" w:rsidDel="00000000" w:rsidP="00000000" w:rsidRDefault="00000000" w:rsidRPr="00000000" w14:paraId="000001BA">
      <w:pPr>
        <w:spacing w:line="276" w:lineRule="auto"/>
        <w:rPr/>
      </w:pPr>
      <w:r w:rsidDel="00000000" w:rsidR="00000000" w:rsidRPr="00000000">
        <w:rPr>
          <w:rtl w:val="0"/>
        </w:rPr>
        <w:t xml:space="preserve">Les clés privées associées aux certificats présentés par le proxy à ses clients doivent être protégées par des mécanismes adaptés (se reporter au paragraphe </w:t>
      </w:r>
      <w:hyperlink w:anchor="_3vac5uf">
        <w:r w:rsidDel="00000000" w:rsidR="00000000" w:rsidRPr="00000000">
          <w:rPr>
            <w:color w:val="1155cc"/>
            <w:u w:val="single"/>
            <w:rtl w:val="0"/>
          </w:rPr>
          <w:t xml:space="preserve">V.2</w:t>
        </w:r>
      </w:hyperlink>
      <w:r w:rsidDel="00000000" w:rsidR="00000000" w:rsidRPr="00000000">
        <w:rPr>
          <w:rtl w:val="0"/>
        </w:rPr>
        <w:t xml:space="preserve">).</w:t>
      </w:r>
    </w:p>
    <w:p w:rsidR="00000000" w:rsidDel="00000000" w:rsidP="00000000" w:rsidRDefault="00000000" w:rsidRPr="00000000" w14:paraId="000001BB">
      <w:pPr>
        <w:pStyle w:val="Heading2"/>
        <w:spacing w:after="200" w:line="276" w:lineRule="auto"/>
        <w:ind w:left="720" w:firstLine="0"/>
        <w:rPr>
          <w:b w:val="1"/>
          <w:bCs w:val="1"/>
          <w:i w:val="1"/>
          <w:iCs w:val="1"/>
          <w:sz w:val="28"/>
          <w:szCs w:val="28"/>
        </w:rPr>
      </w:pPr>
      <w:bookmarkStart w:colFirst="0" w:colLast="0" w:name="_3mzq4wv" w:id="87"/>
      <w:bookmarkEnd w:id="87"/>
      <w:r w:rsidDel="00000000" w:rsidR="00000000" w:rsidRPr="00000000">
        <w:rPr>
          <w:b w:val="1"/>
          <w:bCs w:val="1"/>
          <w:i w:val="1"/>
          <w:iCs w:val="1"/>
          <w:sz w:val="28"/>
          <w:szCs w:val="28"/>
          <w:rtl w:val="0"/>
        </w:rPr>
        <w:t xml:space="preserve">V.9 - </w:t>
      </w:r>
    </w:p>
    <w:p w:rsidR="00000000" w:rsidDel="00000000" w:rsidP="00000000" w:rsidRDefault="00000000" w:rsidRPr="00000000" w14:paraId="000001BC">
      <w:pPr>
        <w:spacing w:line="276" w:lineRule="auto"/>
        <w:rPr/>
      </w:pPr>
      <w:r w:rsidDel="00000000" w:rsidR="00000000" w:rsidRPr="00000000">
        <w:rPr>
          <w:rtl w:val="0"/>
        </w:rPr>
        <w:t xml:space="preserve">Les certificats présentés par le proxy à ses clients doivent être générés en utilisant des gabarits qui respectent les recommandations mentionnées dans les annexes du RGS.</w:t>
      </w:r>
    </w:p>
    <w:p w:rsidR="00000000" w:rsidDel="00000000" w:rsidP="00000000" w:rsidRDefault="00000000" w:rsidRPr="00000000" w14:paraId="000001BD">
      <w:pPr>
        <w:pStyle w:val="Heading3"/>
        <w:spacing w:after="100" w:before="200" w:line="276" w:lineRule="auto"/>
        <w:rPr>
          <w:b w:val="1"/>
          <w:bCs w:val="1"/>
          <w:i w:val="1"/>
          <w:iCs w:val="1"/>
          <w:sz w:val="24"/>
          <w:szCs w:val="24"/>
        </w:rPr>
      </w:pPr>
      <w:bookmarkStart w:colFirst="0" w:colLast="0" w:name="_2250f4o" w:id="88"/>
      <w:bookmarkEnd w:id="88"/>
      <w:r w:rsidDel="00000000" w:rsidR="00000000" w:rsidRPr="00000000">
        <w:rPr>
          <w:b w:val="1"/>
          <w:bCs w:val="1"/>
          <w:i w:val="1"/>
          <w:iCs w:val="1"/>
          <w:sz w:val="24"/>
          <w:szCs w:val="24"/>
          <w:rtl w:val="0"/>
        </w:rPr>
        <w:t xml:space="preserve">Voici quelques recommandations visant à renforcer la sécurité TLS entre les clients et le proxy.</w:t>
      </w:r>
    </w:p>
    <w:p w:rsidR="00000000" w:rsidDel="00000000" w:rsidP="00000000" w:rsidRDefault="00000000" w:rsidRPr="00000000" w14:paraId="000001BE">
      <w:pPr>
        <w:pStyle w:val="Heading2"/>
        <w:spacing w:after="200" w:line="276" w:lineRule="auto"/>
        <w:ind w:left="720" w:firstLine="0"/>
        <w:rPr>
          <w:b w:val="1"/>
          <w:bCs w:val="1"/>
          <w:i w:val="1"/>
          <w:iCs w:val="1"/>
          <w:sz w:val="28"/>
          <w:szCs w:val="28"/>
        </w:rPr>
      </w:pPr>
      <w:bookmarkStart w:colFirst="0" w:colLast="0" w:name="_haapch" w:id="89"/>
      <w:bookmarkEnd w:id="89"/>
      <w:r w:rsidDel="00000000" w:rsidR="00000000" w:rsidRPr="00000000">
        <w:rPr>
          <w:b w:val="1"/>
          <w:bCs w:val="1"/>
          <w:i w:val="1"/>
          <w:iCs w:val="1"/>
          <w:sz w:val="28"/>
          <w:szCs w:val="28"/>
          <w:rtl w:val="0"/>
        </w:rPr>
        <w:t xml:space="preserve">V.10 - </w:t>
      </w:r>
    </w:p>
    <w:p w:rsidR="00000000" w:rsidDel="00000000" w:rsidP="00000000" w:rsidRDefault="00000000" w:rsidRPr="00000000" w14:paraId="000001BF">
      <w:pPr>
        <w:spacing w:line="276" w:lineRule="auto"/>
        <w:rPr/>
      </w:pPr>
      <w:r w:rsidDel="00000000" w:rsidR="00000000" w:rsidRPr="00000000">
        <w:rPr>
          <w:rtl w:val="0"/>
        </w:rPr>
        <w:t xml:space="preserve">Le proxy ne doit permettre l’établissement de tunnels TLS qu’en utilisant les versions de TLS les plus récentes supportées par les navigateurs web des clients.</w:t>
      </w:r>
    </w:p>
    <w:p w:rsidR="00000000" w:rsidDel="00000000" w:rsidP="00000000" w:rsidRDefault="00000000" w:rsidRPr="00000000" w14:paraId="000001C0">
      <w:pPr>
        <w:pStyle w:val="Heading2"/>
        <w:spacing w:after="200" w:line="276" w:lineRule="auto"/>
        <w:ind w:left="720" w:firstLine="0"/>
        <w:rPr>
          <w:b w:val="1"/>
          <w:bCs w:val="1"/>
          <w:i w:val="1"/>
          <w:iCs w:val="1"/>
          <w:sz w:val="28"/>
          <w:szCs w:val="28"/>
        </w:rPr>
      </w:pPr>
      <w:bookmarkStart w:colFirst="0" w:colLast="0" w:name="_319y80a" w:id="90"/>
      <w:bookmarkEnd w:id="90"/>
      <w:r w:rsidDel="00000000" w:rsidR="00000000" w:rsidRPr="00000000">
        <w:rPr>
          <w:b w:val="1"/>
          <w:bCs w:val="1"/>
          <w:i w:val="1"/>
          <w:iCs w:val="1"/>
          <w:sz w:val="28"/>
          <w:szCs w:val="28"/>
          <w:rtl w:val="0"/>
        </w:rPr>
        <w:t xml:space="preserve">V.11 - </w:t>
      </w:r>
    </w:p>
    <w:p w:rsidR="00000000" w:rsidDel="00000000" w:rsidP="00000000" w:rsidRDefault="00000000" w:rsidRPr="00000000" w14:paraId="000001C1">
      <w:pPr>
        <w:spacing w:line="276" w:lineRule="auto"/>
        <w:rPr/>
      </w:pPr>
      <w:r w:rsidDel="00000000" w:rsidR="00000000" w:rsidRPr="00000000">
        <w:rPr>
          <w:rtl w:val="0"/>
        </w:rPr>
        <w:t xml:space="preserve">Le proxy ne doit offrir à ses clients que des suites cryptographiques robustes.</w:t>
      </w:r>
    </w:p>
    <w:p w:rsidR="00000000" w:rsidDel="00000000" w:rsidP="00000000" w:rsidRDefault="00000000" w:rsidRPr="00000000" w14:paraId="000001C2">
      <w:pPr>
        <w:pStyle w:val="Heading2"/>
        <w:spacing w:after="200" w:line="276" w:lineRule="auto"/>
        <w:ind w:left="720" w:firstLine="0"/>
        <w:rPr>
          <w:b w:val="1"/>
          <w:bCs w:val="1"/>
          <w:i w:val="1"/>
          <w:iCs w:val="1"/>
          <w:sz w:val="28"/>
          <w:szCs w:val="28"/>
        </w:rPr>
      </w:pPr>
      <w:bookmarkStart w:colFirst="0" w:colLast="0" w:name="_1gf8i83" w:id="91"/>
      <w:bookmarkEnd w:id="91"/>
      <w:r w:rsidDel="00000000" w:rsidR="00000000" w:rsidRPr="00000000">
        <w:rPr>
          <w:b w:val="1"/>
          <w:bCs w:val="1"/>
          <w:i w:val="1"/>
          <w:iCs w:val="1"/>
          <w:sz w:val="28"/>
          <w:szCs w:val="28"/>
          <w:rtl w:val="0"/>
        </w:rPr>
        <w:t xml:space="preserve">V.12 - </w:t>
      </w:r>
    </w:p>
    <w:p w:rsidR="00000000" w:rsidDel="00000000" w:rsidP="00000000" w:rsidRDefault="00000000" w:rsidRPr="00000000" w14:paraId="000001C3">
      <w:pPr>
        <w:spacing w:line="276" w:lineRule="auto"/>
        <w:rPr/>
      </w:pPr>
      <w:r w:rsidDel="00000000" w:rsidR="00000000" w:rsidRPr="00000000">
        <w:rPr>
          <w:rtl w:val="0"/>
        </w:rPr>
        <w:t xml:space="preserve">Les suites cryptographiques les plus robustes offertes par le proxy doivent permettre la PFS.</w:t>
      </w:r>
    </w:p>
    <w:p w:rsidR="00000000" w:rsidDel="00000000" w:rsidP="00000000" w:rsidRDefault="00000000" w:rsidRPr="00000000" w14:paraId="000001C4">
      <w:pPr>
        <w:pStyle w:val="Heading2"/>
        <w:spacing w:after="200" w:line="276" w:lineRule="auto"/>
        <w:ind w:left="720" w:firstLine="0"/>
        <w:rPr>
          <w:b w:val="1"/>
          <w:bCs w:val="1"/>
          <w:i w:val="1"/>
          <w:iCs w:val="1"/>
          <w:sz w:val="28"/>
          <w:szCs w:val="28"/>
        </w:rPr>
      </w:pPr>
      <w:bookmarkStart w:colFirst="0" w:colLast="0" w:name="_40ew0vw" w:id="92"/>
      <w:bookmarkEnd w:id="92"/>
      <w:r w:rsidDel="00000000" w:rsidR="00000000" w:rsidRPr="00000000">
        <w:rPr>
          <w:b w:val="1"/>
          <w:bCs w:val="1"/>
          <w:i w:val="1"/>
          <w:iCs w:val="1"/>
          <w:sz w:val="28"/>
          <w:szCs w:val="28"/>
          <w:rtl w:val="0"/>
        </w:rPr>
        <w:t xml:space="preserve">V.13 - </w:t>
      </w:r>
    </w:p>
    <w:p w:rsidR="00000000" w:rsidDel="00000000" w:rsidP="00000000" w:rsidRDefault="00000000" w:rsidRPr="00000000" w14:paraId="000001C5">
      <w:pPr>
        <w:spacing w:line="276" w:lineRule="auto"/>
        <w:rPr/>
      </w:pPr>
      <w:r w:rsidDel="00000000" w:rsidR="00000000" w:rsidRPr="00000000">
        <w:rPr>
          <w:rtl w:val="0"/>
        </w:rPr>
        <w:t xml:space="preserve">La compression TLS doit être désactivée au niveau du serveur TLS du proxy.</w:t>
      </w:r>
    </w:p>
    <w:p w:rsidR="00000000" w:rsidDel="00000000" w:rsidP="00000000" w:rsidRDefault="00000000" w:rsidRPr="00000000" w14:paraId="000001C6">
      <w:pPr>
        <w:pStyle w:val="Heading2"/>
        <w:spacing w:after="200" w:line="276" w:lineRule="auto"/>
        <w:ind w:left="720" w:firstLine="0"/>
        <w:rPr>
          <w:b w:val="1"/>
          <w:bCs w:val="1"/>
          <w:i w:val="1"/>
          <w:iCs w:val="1"/>
          <w:sz w:val="28"/>
          <w:szCs w:val="28"/>
        </w:rPr>
      </w:pPr>
      <w:bookmarkStart w:colFirst="0" w:colLast="0" w:name="_2fk6b3p" w:id="93"/>
      <w:bookmarkEnd w:id="93"/>
      <w:r w:rsidDel="00000000" w:rsidR="00000000" w:rsidRPr="00000000">
        <w:rPr>
          <w:b w:val="1"/>
          <w:bCs w:val="1"/>
          <w:i w:val="1"/>
          <w:iCs w:val="1"/>
          <w:sz w:val="28"/>
          <w:szCs w:val="28"/>
          <w:rtl w:val="0"/>
        </w:rPr>
        <w:t xml:space="preserve">V.14 - </w:t>
      </w:r>
    </w:p>
    <w:p w:rsidR="00000000" w:rsidDel="00000000" w:rsidP="00000000" w:rsidRDefault="00000000" w:rsidRPr="00000000" w14:paraId="000001C7">
      <w:pPr>
        <w:spacing w:line="276" w:lineRule="auto"/>
        <w:rPr/>
      </w:pPr>
      <w:r w:rsidDel="00000000" w:rsidR="00000000" w:rsidRPr="00000000">
        <w:rPr>
          <w:rtl w:val="0"/>
        </w:rPr>
        <w:t xml:space="preserve">Si le proxy supporte la reprise des sessions TLS, il est nécessaire de vérifier quels mécanismes il implémente et comment ces derniers fonctionnent.</w:t>
      </w:r>
    </w:p>
    <w:p w:rsidR="00000000" w:rsidDel="00000000" w:rsidP="00000000" w:rsidRDefault="00000000" w:rsidRPr="00000000" w14:paraId="000001C8">
      <w:pPr>
        <w:pStyle w:val="Heading3"/>
        <w:spacing w:after="100" w:before="200" w:line="276" w:lineRule="auto"/>
        <w:rPr>
          <w:b w:val="1"/>
          <w:bCs w:val="1"/>
          <w:i w:val="1"/>
          <w:iCs w:val="1"/>
          <w:sz w:val="24"/>
          <w:szCs w:val="24"/>
        </w:rPr>
      </w:pPr>
      <w:bookmarkStart w:colFirst="0" w:colLast="0" w:name="_upglbi" w:id="94"/>
      <w:bookmarkEnd w:id="94"/>
      <w:r w:rsidDel="00000000" w:rsidR="00000000" w:rsidRPr="00000000">
        <w:rPr>
          <w:b w:val="1"/>
          <w:bCs w:val="1"/>
          <w:i w:val="1"/>
          <w:iCs w:val="1"/>
          <w:sz w:val="24"/>
          <w:szCs w:val="24"/>
          <w:rtl w:val="0"/>
        </w:rPr>
        <w:t xml:space="preserve">Voici quelques recommandations visant à renforcer la sécurité TLS entre le proxy et le serveur web cible :</w:t>
      </w:r>
    </w:p>
    <w:p w:rsidR="00000000" w:rsidDel="00000000" w:rsidP="00000000" w:rsidRDefault="00000000" w:rsidRPr="00000000" w14:paraId="000001C9">
      <w:pPr>
        <w:pStyle w:val="Heading2"/>
        <w:spacing w:after="200" w:line="276" w:lineRule="auto"/>
        <w:ind w:left="720" w:firstLine="0"/>
        <w:rPr>
          <w:b w:val="1"/>
          <w:bCs w:val="1"/>
          <w:i w:val="1"/>
          <w:iCs w:val="1"/>
          <w:sz w:val="28"/>
          <w:szCs w:val="28"/>
        </w:rPr>
      </w:pPr>
      <w:bookmarkStart w:colFirst="0" w:colLast="0" w:name="_3ep43zb" w:id="95"/>
      <w:bookmarkEnd w:id="95"/>
      <w:r w:rsidDel="00000000" w:rsidR="00000000" w:rsidRPr="00000000">
        <w:rPr>
          <w:b w:val="1"/>
          <w:bCs w:val="1"/>
          <w:i w:val="1"/>
          <w:iCs w:val="1"/>
          <w:sz w:val="28"/>
          <w:szCs w:val="28"/>
          <w:rtl w:val="0"/>
        </w:rPr>
        <w:t xml:space="preserve">V.15 - </w:t>
      </w:r>
    </w:p>
    <w:p w:rsidR="00000000" w:rsidDel="00000000" w:rsidP="00000000" w:rsidRDefault="00000000" w:rsidRPr="00000000" w14:paraId="000001CA">
      <w:pPr>
        <w:spacing w:line="276" w:lineRule="auto"/>
        <w:rPr/>
      </w:pPr>
      <w:r w:rsidDel="00000000" w:rsidR="00000000" w:rsidRPr="00000000">
        <w:rPr>
          <w:rtl w:val="0"/>
        </w:rPr>
        <w:t xml:space="preserve">Le comportement du proxy en tant que client TLS doit être vérifié afin de s’assurer que celui-ci n’introduise pas de faiblesses lors de l’établissement des tunnels TLS. Il est par exemple nécessaire de valider le fonctionnement du proxy lorsqu’un serveur lui présente un certificat qui n’est plus valide.</w:t>
      </w:r>
    </w:p>
    <w:p w:rsidR="00000000" w:rsidDel="00000000" w:rsidP="00000000" w:rsidRDefault="00000000" w:rsidRPr="00000000" w14:paraId="000001CB">
      <w:pPr>
        <w:pStyle w:val="Heading2"/>
        <w:spacing w:after="200" w:line="276" w:lineRule="auto"/>
        <w:ind w:left="720" w:firstLine="0"/>
        <w:rPr>
          <w:b w:val="1"/>
          <w:bCs w:val="1"/>
          <w:i w:val="1"/>
          <w:iCs w:val="1"/>
          <w:sz w:val="28"/>
          <w:szCs w:val="28"/>
        </w:rPr>
      </w:pPr>
      <w:bookmarkStart w:colFirst="0" w:colLast="0" w:name="_1tuee74" w:id="96"/>
      <w:bookmarkEnd w:id="96"/>
      <w:r w:rsidDel="00000000" w:rsidR="00000000" w:rsidRPr="00000000">
        <w:rPr>
          <w:b w:val="1"/>
          <w:bCs w:val="1"/>
          <w:i w:val="1"/>
          <w:iCs w:val="1"/>
          <w:sz w:val="28"/>
          <w:szCs w:val="28"/>
          <w:rtl w:val="0"/>
        </w:rPr>
        <w:t xml:space="preserve">V.16 - </w:t>
      </w:r>
    </w:p>
    <w:p w:rsidR="00000000" w:rsidDel="00000000" w:rsidP="00000000" w:rsidRDefault="00000000" w:rsidRPr="00000000" w14:paraId="000001CC">
      <w:pPr>
        <w:spacing w:line="276" w:lineRule="auto"/>
        <w:rPr/>
      </w:pPr>
      <w:r w:rsidDel="00000000" w:rsidR="00000000" w:rsidRPr="00000000">
        <w:rPr>
          <w:rtl w:val="0"/>
        </w:rPr>
        <w:t xml:space="preserve">Le client TLS du proxy doit supporter TLS v1.1 et v1.2 afin de disposer du meilleur niveau de sécurité lorsque les sites web visités supportent ces versions récentes du protocole.</w:t>
      </w:r>
    </w:p>
    <w:p w:rsidR="00000000" w:rsidDel="00000000" w:rsidP="00000000" w:rsidRDefault="00000000" w:rsidRPr="00000000" w14:paraId="000001CD">
      <w:pPr>
        <w:pStyle w:val="Heading2"/>
        <w:spacing w:after="200" w:line="276" w:lineRule="auto"/>
        <w:ind w:left="720" w:firstLine="0"/>
        <w:rPr>
          <w:b w:val="1"/>
          <w:bCs w:val="1"/>
          <w:i w:val="1"/>
          <w:iCs w:val="1"/>
          <w:sz w:val="28"/>
          <w:szCs w:val="28"/>
        </w:rPr>
      </w:pPr>
      <w:bookmarkStart w:colFirst="0" w:colLast="0" w:name="_4du1wux" w:id="97"/>
      <w:bookmarkEnd w:id="97"/>
      <w:r w:rsidDel="00000000" w:rsidR="00000000" w:rsidRPr="00000000">
        <w:rPr>
          <w:b w:val="1"/>
          <w:bCs w:val="1"/>
          <w:i w:val="1"/>
          <w:iCs w:val="1"/>
          <w:sz w:val="28"/>
          <w:szCs w:val="28"/>
          <w:rtl w:val="0"/>
        </w:rPr>
        <w:t xml:space="preserve">V.17 - </w:t>
      </w:r>
    </w:p>
    <w:p w:rsidR="00000000" w:rsidDel="00000000" w:rsidP="00000000" w:rsidRDefault="00000000" w:rsidRPr="00000000" w14:paraId="000001CE">
      <w:pPr>
        <w:spacing w:line="276" w:lineRule="auto"/>
        <w:rPr/>
      </w:pPr>
      <w:r w:rsidDel="00000000" w:rsidR="00000000" w:rsidRPr="00000000">
        <w:rPr>
          <w:rtl w:val="0"/>
        </w:rPr>
        <w:t xml:space="preserve">Les suites cryptographiques supportées par le proxy doivent être proposées au serveur web selon un ordre pré-établi. Les suites les plus robustes (incluant la PFS) doivent être préférées.</w:t>
      </w:r>
    </w:p>
    <w:p w:rsidR="00000000" w:rsidDel="00000000" w:rsidP="00000000" w:rsidRDefault="00000000" w:rsidRPr="00000000" w14:paraId="000001CF">
      <w:pPr>
        <w:pStyle w:val="Heading2"/>
        <w:spacing w:after="200" w:line="276" w:lineRule="auto"/>
        <w:ind w:left="720" w:firstLine="0"/>
        <w:rPr>
          <w:b w:val="1"/>
          <w:bCs w:val="1"/>
          <w:i w:val="1"/>
          <w:iCs w:val="1"/>
          <w:sz w:val="28"/>
          <w:szCs w:val="28"/>
        </w:rPr>
      </w:pPr>
      <w:bookmarkStart w:colFirst="0" w:colLast="0" w:name="_2szc72q" w:id="98"/>
      <w:bookmarkEnd w:id="98"/>
      <w:r w:rsidDel="00000000" w:rsidR="00000000" w:rsidRPr="00000000">
        <w:rPr>
          <w:b w:val="1"/>
          <w:bCs w:val="1"/>
          <w:i w:val="1"/>
          <w:iCs w:val="1"/>
          <w:sz w:val="28"/>
          <w:szCs w:val="28"/>
          <w:rtl w:val="0"/>
        </w:rPr>
        <w:t xml:space="preserve">V.18 - </w:t>
      </w:r>
    </w:p>
    <w:p w:rsidR="00000000" w:rsidDel="00000000" w:rsidP="00000000" w:rsidRDefault="00000000" w:rsidRPr="00000000" w14:paraId="000001D0">
      <w:pPr>
        <w:spacing w:line="276" w:lineRule="auto"/>
        <w:rPr/>
      </w:pPr>
      <w:r w:rsidDel="00000000" w:rsidR="00000000" w:rsidRPr="00000000">
        <w:rPr>
          <w:rtl w:val="0"/>
        </w:rPr>
        <w:t xml:space="preserve">Si le client du proxy supporte la renégociation TLS, celle-ci doit être sécurisée.</w:t>
      </w:r>
    </w:p>
    <w:p w:rsidR="00000000" w:rsidDel="00000000" w:rsidP="00000000" w:rsidRDefault="00000000" w:rsidRPr="00000000" w14:paraId="000001D1">
      <w:pPr>
        <w:pStyle w:val="Heading2"/>
        <w:spacing w:after="200" w:line="276" w:lineRule="auto"/>
        <w:ind w:left="720" w:firstLine="0"/>
        <w:rPr>
          <w:b w:val="1"/>
          <w:bCs w:val="1"/>
          <w:i w:val="1"/>
          <w:iCs w:val="1"/>
          <w:sz w:val="28"/>
          <w:szCs w:val="28"/>
        </w:rPr>
      </w:pPr>
      <w:bookmarkStart w:colFirst="0" w:colLast="0" w:name="_184mhaj" w:id="99"/>
      <w:bookmarkEnd w:id="99"/>
      <w:r w:rsidDel="00000000" w:rsidR="00000000" w:rsidRPr="00000000">
        <w:rPr>
          <w:b w:val="1"/>
          <w:bCs w:val="1"/>
          <w:i w:val="1"/>
          <w:iCs w:val="1"/>
          <w:sz w:val="28"/>
          <w:szCs w:val="28"/>
          <w:rtl w:val="0"/>
        </w:rPr>
        <w:t xml:space="preserve">V.19 - </w:t>
      </w:r>
    </w:p>
    <w:p w:rsidR="00000000" w:rsidDel="00000000" w:rsidP="00000000" w:rsidRDefault="00000000" w:rsidRPr="00000000" w14:paraId="000001D2">
      <w:pPr>
        <w:spacing w:line="276" w:lineRule="auto"/>
        <w:rPr/>
      </w:pPr>
      <w:r w:rsidDel="00000000" w:rsidR="00000000" w:rsidRPr="00000000">
        <w:rPr>
          <w:rtl w:val="0"/>
        </w:rPr>
        <w:t xml:space="preserve">Sauf à ce que ce soit expressément validé, lorsqu’un serveur web sélectionne une suite cryptographique qui n’est pas assez robuste, le proxy doit refuser l’établissement du tunnel TLS. Le proxy peut informer le client à l’origine de la demande et lui indiquer que le site qu’il cherche à joindre ne fournit pas un niveau de sécurité suffisant au regard des exigences qui lui sont fixées.</w:t>
      </w:r>
    </w:p>
    <w:p w:rsidR="00000000" w:rsidDel="00000000" w:rsidP="00000000" w:rsidRDefault="00000000" w:rsidRPr="00000000" w14:paraId="000001D3">
      <w:pPr>
        <w:pStyle w:val="Heading2"/>
        <w:spacing w:after="200" w:line="276" w:lineRule="auto"/>
        <w:ind w:left="720" w:firstLine="0"/>
        <w:rPr>
          <w:b w:val="1"/>
          <w:bCs w:val="1"/>
          <w:i w:val="1"/>
          <w:iCs w:val="1"/>
          <w:sz w:val="28"/>
          <w:szCs w:val="28"/>
        </w:rPr>
      </w:pPr>
      <w:bookmarkStart w:colFirst="0" w:colLast="0" w:name="_3s49zyc" w:id="100"/>
      <w:bookmarkEnd w:id="100"/>
      <w:r w:rsidDel="00000000" w:rsidR="00000000" w:rsidRPr="00000000">
        <w:rPr>
          <w:b w:val="1"/>
          <w:bCs w:val="1"/>
          <w:i w:val="1"/>
          <w:iCs w:val="1"/>
          <w:sz w:val="28"/>
          <w:szCs w:val="28"/>
          <w:rtl w:val="0"/>
        </w:rPr>
        <w:t xml:space="preserve">V.20 - </w:t>
      </w:r>
    </w:p>
    <w:p w:rsidR="00000000" w:rsidDel="00000000" w:rsidP="00000000" w:rsidRDefault="00000000" w:rsidRPr="00000000" w14:paraId="000001D4">
      <w:pPr>
        <w:spacing w:line="276" w:lineRule="auto"/>
        <w:rPr/>
      </w:pPr>
      <w:r w:rsidDel="00000000" w:rsidR="00000000" w:rsidRPr="00000000">
        <w:rPr>
          <w:rtl w:val="0"/>
        </w:rPr>
        <w:t xml:space="preserve">La compression TLS doit être désactivée au niveau du client TLS du proxy.</w:t>
      </w:r>
    </w:p>
    <w:p w:rsidR="00000000" w:rsidDel="00000000" w:rsidP="00000000" w:rsidRDefault="00000000" w:rsidRPr="00000000" w14:paraId="000001D5">
      <w:pPr>
        <w:pStyle w:val="Heading2"/>
        <w:spacing w:after="200" w:line="276" w:lineRule="auto"/>
        <w:ind w:left="720" w:firstLine="0"/>
        <w:rPr>
          <w:b w:val="1"/>
          <w:bCs w:val="1"/>
          <w:i w:val="1"/>
          <w:iCs w:val="1"/>
          <w:sz w:val="28"/>
          <w:szCs w:val="28"/>
        </w:rPr>
      </w:pPr>
      <w:bookmarkStart w:colFirst="0" w:colLast="0" w:name="_279ka65" w:id="101"/>
      <w:bookmarkEnd w:id="101"/>
      <w:r w:rsidDel="00000000" w:rsidR="00000000" w:rsidRPr="00000000">
        <w:rPr>
          <w:b w:val="1"/>
          <w:bCs w:val="1"/>
          <w:i w:val="1"/>
          <w:iCs w:val="1"/>
          <w:sz w:val="28"/>
          <w:szCs w:val="28"/>
          <w:rtl w:val="0"/>
        </w:rPr>
        <w:t xml:space="preserve">V.21 - </w:t>
      </w:r>
    </w:p>
    <w:p w:rsidR="00000000" w:rsidDel="00000000" w:rsidP="00000000" w:rsidRDefault="00000000" w:rsidRPr="00000000" w14:paraId="000001D6">
      <w:pPr>
        <w:spacing w:line="276" w:lineRule="auto"/>
        <w:rPr/>
      </w:pPr>
      <w:r w:rsidDel="00000000" w:rsidR="00000000" w:rsidRPr="00000000">
        <w:rPr>
          <w:rtl w:val="0"/>
        </w:rPr>
        <w:t xml:space="preserve">La liste des AC publiques de confiance intégrées à la solution de proxy doit être vérifiée à l’installation et doit être revue de façon régulière.</w:t>
      </w:r>
    </w:p>
    <w:p w:rsidR="00000000" w:rsidDel="00000000" w:rsidP="00000000" w:rsidRDefault="00000000" w:rsidRPr="00000000" w14:paraId="000001D7">
      <w:pPr>
        <w:pStyle w:val="Heading3"/>
        <w:spacing w:after="100" w:before="200" w:line="276" w:lineRule="auto"/>
        <w:rPr>
          <w:b w:val="1"/>
          <w:bCs w:val="1"/>
          <w:i w:val="1"/>
          <w:iCs w:val="1"/>
          <w:sz w:val="24"/>
          <w:szCs w:val="24"/>
        </w:rPr>
      </w:pPr>
      <w:bookmarkStart w:colFirst="0" w:colLast="0" w:name="_meukdy" w:id="102"/>
      <w:bookmarkEnd w:id="102"/>
      <w:r w:rsidDel="00000000" w:rsidR="00000000" w:rsidRPr="00000000">
        <w:rPr>
          <w:b w:val="1"/>
          <w:bCs w:val="1"/>
          <w:i w:val="1"/>
          <w:iCs w:val="1"/>
          <w:sz w:val="24"/>
          <w:szCs w:val="24"/>
          <w:rtl w:val="0"/>
        </w:rPr>
        <w:t xml:space="preserve">Voici quelques recommandations visant à limiter au maximum le traitement de données à caractère personnel au niveau d’un proxy :</w:t>
      </w:r>
    </w:p>
    <w:p w:rsidR="00000000" w:rsidDel="00000000" w:rsidP="00000000" w:rsidRDefault="00000000" w:rsidRPr="00000000" w14:paraId="000001D8">
      <w:pPr>
        <w:pStyle w:val="Heading2"/>
        <w:spacing w:after="200" w:line="276" w:lineRule="auto"/>
        <w:ind w:left="720" w:firstLine="0"/>
        <w:rPr>
          <w:b w:val="1"/>
          <w:bCs w:val="1"/>
          <w:i w:val="1"/>
          <w:iCs w:val="1"/>
          <w:sz w:val="28"/>
          <w:szCs w:val="28"/>
        </w:rPr>
      </w:pPr>
      <w:bookmarkStart w:colFirst="0" w:colLast="0" w:name="_36ei31r" w:id="103"/>
      <w:bookmarkEnd w:id="103"/>
      <w:r w:rsidDel="00000000" w:rsidR="00000000" w:rsidRPr="00000000">
        <w:rPr>
          <w:b w:val="1"/>
          <w:bCs w:val="1"/>
          <w:i w:val="1"/>
          <w:iCs w:val="1"/>
          <w:sz w:val="28"/>
          <w:szCs w:val="28"/>
          <w:rtl w:val="0"/>
        </w:rPr>
        <w:t xml:space="preserve">V.22 - </w:t>
      </w:r>
    </w:p>
    <w:p w:rsidR="00000000" w:rsidDel="00000000" w:rsidP="00000000" w:rsidRDefault="00000000" w:rsidRPr="00000000" w14:paraId="000001D9">
      <w:pPr>
        <w:spacing w:line="276" w:lineRule="auto"/>
        <w:rPr/>
      </w:pPr>
      <w:r w:rsidDel="00000000" w:rsidR="00000000" w:rsidRPr="00000000">
        <w:rPr>
          <w:rtl w:val="0"/>
        </w:rPr>
        <w:t xml:space="preserve">Ne pas procéder au déchiffrement de certains types de sites web identifiés comme étant destinés à un usage strictement personnel (certains sites bancaires par exemple).</w:t>
      </w:r>
    </w:p>
    <w:p w:rsidR="00000000" w:rsidDel="00000000" w:rsidP="00000000" w:rsidRDefault="00000000" w:rsidRPr="00000000" w14:paraId="000001DA">
      <w:pPr>
        <w:pStyle w:val="Heading2"/>
        <w:spacing w:after="200" w:line="276" w:lineRule="auto"/>
        <w:ind w:left="720" w:firstLine="0"/>
        <w:rPr>
          <w:b w:val="1"/>
          <w:bCs w:val="1"/>
          <w:i w:val="1"/>
          <w:iCs w:val="1"/>
          <w:sz w:val="28"/>
          <w:szCs w:val="28"/>
        </w:rPr>
      </w:pPr>
      <w:bookmarkStart w:colFirst="0" w:colLast="0" w:name="_1ljsd9k" w:id="104"/>
      <w:bookmarkEnd w:id="104"/>
      <w:r w:rsidDel="00000000" w:rsidR="00000000" w:rsidRPr="00000000">
        <w:rPr>
          <w:b w:val="1"/>
          <w:bCs w:val="1"/>
          <w:i w:val="1"/>
          <w:iCs w:val="1"/>
          <w:sz w:val="28"/>
          <w:szCs w:val="28"/>
          <w:rtl w:val="0"/>
        </w:rPr>
        <w:t xml:space="preserve">V.23 - </w:t>
      </w:r>
    </w:p>
    <w:p w:rsidR="00000000" w:rsidDel="00000000" w:rsidP="00000000" w:rsidRDefault="00000000" w:rsidRPr="00000000" w14:paraId="000001DB">
      <w:pPr>
        <w:spacing w:line="276" w:lineRule="auto"/>
        <w:rPr/>
      </w:pPr>
      <w:r w:rsidDel="00000000" w:rsidR="00000000" w:rsidRPr="00000000">
        <w:rPr>
          <w:rtl w:val="0"/>
        </w:rPr>
        <w:t xml:space="preserve">La journalisation des flux déchiffrés doit être équivalente à celle configurée pour les flux HTTP standards traités par le proxy. Elle ne doit pas permettre d’enregistrer davantage d’informations.</w:t>
      </w:r>
    </w:p>
    <w:p w:rsidR="00000000" w:rsidDel="00000000" w:rsidP="00000000" w:rsidRDefault="00000000" w:rsidRPr="00000000" w14:paraId="000001DC">
      <w:pPr>
        <w:pStyle w:val="Heading2"/>
        <w:spacing w:after="200" w:line="276" w:lineRule="auto"/>
        <w:ind w:left="720" w:firstLine="0"/>
        <w:rPr>
          <w:b w:val="1"/>
          <w:bCs w:val="1"/>
          <w:i w:val="1"/>
          <w:iCs w:val="1"/>
          <w:sz w:val="28"/>
          <w:szCs w:val="28"/>
        </w:rPr>
      </w:pPr>
      <w:bookmarkStart w:colFirst="0" w:colLast="0" w:name="_45jfvxd" w:id="105"/>
      <w:bookmarkEnd w:id="105"/>
      <w:r w:rsidDel="00000000" w:rsidR="00000000" w:rsidRPr="00000000">
        <w:rPr>
          <w:b w:val="1"/>
          <w:bCs w:val="1"/>
          <w:i w:val="1"/>
          <w:iCs w:val="1"/>
          <w:sz w:val="28"/>
          <w:szCs w:val="28"/>
          <w:rtl w:val="0"/>
        </w:rPr>
        <w:t xml:space="preserve">V.24 - </w:t>
      </w:r>
    </w:p>
    <w:p w:rsidR="00000000" w:rsidDel="00000000" w:rsidP="00000000" w:rsidRDefault="00000000" w:rsidRPr="00000000" w14:paraId="000001DD">
      <w:pPr>
        <w:spacing w:line="276" w:lineRule="auto"/>
        <w:rPr/>
      </w:pPr>
      <w:r w:rsidDel="00000000" w:rsidR="00000000" w:rsidRPr="00000000">
        <w:rPr>
          <w:rtl w:val="0"/>
        </w:rPr>
        <w:t xml:space="preserve">Si le proxy transmet à d’autres équipements le contenu déchiffré des flux HTTPS, les liens sur lesquels transitent ces informations doivent être protégés logiquement et physiquement pour éviter tout accès illégitime aux données.</w:t>
      </w:r>
    </w:p>
    <w:p w:rsidR="00000000" w:rsidDel="00000000" w:rsidP="00000000" w:rsidRDefault="00000000" w:rsidRPr="00000000" w14:paraId="000001DE">
      <w:pPr>
        <w:pStyle w:val="Heading3"/>
        <w:spacing w:after="100" w:before="200" w:line="276" w:lineRule="auto"/>
        <w:rPr>
          <w:b w:val="1"/>
          <w:bCs w:val="1"/>
          <w:i w:val="1"/>
          <w:iCs w:val="1"/>
          <w:sz w:val="24"/>
          <w:szCs w:val="24"/>
        </w:rPr>
      </w:pPr>
      <w:bookmarkStart w:colFirst="0" w:colLast="0" w:name="_2koq656" w:id="106"/>
      <w:bookmarkEnd w:id="106"/>
      <w:r w:rsidDel="00000000" w:rsidR="00000000" w:rsidRPr="00000000">
        <w:rPr>
          <w:b w:val="1"/>
          <w:bCs w:val="1"/>
          <w:i w:val="1"/>
          <w:iCs w:val="1"/>
          <w:sz w:val="24"/>
          <w:szCs w:val="24"/>
          <w:rtl w:val="0"/>
        </w:rPr>
        <w:t xml:space="preserve">Les critères suivants peuvent également permettre de sélectionner un PSCE :</w:t>
      </w:r>
    </w:p>
    <w:p w:rsidR="00000000" w:rsidDel="00000000" w:rsidP="00000000" w:rsidRDefault="00000000" w:rsidRPr="00000000" w14:paraId="000001DF">
      <w:pPr>
        <w:pStyle w:val="Heading2"/>
        <w:spacing w:after="200" w:line="276" w:lineRule="auto"/>
        <w:ind w:left="720" w:firstLine="0"/>
        <w:rPr>
          <w:b w:val="1"/>
          <w:bCs w:val="1"/>
          <w:i w:val="1"/>
          <w:iCs w:val="1"/>
          <w:sz w:val="28"/>
          <w:szCs w:val="28"/>
        </w:rPr>
      </w:pPr>
      <w:bookmarkStart w:colFirst="0" w:colLast="0" w:name="_zu0gcz" w:id="107"/>
      <w:bookmarkEnd w:id="107"/>
      <w:r w:rsidDel="00000000" w:rsidR="00000000" w:rsidRPr="00000000">
        <w:rPr>
          <w:b w:val="1"/>
          <w:bCs w:val="1"/>
          <w:i w:val="1"/>
          <w:iCs w:val="1"/>
          <w:sz w:val="28"/>
          <w:szCs w:val="28"/>
          <w:rtl w:val="0"/>
        </w:rPr>
        <w:t xml:space="preserve">V.25 - </w:t>
      </w:r>
    </w:p>
    <w:p w:rsidR="00000000" w:rsidDel="00000000" w:rsidP="00000000" w:rsidRDefault="00000000" w:rsidRPr="00000000" w14:paraId="000001E0">
      <w:pPr>
        <w:spacing w:line="276" w:lineRule="auto"/>
        <w:rPr/>
      </w:pPr>
      <w:r w:rsidDel="00000000" w:rsidR="00000000" w:rsidRPr="00000000">
        <w:rPr>
          <w:rtl w:val="0"/>
        </w:rPr>
        <w:t xml:space="preserve">Utiliser une AC opérée sur le territoire national.</w:t>
      </w:r>
    </w:p>
    <w:p w:rsidR="00000000" w:rsidDel="00000000" w:rsidP="00000000" w:rsidRDefault="00000000" w:rsidRPr="00000000" w14:paraId="000001E1">
      <w:pPr>
        <w:pStyle w:val="Heading2"/>
        <w:spacing w:after="200" w:line="276" w:lineRule="auto"/>
        <w:ind w:left="720" w:firstLine="0"/>
        <w:rPr>
          <w:b w:val="1"/>
          <w:bCs w:val="1"/>
          <w:i w:val="1"/>
          <w:iCs w:val="1"/>
          <w:sz w:val="28"/>
          <w:szCs w:val="28"/>
        </w:rPr>
      </w:pPr>
      <w:bookmarkStart w:colFirst="0" w:colLast="0" w:name="_3jtnz0s" w:id="108"/>
      <w:bookmarkEnd w:id="108"/>
      <w:r w:rsidDel="00000000" w:rsidR="00000000" w:rsidRPr="00000000">
        <w:rPr>
          <w:b w:val="1"/>
          <w:bCs w:val="1"/>
          <w:i w:val="1"/>
          <w:iCs w:val="1"/>
          <w:sz w:val="28"/>
          <w:szCs w:val="28"/>
          <w:rtl w:val="0"/>
        </w:rPr>
        <w:t xml:space="preserve">V.26 - </w:t>
      </w:r>
    </w:p>
    <w:p w:rsidR="00000000" w:rsidDel="00000000" w:rsidP="00000000" w:rsidRDefault="00000000" w:rsidRPr="00000000" w14:paraId="000001E2">
      <w:pPr>
        <w:spacing w:line="276" w:lineRule="auto"/>
        <w:rPr/>
      </w:pPr>
      <w:r w:rsidDel="00000000" w:rsidR="00000000" w:rsidRPr="00000000">
        <w:rPr>
          <w:rtl w:val="0"/>
        </w:rPr>
        <w:t xml:space="preserve">Utiliser une AC qui propose des certificats compatibles avec les exigences formulées par le RGS.</w:t>
      </w:r>
    </w:p>
    <w:p w:rsidR="00000000" w:rsidDel="00000000" w:rsidP="00000000" w:rsidRDefault="00000000" w:rsidRPr="00000000" w14:paraId="000001E3">
      <w:pPr>
        <w:pStyle w:val="Heading2"/>
        <w:spacing w:after="200" w:line="276" w:lineRule="auto"/>
        <w:ind w:left="720" w:firstLine="0"/>
        <w:rPr>
          <w:b w:val="1"/>
          <w:bCs w:val="1"/>
          <w:i w:val="1"/>
          <w:iCs w:val="1"/>
          <w:sz w:val="28"/>
          <w:szCs w:val="28"/>
        </w:rPr>
      </w:pPr>
      <w:bookmarkStart w:colFirst="0" w:colLast="0" w:name="_1yyy98l" w:id="109"/>
      <w:bookmarkEnd w:id="109"/>
      <w:r w:rsidDel="00000000" w:rsidR="00000000" w:rsidRPr="00000000">
        <w:rPr>
          <w:b w:val="1"/>
          <w:bCs w:val="1"/>
          <w:i w:val="1"/>
          <w:iCs w:val="1"/>
          <w:sz w:val="28"/>
          <w:szCs w:val="28"/>
          <w:rtl w:val="0"/>
        </w:rPr>
        <w:t xml:space="preserve">V.27 - </w:t>
      </w:r>
    </w:p>
    <w:p w:rsidR="00000000" w:rsidDel="00000000" w:rsidP="00000000" w:rsidRDefault="00000000" w:rsidRPr="00000000" w14:paraId="000001E4">
      <w:pPr>
        <w:spacing w:line="276" w:lineRule="auto"/>
        <w:rPr/>
      </w:pPr>
      <w:r w:rsidDel="00000000" w:rsidR="00000000" w:rsidRPr="00000000">
        <w:rPr>
          <w:rtl w:val="0"/>
        </w:rPr>
        <w:t xml:space="preserve">Utiliser une AC reconnue comme étant de confiance par une large majorité des navigateurs web du marché.</w:t>
      </w:r>
    </w:p>
    <w:p w:rsidR="00000000" w:rsidDel="00000000" w:rsidP="00000000" w:rsidRDefault="00000000" w:rsidRPr="00000000" w14:paraId="000001E5">
      <w:pPr>
        <w:pStyle w:val="Heading2"/>
        <w:spacing w:after="200" w:line="276" w:lineRule="auto"/>
        <w:ind w:left="720" w:firstLine="0"/>
        <w:rPr>
          <w:b w:val="1"/>
          <w:bCs w:val="1"/>
          <w:i w:val="1"/>
          <w:iCs w:val="1"/>
          <w:sz w:val="28"/>
          <w:szCs w:val="28"/>
        </w:rPr>
      </w:pPr>
      <w:bookmarkStart w:colFirst="0" w:colLast="0" w:name="_4iylrwe" w:id="110"/>
      <w:bookmarkEnd w:id="110"/>
      <w:r w:rsidDel="00000000" w:rsidR="00000000" w:rsidRPr="00000000">
        <w:rPr>
          <w:b w:val="1"/>
          <w:bCs w:val="1"/>
          <w:i w:val="1"/>
          <w:iCs w:val="1"/>
          <w:sz w:val="28"/>
          <w:szCs w:val="28"/>
          <w:rtl w:val="0"/>
        </w:rPr>
        <w:t xml:space="preserve">V.28 - </w:t>
      </w:r>
    </w:p>
    <w:p w:rsidR="00000000" w:rsidDel="00000000" w:rsidP="00000000" w:rsidRDefault="00000000" w:rsidRPr="00000000" w14:paraId="000001E6">
      <w:pPr>
        <w:spacing w:line="276" w:lineRule="auto"/>
        <w:rPr/>
      </w:pPr>
      <w:r w:rsidDel="00000000" w:rsidR="00000000" w:rsidRPr="00000000">
        <w:rPr>
          <w:rtl w:val="0"/>
        </w:rPr>
        <w:t xml:space="preserve">Choisir un prestataire qui est en mesure d’apporter des éléments prouvant son sérieux : accès sécurisé au service client, engagements du support technique, certification 35, délivrance d’EV Certificate, etc.</w:t>
      </w:r>
    </w:p>
    <w:p w:rsidR="00000000" w:rsidDel="00000000" w:rsidP="00000000" w:rsidRDefault="00000000" w:rsidRPr="00000000" w14:paraId="000001E7">
      <w:pPr>
        <w:pStyle w:val="Heading3"/>
        <w:spacing w:after="100" w:before="200" w:line="276" w:lineRule="auto"/>
        <w:rPr>
          <w:b w:val="1"/>
          <w:bCs w:val="1"/>
          <w:i w:val="1"/>
          <w:iCs w:val="1"/>
          <w:sz w:val="24"/>
          <w:szCs w:val="24"/>
        </w:rPr>
      </w:pPr>
      <w:bookmarkStart w:colFirst="0" w:colLast="0" w:name="_2y3w247" w:id="111"/>
      <w:bookmarkEnd w:id="111"/>
      <w:r w:rsidDel="00000000" w:rsidR="00000000" w:rsidRPr="00000000">
        <w:rPr>
          <w:b w:val="1"/>
          <w:bCs w:val="1"/>
          <w:i w:val="1"/>
          <w:iCs w:val="1"/>
          <w:sz w:val="24"/>
          <w:szCs w:val="24"/>
          <w:rtl w:val="0"/>
        </w:rPr>
        <w:t xml:space="preserve">Les recommandations suivantes visent à renforcer la sécurité TLS entre le reverse proxy et Internet :</w:t>
      </w:r>
    </w:p>
    <w:p w:rsidR="00000000" w:rsidDel="00000000" w:rsidP="00000000" w:rsidRDefault="00000000" w:rsidRPr="00000000" w14:paraId="000001E8">
      <w:pPr>
        <w:pStyle w:val="Heading2"/>
        <w:spacing w:after="200" w:line="276" w:lineRule="auto"/>
        <w:ind w:left="720" w:firstLine="0"/>
        <w:rPr>
          <w:b w:val="1"/>
          <w:bCs w:val="1"/>
          <w:i w:val="1"/>
          <w:iCs w:val="1"/>
          <w:sz w:val="28"/>
          <w:szCs w:val="28"/>
        </w:rPr>
      </w:pPr>
      <w:bookmarkStart w:colFirst="0" w:colLast="0" w:name="_1d96cc0" w:id="112"/>
      <w:bookmarkEnd w:id="112"/>
      <w:r w:rsidDel="00000000" w:rsidR="00000000" w:rsidRPr="00000000">
        <w:rPr>
          <w:b w:val="1"/>
          <w:bCs w:val="1"/>
          <w:i w:val="1"/>
          <w:iCs w:val="1"/>
          <w:sz w:val="28"/>
          <w:szCs w:val="28"/>
          <w:rtl w:val="0"/>
        </w:rPr>
        <w:t xml:space="preserve">V.29 - </w:t>
      </w:r>
    </w:p>
    <w:p w:rsidR="00000000" w:rsidDel="00000000" w:rsidP="00000000" w:rsidRDefault="00000000" w:rsidRPr="00000000" w14:paraId="000001E9">
      <w:pPr>
        <w:spacing w:line="276" w:lineRule="auto"/>
        <w:rPr/>
      </w:pPr>
      <w:r w:rsidDel="00000000" w:rsidR="00000000" w:rsidRPr="00000000">
        <w:rPr>
          <w:rtl w:val="0"/>
        </w:rPr>
        <w:t xml:space="preserve">Le reverse proxy ne doit permettre l’établissement de tunnels TLS qu’en utilisant les</w:t>
      </w:r>
    </w:p>
    <w:p w:rsidR="00000000" w:rsidDel="00000000" w:rsidP="00000000" w:rsidRDefault="00000000" w:rsidRPr="00000000" w14:paraId="000001EA">
      <w:pPr>
        <w:spacing w:line="276" w:lineRule="auto"/>
        <w:rPr/>
      </w:pPr>
      <w:r w:rsidDel="00000000" w:rsidR="00000000" w:rsidRPr="00000000">
        <w:rPr>
          <w:rtl w:val="0"/>
        </w:rPr>
        <w:t xml:space="preserve">versions récentes de ce protocole.</w:t>
      </w:r>
    </w:p>
    <w:p w:rsidR="00000000" w:rsidDel="00000000" w:rsidP="00000000" w:rsidRDefault="00000000" w:rsidRPr="00000000" w14:paraId="000001EB">
      <w:pPr>
        <w:pStyle w:val="Heading2"/>
        <w:spacing w:after="200" w:line="276" w:lineRule="auto"/>
        <w:ind w:left="720" w:firstLine="0"/>
        <w:rPr>
          <w:b w:val="1"/>
          <w:bCs w:val="1"/>
          <w:i w:val="1"/>
          <w:iCs w:val="1"/>
          <w:sz w:val="28"/>
          <w:szCs w:val="28"/>
        </w:rPr>
      </w:pPr>
      <w:bookmarkStart w:colFirst="0" w:colLast="0" w:name="_3x8tuzt" w:id="113"/>
      <w:bookmarkEnd w:id="113"/>
      <w:r w:rsidDel="00000000" w:rsidR="00000000" w:rsidRPr="00000000">
        <w:rPr>
          <w:b w:val="1"/>
          <w:bCs w:val="1"/>
          <w:i w:val="1"/>
          <w:iCs w:val="1"/>
          <w:sz w:val="28"/>
          <w:szCs w:val="28"/>
          <w:rtl w:val="0"/>
        </w:rPr>
        <w:t xml:space="preserve">V.30 - </w:t>
      </w:r>
    </w:p>
    <w:p w:rsidR="00000000" w:rsidDel="00000000" w:rsidP="00000000" w:rsidRDefault="00000000" w:rsidRPr="00000000" w14:paraId="000001EC">
      <w:pPr>
        <w:spacing w:line="276" w:lineRule="auto"/>
        <w:rPr/>
      </w:pPr>
      <w:r w:rsidDel="00000000" w:rsidR="00000000" w:rsidRPr="00000000">
        <w:rPr>
          <w:rtl w:val="0"/>
        </w:rPr>
        <w:t xml:space="preserve">Le reverse proxy ne doit proposer que des suites cryptographiques dont le niveau de sécurité est acceptable. Il doit sélectionner en priorité les suites les plus robustes (incluant la PFS) parmi celles proposées par le client.</w:t>
      </w:r>
    </w:p>
    <w:p w:rsidR="00000000" w:rsidDel="00000000" w:rsidP="00000000" w:rsidRDefault="00000000" w:rsidRPr="00000000" w14:paraId="000001ED">
      <w:pPr>
        <w:pStyle w:val="Heading2"/>
        <w:spacing w:after="200" w:line="276" w:lineRule="auto"/>
        <w:ind w:left="720" w:firstLine="0"/>
        <w:rPr>
          <w:b w:val="1"/>
          <w:bCs w:val="1"/>
          <w:i w:val="1"/>
          <w:iCs w:val="1"/>
          <w:sz w:val="28"/>
          <w:szCs w:val="28"/>
        </w:rPr>
      </w:pPr>
      <w:bookmarkStart w:colFirst="0" w:colLast="0" w:name="_2ce457m" w:id="114"/>
      <w:bookmarkEnd w:id="114"/>
      <w:r w:rsidDel="00000000" w:rsidR="00000000" w:rsidRPr="00000000">
        <w:rPr>
          <w:b w:val="1"/>
          <w:bCs w:val="1"/>
          <w:i w:val="1"/>
          <w:iCs w:val="1"/>
          <w:sz w:val="28"/>
          <w:szCs w:val="28"/>
          <w:rtl w:val="0"/>
        </w:rPr>
        <w:t xml:space="preserve">V.31 - </w:t>
      </w:r>
    </w:p>
    <w:p w:rsidR="00000000" w:rsidDel="00000000" w:rsidP="00000000" w:rsidRDefault="00000000" w:rsidRPr="00000000" w14:paraId="000001EE">
      <w:pPr>
        <w:spacing w:line="276" w:lineRule="auto"/>
        <w:rPr/>
      </w:pPr>
      <w:r w:rsidDel="00000000" w:rsidR="00000000" w:rsidRPr="00000000">
        <w:rPr>
          <w:rtl w:val="0"/>
        </w:rPr>
        <w:t xml:space="preserve">Seule une renégociation sécurisée peut être autorisée par le reverse proxy.</w:t>
      </w:r>
    </w:p>
    <w:p w:rsidR="00000000" w:rsidDel="00000000" w:rsidP="00000000" w:rsidRDefault="00000000" w:rsidRPr="00000000" w14:paraId="000001EF">
      <w:pPr>
        <w:pStyle w:val="Heading2"/>
        <w:spacing w:after="200" w:line="276" w:lineRule="auto"/>
        <w:ind w:left="720" w:firstLine="0"/>
        <w:rPr>
          <w:b w:val="1"/>
          <w:bCs w:val="1"/>
          <w:i w:val="1"/>
          <w:iCs w:val="1"/>
          <w:sz w:val="28"/>
          <w:szCs w:val="28"/>
        </w:rPr>
      </w:pPr>
      <w:bookmarkStart w:colFirst="0" w:colLast="0" w:name="_rjefff" w:id="115"/>
      <w:bookmarkEnd w:id="115"/>
      <w:r w:rsidDel="00000000" w:rsidR="00000000" w:rsidRPr="00000000">
        <w:rPr>
          <w:b w:val="1"/>
          <w:bCs w:val="1"/>
          <w:i w:val="1"/>
          <w:iCs w:val="1"/>
          <w:sz w:val="28"/>
          <w:szCs w:val="28"/>
          <w:rtl w:val="0"/>
        </w:rPr>
        <w:t xml:space="preserve">V.32 - </w:t>
      </w:r>
    </w:p>
    <w:p w:rsidR="00000000" w:rsidDel="00000000" w:rsidP="00000000" w:rsidRDefault="00000000" w:rsidRPr="00000000" w14:paraId="000001F0">
      <w:pPr>
        <w:spacing w:line="276" w:lineRule="auto"/>
        <w:rPr/>
      </w:pPr>
      <w:r w:rsidDel="00000000" w:rsidR="00000000" w:rsidRPr="00000000">
        <w:rPr>
          <w:rtl w:val="0"/>
        </w:rPr>
        <w:t xml:space="preserve">Si le reverse proxy supporte la reprise de sessions TLS, il est nécessaire de déterminer quels mécanismes il implémente et comment ces derniers fonctionnent.</w:t>
      </w:r>
    </w:p>
    <w:p w:rsidR="00000000" w:rsidDel="00000000" w:rsidP="00000000" w:rsidRDefault="00000000" w:rsidRPr="00000000" w14:paraId="000001F1">
      <w:pPr>
        <w:pStyle w:val="Heading2"/>
        <w:spacing w:after="200" w:line="276" w:lineRule="auto"/>
        <w:ind w:left="720" w:firstLine="0"/>
        <w:rPr>
          <w:b w:val="1"/>
          <w:bCs w:val="1"/>
          <w:i w:val="1"/>
          <w:iCs w:val="1"/>
          <w:sz w:val="28"/>
          <w:szCs w:val="28"/>
        </w:rPr>
      </w:pPr>
      <w:bookmarkStart w:colFirst="0" w:colLast="0" w:name="_3bj1y38" w:id="116"/>
      <w:bookmarkEnd w:id="116"/>
      <w:r w:rsidDel="00000000" w:rsidR="00000000" w:rsidRPr="00000000">
        <w:rPr>
          <w:b w:val="1"/>
          <w:bCs w:val="1"/>
          <w:i w:val="1"/>
          <w:iCs w:val="1"/>
          <w:sz w:val="28"/>
          <w:szCs w:val="28"/>
          <w:rtl w:val="0"/>
        </w:rPr>
        <w:t xml:space="preserve">V.33 - </w:t>
      </w:r>
    </w:p>
    <w:p w:rsidR="00000000" w:rsidDel="00000000" w:rsidP="00000000" w:rsidRDefault="00000000" w:rsidRPr="00000000" w14:paraId="000001F2">
      <w:pPr>
        <w:pStyle w:val="Heading3"/>
        <w:spacing w:after="100" w:before="200" w:line="276" w:lineRule="auto"/>
        <w:rPr>
          <w:b w:val="1"/>
          <w:bCs w:val="1"/>
          <w:i w:val="1"/>
          <w:iCs w:val="1"/>
          <w:sz w:val="24"/>
          <w:szCs w:val="24"/>
        </w:rPr>
      </w:pPr>
      <w:bookmarkStart w:colFirst="0" w:colLast="0" w:name="_1qoc8b1" w:id="117"/>
      <w:bookmarkEnd w:id="117"/>
      <w:r w:rsidDel="00000000" w:rsidR="00000000" w:rsidRPr="00000000">
        <w:rPr>
          <w:b w:val="1"/>
          <w:bCs w:val="1"/>
          <w:i w:val="1"/>
          <w:iCs w:val="1"/>
          <w:sz w:val="24"/>
          <w:szCs w:val="24"/>
          <w:rtl w:val="0"/>
        </w:rPr>
        <w:t xml:space="preserve">La compression TLS doit être désactivée au niveau du reverse proxy. Voici une liste non exhaustive de bonnes pratiques de sécurisation qui viennent en complément de l’usage du protocole HTTPS. Ces recommandations sont applicables directement au niveau de la configuration des sites web hébergés.</w:t>
      </w:r>
    </w:p>
    <w:p w:rsidR="00000000" w:rsidDel="00000000" w:rsidP="00000000" w:rsidRDefault="00000000" w:rsidRPr="00000000" w14:paraId="000001F3">
      <w:pPr>
        <w:pStyle w:val="Heading2"/>
        <w:spacing w:after="200" w:line="276" w:lineRule="auto"/>
        <w:ind w:left="720" w:firstLine="0"/>
        <w:rPr>
          <w:b w:val="1"/>
          <w:bCs w:val="1"/>
          <w:i w:val="1"/>
          <w:iCs w:val="1"/>
          <w:sz w:val="28"/>
          <w:szCs w:val="28"/>
        </w:rPr>
      </w:pPr>
      <w:bookmarkStart w:colFirst="0" w:colLast="0" w:name="_4anzqyu" w:id="118"/>
      <w:bookmarkEnd w:id="118"/>
      <w:r w:rsidDel="00000000" w:rsidR="00000000" w:rsidRPr="00000000">
        <w:rPr>
          <w:b w:val="1"/>
          <w:bCs w:val="1"/>
          <w:i w:val="1"/>
          <w:iCs w:val="1"/>
          <w:sz w:val="28"/>
          <w:szCs w:val="28"/>
          <w:rtl w:val="0"/>
        </w:rPr>
        <w:t xml:space="preserve">V.34 - </w:t>
      </w:r>
    </w:p>
    <w:p w:rsidR="00000000" w:rsidDel="00000000" w:rsidP="00000000" w:rsidRDefault="00000000" w:rsidRPr="00000000" w14:paraId="000001F4">
      <w:pPr>
        <w:spacing w:line="276" w:lineRule="auto"/>
        <w:rPr/>
      </w:pPr>
      <w:r w:rsidDel="00000000" w:rsidR="00000000" w:rsidRPr="00000000">
        <w:rPr>
          <w:rtl w:val="0"/>
        </w:rPr>
        <w:t xml:space="preserve">Ne pas activer le protocole de compression HTTP nommé SPDY lorsqu’un site web est accessible à l’aide du protocole HTTPS.</w:t>
      </w:r>
    </w:p>
    <w:p w:rsidR="00000000" w:rsidDel="00000000" w:rsidP="00000000" w:rsidRDefault="00000000" w:rsidRPr="00000000" w14:paraId="000001F5">
      <w:pPr>
        <w:pStyle w:val="Heading2"/>
        <w:spacing w:after="200" w:line="276" w:lineRule="auto"/>
        <w:ind w:left="720" w:firstLine="0"/>
        <w:rPr>
          <w:b w:val="1"/>
          <w:bCs w:val="1"/>
          <w:i w:val="1"/>
          <w:iCs w:val="1"/>
          <w:sz w:val="28"/>
          <w:szCs w:val="28"/>
        </w:rPr>
      </w:pPr>
      <w:bookmarkStart w:colFirst="0" w:colLast="0" w:name="_2pta16n" w:id="119"/>
      <w:bookmarkEnd w:id="119"/>
      <w:r w:rsidDel="00000000" w:rsidR="00000000" w:rsidRPr="00000000">
        <w:rPr>
          <w:b w:val="1"/>
          <w:bCs w:val="1"/>
          <w:i w:val="1"/>
          <w:iCs w:val="1"/>
          <w:sz w:val="28"/>
          <w:szCs w:val="28"/>
          <w:rtl w:val="0"/>
        </w:rPr>
        <w:t xml:space="preserve">V.35 - </w:t>
      </w:r>
    </w:p>
    <w:p w:rsidR="00000000" w:rsidDel="00000000" w:rsidP="00000000" w:rsidRDefault="00000000" w:rsidRPr="00000000" w14:paraId="000001F6">
      <w:pPr>
        <w:spacing w:line="276" w:lineRule="auto"/>
        <w:rPr/>
      </w:pPr>
      <w:r w:rsidDel="00000000" w:rsidR="00000000" w:rsidRPr="00000000">
        <w:rPr>
          <w:rtl w:val="0"/>
        </w:rPr>
        <w:t xml:space="preserve">Ne pas inclure de liens HTTP dans une page web accessible à l’aide du protocole HTTPS (problème dit de </w:t>
      </w:r>
      <w:r w:rsidDel="00000000" w:rsidR="00000000" w:rsidRPr="00000000">
        <w:rPr>
          <w:i w:val="1"/>
          <w:iCs w:val="1"/>
          <w:rtl w:val="0"/>
        </w:rPr>
        <w:t xml:space="preserve">mixed content</w:t>
      </w:r>
      <w:r w:rsidDel="00000000" w:rsidR="00000000" w:rsidRPr="00000000">
        <w:rPr>
          <w:rtl w:val="0"/>
        </w:rPr>
        <w:t xml:space="preserve">) .</w:t>
      </w:r>
    </w:p>
    <w:p w:rsidR="00000000" w:rsidDel="00000000" w:rsidP="00000000" w:rsidRDefault="00000000" w:rsidRPr="00000000" w14:paraId="000001F7">
      <w:pPr>
        <w:pStyle w:val="Heading2"/>
        <w:spacing w:after="200" w:line="276" w:lineRule="auto"/>
        <w:ind w:left="720" w:firstLine="0"/>
        <w:rPr>
          <w:b w:val="1"/>
          <w:bCs w:val="1"/>
          <w:i w:val="1"/>
          <w:iCs w:val="1"/>
          <w:sz w:val="28"/>
          <w:szCs w:val="28"/>
        </w:rPr>
      </w:pPr>
      <w:bookmarkStart w:colFirst="0" w:colLast="0" w:name="_14ykbeg" w:id="120"/>
      <w:bookmarkEnd w:id="120"/>
      <w:r w:rsidDel="00000000" w:rsidR="00000000" w:rsidRPr="00000000">
        <w:rPr>
          <w:b w:val="1"/>
          <w:bCs w:val="1"/>
          <w:i w:val="1"/>
          <w:iCs w:val="1"/>
          <w:sz w:val="28"/>
          <w:szCs w:val="28"/>
          <w:rtl w:val="0"/>
        </w:rPr>
        <w:t xml:space="preserve">V.36 - </w:t>
      </w:r>
    </w:p>
    <w:p w:rsidR="00000000" w:rsidDel="00000000" w:rsidP="00000000" w:rsidRDefault="00000000" w:rsidRPr="00000000" w14:paraId="000001F8">
      <w:pPr>
        <w:spacing w:line="276" w:lineRule="auto"/>
        <w:rPr/>
      </w:pPr>
      <w:r w:rsidDel="00000000" w:rsidR="00000000" w:rsidRPr="00000000">
        <w:rPr>
          <w:rtl w:val="0"/>
        </w:rPr>
        <w:t xml:space="preserve">Renforcer la sécurité des cookies à l’aide des attributs </w:t>
      </w:r>
      <w:r w:rsidDel="00000000" w:rsidR="00000000" w:rsidRPr="00000000">
        <w:rPr>
          <w:i w:val="1"/>
          <w:iCs w:val="1"/>
          <w:rtl w:val="0"/>
        </w:rPr>
        <w:t xml:space="preserve">Secure</w:t>
      </w:r>
      <w:r w:rsidDel="00000000" w:rsidR="00000000" w:rsidRPr="00000000">
        <w:rPr>
          <w:rtl w:val="0"/>
        </w:rPr>
        <w:t xml:space="preserve"> et </w:t>
      </w:r>
      <w:r w:rsidDel="00000000" w:rsidR="00000000" w:rsidRPr="00000000">
        <w:rPr>
          <w:i w:val="1"/>
          <w:iCs w:val="1"/>
          <w:rtl w:val="0"/>
        </w:rPr>
        <w:t xml:space="preserve">HttpOnly</w:t>
      </w:r>
      <w:r w:rsidDel="00000000" w:rsidR="00000000" w:rsidRPr="00000000">
        <w:rPr>
          <w:rtl w:val="0"/>
        </w:rPr>
        <w:t xml:space="preserve">.</w:t>
      </w:r>
    </w:p>
    <w:p w:rsidR="00000000" w:rsidDel="00000000" w:rsidP="00000000" w:rsidRDefault="00000000" w:rsidRPr="00000000" w14:paraId="000001F9">
      <w:pPr>
        <w:pStyle w:val="Heading2"/>
        <w:spacing w:after="200" w:line="276" w:lineRule="auto"/>
        <w:ind w:left="720" w:firstLine="0"/>
        <w:rPr>
          <w:b w:val="1"/>
          <w:bCs w:val="1"/>
          <w:i w:val="1"/>
          <w:iCs w:val="1"/>
          <w:sz w:val="28"/>
          <w:szCs w:val="28"/>
        </w:rPr>
      </w:pPr>
      <w:bookmarkStart w:colFirst="0" w:colLast="0" w:name="_3oy7u29" w:id="121"/>
      <w:bookmarkEnd w:id="121"/>
      <w:r w:rsidDel="00000000" w:rsidR="00000000" w:rsidRPr="00000000">
        <w:rPr>
          <w:b w:val="1"/>
          <w:bCs w:val="1"/>
          <w:i w:val="1"/>
          <w:iCs w:val="1"/>
          <w:sz w:val="28"/>
          <w:szCs w:val="28"/>
          <w:rtl w:val="0"/>
        </w:rPr>
        <w:t xml:space="preserve">V.37 - </w:t>
      </w:r>
    </w:p>
    <w:p w:rsidR="00000000" w:rsidDel="00000000" w:rsidP="00000000" w:rsidRDefault="00000000" w:rsidRPr="00000000" w14:paraId="000001FA">
      <w:pPr>
        <w:spacing w:line="276" w:lineRule="auto"/>
        <w:rPr/>
      </w:pPr>
      <w:r w:rsidDel="00000000" w:rsidR="00000000" w:rsidRPr="00000000">
        <w:rPr>
          <w:rtl w:val="0"/>
        </w:rPr>
        <w:t xml:space="preserve">Utiliser les en-têtes HTTP </w:t>
      </w:r>
      <w:r w:rsidDel="00000000" w:rsidR="00000000" w:rsidRPr="00000000">
        <w:rPr>
          <w:i w:val="1"/>
          <w:iCs w:val="1"/>
          <w:rtl w:val="0"/>
        </w:rPr>
        <w:t xml:space="preserve">HSTS</w:t>
      </w:r>
      <w:r w:rsidDel="00000000" w:rsidR="00000000" w:rsidRPr="00000000">
        <w:rPr>
          <w:rtl w:val="0"/>
        </w:rPr>
        <w:t xml:space="preserve"> et </w:t>
      </w:r>
      <w:r w:rsidDel="00000000" w:rsidR="00000000" w:rsidRPr="00000000">
        <w:rPr>
          <w:i w:val="1"/>
          <w:iCs w:val="1"/>
          <w:rtl w:val="0"/>
        </w:rPr>
        <w:t xml:space="preserve">CSP</w:t>
      </w:r>
      <w:r w:rsidDel="00000000" w:rsidR="00000000" w:rsidRPr="00000000">
        <w:rPr>
          <w:rtl w:val="0"/>
        </w:rPr>
        <w:t xml:space="preserve"> pour renforcer la sécurité de l’accès et du contenu des sites web.</w:t>
      </w:r>
    </w:p>
    <w:p w:rsidR="00000000" w:rsidDel="00000000" w:rsidP="00000000" w:rsidRDefault="00000000" w:rsidRPr="00000000" w14:paraId="000001FB">
      <w:pPr>
        <w:spacing w:after="5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numPr>
          <w:ilvl w:val="0"/>
          <w:numId w:val="1"/>
        </w:numPr>
        <w:spacing w:after="500" w:before="0" w:line="276" w:lineRule="auto"/>
        <w:ind w:left="720" w:hanging="360"/>
        <w:rPr>
          <w:b w:val="1"/>
          <w:bCs w:val="1"/>
          <w:sz w:val="40"/>
          <w:szCs w:val="40"/>
        </w:rPr>
      </w:pPr>
      <w:bookmarkStart w:colFirst="0" w:colLast="0" w:name="_243i4a2" w:id="122"/>
      <w:bookmarkEnd w:id="122"/>
      <w:r w:rsidDel="00000000" w:rsidR="00000000" w:rsidRPr="00000000">
        <w:rPr>
          <w:b w:val="1"/>
          <w:bCs w:val="1"/>
          <w:u w:val="single"/>
          <w:rtl w:val="0"/>
        </w:rPr>
        <w:t xml:space="preserve">Recommandations pour un usage sécurisé d’(Open)SSH</w:t>
      </w:r>
    </w:p>
    <w:p w:rsidR="00000000" w:rsidDel="00000000" w:rsidP="00000000" w:rsidRDefault="00000000" w:rsidRPr="00000000" w14:paraId="000001FD">
      <w:pPr>
        <w:pStyle w:val="Heading2"/>
        <w:spacing w:after="200" w:before="0" w:line="276" w:lineRule="auto"/>
        <w:ind w:firstLine="720"/>
        <w:rPr>
          <w:b w:val="1"/>
          <w:bCs w:val="1"/>
          <w:i w:val="1"/>
          <w:iCs w:val="1"/>
          <w:sz w:val="28"/>
          <w:szCs w:val="28"/>
        </w:rPr>
      </w:pPr>
      <w:bookmarkStart w:colFirst="0" w:colLast="0" w:name="_j8sehv" w:id="123"/>
      <w:bookmarkEnd w:id="123"/>
      <w:r w:rsidDel="00000000" w:rsidR="00000000" w:rsidRPr="00000000">
        <w:rPr>
          <w:b w:val="1"/>
          <w:bCs w:val="1"/>
          <w:i w:val="1"/>
          <w:iCs w:val="1"/>
          <w:sz w:val="28"/>
          <w:szCs w:val="28"/>
          <w:rtl w:val="0"/>
        </w:rPr>
        <w:t xml:space="preserve">VI.1 - Le protocole SSH</w:t>
      </w:r>
    </w:p>
    <w:p w:rsidR="00000000" w:rsidDel="00000000" w:rsidP="00000000" w:rsidRDefault="00000000" w:rsidRPr="00000000" w14:paraId="000001FE">
      <w:pPr>
        <w:spacing w:line="276" w:lineRule="auto"/>
        <w:rPr/>
      </w:pPr>
      <w:r w:rsidDel="00000000" w:rsidR="00000000" w:rsidRPr="00000000">
        <w:rPr>
          <w:rtl w:val="0"/>
        </w:rPr>
        <w:t xml:space="preserve">Seule la version 2 du protocole SSH doit être autorisée.</w:t>
      </w:r>
    </w:p>
    <w:p w:rsidR="00000000" w:rsidDel="00000000" w:rsidP="00000000" w:rsidRDefault="00000000" w:rsidRPr="00000000" w14:paraId="000001FF">
      <w:pPr>
        <w:spacing w:line="276" w:lineRule="auto"/>
        <w:rPr/>
      </w:pPr>
      <w:r w:rsidDel="00000000" w:rsidR="00000000" w:rsidRPr="00000000">
        <w:rPr>
          <w:rtl w:val="0"/>
        </w:rPr>
      </w:r>
    </w:p>
    <w:p w:rsidR="00000000" w:rsidDel="00000000" w:rsidP="00000000" w:rsidRDefault="00000000" w:rsidRPr="00000000" w14:paraId="00000200">
      <w:pPr>
        <w:pStyle w:val="Heading2"/>
        <w:spacing w:after="200" w:before="0" w:line="276" w:lineRule="auto"/>
        <w:ind w:firstLine="720"/>
        <w:rPr>
          <w:b w:val="1"/>
          <w:bCs w:val="1"/>
          <w:i w:val="1"/>
          <w:iCs w:val="1"/>
          <w:sz w:val="28"/>
          <w:szCs w:val="28"/>
        </w:rPr>
      </w:pPr>
      <w:bookmarkStart w:colFirst="0" w:colLast="0" w:name="_338fx5o" w:id="124"/>
      <w:bookmarkEnd w:id="124"/>
      <w:r w:rsidDel="00000000" w:rsidR="00000000" w:rsidRPr="00000000">
        <w:rPr>
          <w:b w:val="1"/>
          <w:bCs w:val="1"/>
          <w:i w:val="1"/>
          <w:iCs w:val="1"/>
          <w:sz w:val="28"/>
          <w:szCs w:val="28"/>
          <w:rtl w:val="0"/>
        </w:rPr>
        <w:t xml:space="preserve">VI.2 - Administration à distance en ligne de commande</w:t>
      </w:r>
    </w:p>
    <w:p w:rsidR="00000000" w:rsidDel="00000000" w:rsidP="00000000" w:rsidRDefault="00000000" w:rsidRPr="00000000" w14:paraId="00000201">
      <w:pPr>
        <w:spacing w:line="276" w:lineRule="auto"/>
        <w:rPr/>
      </w:pPr>
      <w:r w:rsidDel="00000000" w:rsidR="00000000" w:rsidRPr="00000000">
        <w:rPr>
          <w:rtl w:val="0"/>
        </w:rPr>
        <w:t xml:space="preserve">SSH doit être utilisé en lieu et place de protocoles historiques (TELNET, RSH, RLOGIN) pour des accès shell distants.</w:t>
      </w:r>
    </w:p>
    <w:p w:rsidR="00000000" w:rsidDel="00000000" w:rsidP="00000000" w:rsidRDefault="00000000" w:rsidRPr="00000000" w14:paraId="00000202">
      <w:pPr>
        <w:spacing w:line="276" w:lineRule="auto"/>
        <w:rPr/>
      </w:pPr>
      <w:r w:rsidDel="00000000" w:rsidR="00000000" w:rsidRPr="00000000">
        <w:rPr>
          <w:rtl w:val="0"/>
        </w:rPr>
        <w:t xml:space="preserve">Les serveurs d’accès distants TELNET, RSH, RLOGIN doivent être désinstallés du système.</w:t>
      </w:r>
    </w:p>
    <w:p w:rsidR="00000000" w:rsidDel="00000000" w:rsidP="00000000" w:rsidRDefault="00000000" w:rsidRPr="00000000" w14:paraId="00000203">
      <w:pPr>
        <w:spacing w:line="276" w:lineRule="auto"/>
        <w:rPr/>
      </w:pPr>
      <w:r w:rsidDel="00000000" w:rsidR="00000000" w:rsidRPr="00000000">
        <w:rPr>
          <w:rtl w:val="0"/>
        </w:rPr>
      </w:r>
    </w:p>
    <w:p w:rsidR="00000000" w:rsidDel="00000000" w:rsidP="00000000" w:rsidRDefault="00000000" w:rsidRPr="00000000" w14:paraId="00000204">
      <w:pPr>
        <w:pStyle w:val="Heading2"/>
        <w:spacing w:after="200" w:before="0" w:line="276" w:lineRule="auto"/>
        <w:ind w:firstLine="720"/>
        <w:rPr>
          <w:b w:val="1"/>
          <w:bCs w:val="1"/>
          <w:i w:val="1"/>
          <w:iCs w:val="1"/>
          <w:sz w:val="28"/>
          <w:szCs w:val="28"/>
        </w:rPr>
      </w:pPr>
      <w:bookmarkStart w:colFirst="0" w:colLast="0" w:name="_1idq7dh" w:id="125"/>
      <w:bookmarkEnd w:id="125"/>
      <w:r w:rsidDel="00000000" w:rsidR="00000000" w:rsidRPr="00000000">
        <w:rPr>
          <w:b w:val="1"/>
          <w:bCs w:val="1"/>
          <w:i w:val="1"/>
          <w:iCs w:val="1"/>
          <w:sz w:val="28"/>
          <w:szCs w:val="28"/>
          <w:rtl w:val="0"/>
        </w:rPr>
        <w:t xml:space="preserve">VI.3 - Transfert, téléchargement de fichiers</w:t>
      </w:r>
    </w:p>
    <w:p w:rsidR="00000000" w:rsidDel="00000000" w:rsidP="00000000" w:rsidRDefault="00000000" w:rsidRPr="00000000" w14:paraId="00000205">
      <w:pPr>
        <w:spacing w:line="276" w:lineRule="auto"/>
        <w:rPr/>
      </w:pPr>
      <w:r w:rsidDel="00000000" w:rsidR="00000000" w:rsidRPr="00000000">
        <w:rPr>
          <w:rtl w:val="0"/>
        </w:rPr>
        <w:t xml:space="preserve">SCP ou SFTP doivent être utilisés en lieu et place de protocoles historiques (RCP, FTP) pour du transfert ou du téléchargement de fichiers.</w:t>
      </w:r>
    </w:p>
    <w:p w:rsidR="00000000" w:rsidDel="00000000" w:rsidP="00000000" w:rsidRDefault="00000000" w:rsidRPr="00000000" w14:paraId="00000206">
      <w:pPr>
        <w:spacing w:line="276" w:lineRule="auto"/>
        <w:rPr/>
      </w:pPr>
      <w:r w:rsidDel="00000000" w:rsidR="00000000" w:rsidRPr="00000000">
        <w:rPr>
          <w:rtl w:val="0"/>
        </w:rPr>
      </w:r>
    </w:p>
    <w:p w:rsidR="00000000" w:rsidDel="00000000" w:rsidP="00000000" w:rsidRDefault="00000000" w:rsidRPr="00000000" w14:paraId="00000207">
      <w:pPr>
        <w:pStyle w:val="Heading2"/>
        <w:spacing w:after="200" w:before="0" w:line="276" w:lineRule="auto"/>
        <w:ind w:firstLine="720"/>
        <w:rPr>
          <w:b w:val="1"/>
          <w:bCs w:val="1"/>
          <w:i w:val="1"/>
          <w:iCs w:val="1"/>
          <w:sz w:val="28"/>
          <w:szCs w:val="28"/>
        </w:rPr>
      </w:pPr>
      <w:bookmarkStart w:colFirst="0" w:colLast="0" w:name="_42ddq1a" w:id="126"/>
      <w:bookmarkEnd w:id="126"/>
      <w:r w:rsidDel="00000000" w:rsidR="00000000" w:rsidRPr="00000000">
        <w:rPr>
          <w:b w:val="1"/>
          <w:bCs w:val="1"/>
          <w:i w:val="1"/>
          <w:iCs w:val="1"/>
          <w:sz w:val="28"/>
          <w:szCs w:val="28"/>
          <w:rtl w:val="0"/>
        </w:rPr>
        <w:t xml:space="preserve">VI.4 - Redirection de flux</w:t>
      </w:r>
    </w:p>
    <w:p w:rsidR="00000000" w:rsidDel="00000000" w:rsidP="00000000" w:rsidRDefault="00000000" w:rsidRPr="00000000" w14:paraId="00000208">
      <w:pPr>
        <w:spacing w:line="276" w:lineRule="auto"/>
        <w:rPr/>
      </w:pPr>
      <w:r w:rsidDel="00000000" w:rsidR="00000000" w:rsidRPr="00000000">
        <w:rPr>
          <w:rtl w:val="0"/>
        </w:rPr>
        <w:t xml:space="preserve">La mise en place de tunnels SSH doit être strictement réservée aux protocoles n’offrant pas de mécanismes de sécurité robustes et pouvant en tirer un bénéfice relatif (par exemple : X11, VNC).</w:t>
      </w:r>
    </w:p>
    <w:p w:rsidR="00000000" w:rsidDel="00000000" w:rsidP="00000000" w:rsidRDefault="00000000" w:rsidRPr="00000000" w14:paraId="00000209">
      <w:pPr>
        <w:spacing w:line="276" w:lineRule="auto"/>
        <w:rPr/>
      </w:pPr>
      <w:r w:rsidDel="00000000" w:rsidR="00000000" w:rsidRPr="00000000">
        <w:rPr>
          <w:rtl w:val="0"/>
        </w:rPr>
        <w:t xml:space="preserve">Cette recommandation n’exclut pas l’usage de protocoles de sécurité plus bas niveau supplémentaires comme IPSEC (cf. "Recommandations de sécurité relatives à IPsec" sur </w:t>
      </w:r>
      <w:hyperlink r:id="rId11">
        <w:r w:rsidDel="00000000" w:rsidR="00000000" w:rsidRPr="00000000">
          <w:rPr>
            <w:color w:val="1155cc"/>
            <w:u w:val="single"/>
            <w:rtl w:val="0"/>
          </w:rPr>
          <w:t xml:space="preserve">www.ssi.gouv.fr</w:t>
        </w:r>
      </w:hyperlink>
      <w:r w:rsidDel="00000000" w:rsidR="00000000" w:rsidRPr="00000000">
        <w:rPr>
          <w:rtl w:val="0"/>
        </w:rPr>
        <w:t xml:space="preserve">).</w:t>
      </w:r>
    </w:p>
    <w:p w:rsidR="00000000" w:rsidDel="00000000" w:rsidP="00000000" w:rsidRDefault="00000000" w:rsidRPr="00000000" w14:paraId="0000020A">
      <w:pPr>
        <w:spacing w:line="276" w:lineRule="auto"/>
        <w:rPr/>
      </w:pPr>
      <w:r w:rsidDel="00000000" w:rsidR="00000000" w:rsidRPr="00000000">
        <w:rPr>
          <w:rtl w:val="0"/>
        </w:rPr>
      </w:r>
    </w:p>
    <w:p w:rsidR="00000000" w:rsidDel="00000000" w:rsidP="00000000" w:rsidRDefault="00000000" w:rsidRPr="00000000" w14:paraId="0000020B">
      <w:pPr>
        <w:pStyle w:val="Heading2"/>
        <w:spacing w:after="200" w:before="0" w:line="276" w:lineRule="auto"/>
        <w:ind w:firstLine="720"/>
        <w:rPr>
          <w:b w:val="1"/>
          <w:bCs w:val="1"/>
          <w:i w:val="1"/>
          <w:iCs w:val="1"/>
          <w:sz w:val="28"/>
          <w:szCs w:val="28"/>
        </w:rPr>
      </w:pPr>
      <w:bookmarkStart w:colFirst="0" w:colLast="0" w:name="_2hio093" w:id="127"/>
      <w:bookmarkEnd w:id="127"/>
      <w:r w:rsidDel="00000000" w:rsidR="00000000" w:rsidRPr="00000000">
        <w:rPr>
          <w:b w:val="1"/>
          <w:bCs w:val="1"/>
          <w:i w:val="1"/>
          <w:iCs w:val="1"/>
          <w:sz w:val="28"/>
          <w:szCs w:val="28"/>
          <w:rtl w:val="0"/>
        </w:rPr>
        <w:t xml:space="preserve">VI.5 - Authentification</w:t>
      </w:r>
    </w:p>
    <w:p w:rsidR="00000000" w:rsidDel="00000000" w:rsidP="00000000" w:rsidRDefault="00000000" w:rsidRPr="00000000" w14:paraId="0000020C">
      <w:pPr>
        <w:spacing w:line="276" w:lineRule="auto"/>
        <w:rPr/>
      </w:pPr>
      <w:r w:rsidDel="00000000" w:rsidR="00000000" w:rsidRPr="00000000">
        <w:rPr>
          <w:rtl w:val="0"/>
        </w:rPr>
        <w:t xml:space="preserve">Il faut s’assurer de la légitimité du serveur contacté avant de poursuivre l’accès. Cela</w:t>
      </w:r>
    </w:p>
    <w:p w:rsidR="00000000" w:rsidDel="00000000" w:rsidP="00000000" w:rsidRDefault="00000000" w:rsidRPr="00000000" w14:paraId="0000020D">
      <w:pPr>
        <w:spacing w:line="276" w:lineRule="auto"/>
        <w:rPr/>
      </w:pPr>
      <w:r w:rsidDel="00000000" w:rsidR="00000000" w:rsidRPr="00000000">
        <w:rPr>
          <w:rtl w:val="0"/>
        </w:rPr>
        <w:t xml:space="preserve">passe par l’authentification préalable de la machine au travers de l’empreinte de sa clé</w:t>
      </w:r>
    </w:p>
    <w:p w:rsidR="00000000" w:rsidDel="00000000" w:rsidP="00000000" w:rsidRDefault="00000000" w:rsidRPr="00000000" w14:paraId="0000020E">
      <w:pPr>
        <w:spacing w:line="276" w:lineRule="auto"/>
        <w:rPr/>
      </w:pPr>
      <w:r w:rsidDel="00000000" w:rsidR="00000000" w:rsidRPr="00000000">
        <w:rPr>
          <w:rtl w:val="0"/>
        </w:rPr>
        <w:t xml:space="preserve">publique, ou d’un certificat valide et vérifié.</w:t>
      </w:r>
    </w:p>
    <w:p w:rsidR="00000000" w:rsidDel="00000000" w:rsidP="00000000" w:rsidRDefault="00000000" w:rsidRPr="00000000" w14:paraId="0000020F">
      <w:pPr>
        <w:spacing w:line="276" w:lineRule="auto"/>
        <w:rPr/>
      </w:pPr>
      <w:r w:rsidDel="00000000" w:rsidR="00000000" w:rsidRPr="00000000">
        <w:rPr>
          <w:rtl w:val="0"/>
        </w:rPr>
      </w:r>
    </w:p>
    <w:p w:rsidR="00000000" w:rsidDel="00000000" w:rsidP="00000000" w:rsidRDefault="00000000" w:rsidRPr="00000000" w14:paraId="00000210">
      <w:pPr>
        <w:pStyle w:val="Heading2"/>
        <w:spacing w:after="200" w:before="0" w:line="276" w:lineRule="auto"/>
        <w:ind w:firstLine="720"/>
        <w:rPr>
          <w:b w:val="1"/>
          <w:bCs w:val="1"/>
          <w:i w:val="1"/>
          <w:iCs w:val="1"/>
          <w:sz w:val="28"/>
          <w:szCs w:val="28"/>
        </w:rPr>
      </w:pPr>
      <w:bookmarkStart w:colFirst="0" w:colLast="0" w:name="_wnyagw" w:id="128"/>
      <w:bookmarkEnd w:id="128"/>
      <w:r w:rsidDel="00000000" w:rsidR="00000000" w:rsidRPr="00000000">
        <w:rPr>
          <w:b w:val="1"/>
          <w:bCs w:val="1"/>
          <w:i w:val="1"/>
          <w:iCs w:val="1"/>
          <w:sz w:val="28"/>
          <w:szCs w:val="28"/>
          <w:rtl w:val="0"/>
        </w:rPr>
        <w:t xml:space="preserve">VI.6 - Génération de clés - tailles et algorithmes</w:t>
      </w:r>
    </w:p>
    <w:p w:rsidR="00000000" w:rsidDel="00000000" w:rsidP="00000000" w:rsidRDefault="00000000" w:rsidRPr="00000000" w14:paraId="00000211">
      <w:pPr>
        <w:spacing w:line="276" w:lineRule="auto"/>
        <w:rPr/>
      </w:pPr>
      <w:r w:rsidDel="00000000" w:rsidR="00000000" w:rsidRPr="00000000">
        <w:rPr>
          <w:rtl w:val="0"/>
        </w:rPr>
        <w:t xml:space="preserve">L’usage de clés DSA n’est pas recommandé.</w:t>
      </w:r>
    </w:p>
    <w:p w:rsidR="00000000" w:rsidDel="00000000" w:rsidP="00000000" w:rsidRDefault="00000000" w:rsidRPr="00000000" w14:paraId="00000212">
      <w:pPr>
        <w:spacing w:line="276" w:lineRule="auto"/>
        <w:rPr/>
      </w:pPr>
      <w:r w:rsidDel="00000000" w:rsidR="00000000" w:rsidRPr="00000000">
        <w:rPr>
          <w:rtl w:val="0"/>
        </w:rPr>
        <w:t xml:space="preserve">La taille de clé minimale doit être de 2048 bits pour RSA.</w:t>
      </w:r>
    </w:p>
    <w:p w:rsidR="00000000" w:rsidDel="00000000" w:rsidP="00000000" w:rsidRDefault="00000000" w:rsidRPr="00000000" w14:paraId="00000213">
      <w:pPr>
        <w:spacing w:line="276" w:lineRule="auto"/>
        <w:rPr/>
      </w:pPr>
      <w:r w:rsidDel="00000000" w:rsidR="00000000" w:rsidRPr="00000000">
        <w:rPr>
          <w:rtl w:val="0"/>
        </w:rPr>
        <w:t xml:space="preserve">La taille de clé minimale doit être de 256 bits pour ECDSA.</w:t>
      </w:r>
    </w:p>
    <w:p w:rsidR="00000000" w:rsidDel="00000000" w:rsidP="00000000" w:rsidRDefault="00000000" w:rsidRPr="00000000" w14:paraId="00000214">
      <w:pPr>
        <w:spacing w:line="276" w:lineRule="auto"/>
        <w:rPr/>
      </w:pPr>
      <w:r w:rsidDel="00000000" w:rsidR="00000000" w:rsidRPr="00000000">
        <w:rPr>
          <w:rtl w:val="0"/>
        </w:rPr>
        <w:t xml:space="preserve">Lorsque les clients et les serveurs SSH supportent ECDSA, son usage doit être préféré à</w:t>
      </w:r>
    </w:p>
    <w:p w:rsidR="00000000" w:rsidDel="00000000" w:rsidP="00000000" w:rsidRDefault="00000000" w:rsidRPr="00000000" w14:paraId="00000215">
      <w:pPr>
        <w:spacing w:line="276" w:lineRule="auto"/>
        <w:rPr/>
      </w:pPr>
      <w:r w:rsidDel="00000000" w:rsidR="00000000" w:rsidRPr="00000000">
        <w:rPr>
          <w:rtl w:val="0"/>
        </w:rPr>
        <w:t xml:space="preserve">RSA.</w:t>
      </w:r>
    </w:p>
    <w:p w:rsidR="00000000" w:rsidDel="00000000" w:rsidP="00000000" w:rsidRDefault="00000000" w:rsidRPr="00000000" w14:paraId="00000216">
      <w:pPr>
        <w:spacing w:line="276" w:lineRule="auto"/>
        <w:rPr/>
      </w:pPr>
      <w:r w:rsidDel="00000000" w:rsidR="00000000" w:rsidRPr="00000000">
        <w:rPr>
          <w:rtl w:val="0"/>
        </w:rPr>
      </w:r>
    </w:p>
    <w:p w:rsidR="00000000" w:rsidDel="00000000" w:rsidP="00000000" w:rsidRDefault="00000000" w:rsidRPr="00000000" w14:paraId="00000217">
      <w:pPr>
        <w:spacing w:line="276" w:lineRule="auto"/>
        <w:rPr/>
      </w:pPr>
      <w:r w:rsidDel="00000000" w:rsidR="00000000" w:rsidRPr="00000000">
        <w:rPr>
          <w:rtl w:val="0"/>
        </w:rPr>
      </w:r>
    </w:p>
    <w:p w:rsidR="00000000" w:rsidDel="00000000" w:rsidP="00000000" w:rsidRDefault="00000000" w:rsidRPr="00000000" w14:paraId="00000218">
      <w:pPr>
        <w:spacing w:line="276" w:lineRule="auto"/>
        <w:rPr/>
      </w:pPr>
      <w:r w:rsidDel="00000000" w:rsidR="00000000" w:rsidRPr="00000000">
        <w:rPr>
          <w:rtl w:val="0"/>
        </w:rPr>
      </w:r>
    </w:p>
    <w:p w:rsidR="00000000" w:rsidDel="00000000" w:rsidP="00000000" w:rsidRDefault="00000000" w:rsidRPr="00000000" w14:paraId="00000219">
      <w:pPr>
        <w:pStyle w:val="Heading2"/>
        <w:spacing w:after="200" w:before="0" w:line="276" w:lineRule="auto"/>
        <w:ind w:firstLine="720"/>
        <w:rPr>
          <w:b w:val="1"/>
          <w:bCs w:val="1"/>
          <w:i w:val="1"/>
          <w:iCs w:val="1"/>
          <w:sz w:val="28"/>
          <w:szCs w:val="28"/>
        </w:rPr>
      </w:pPr>
      <w:bookmarkStart w:colFirst="0" w:colLast="0" w:name="_3gnlt4p" w:id="129"/>
      <w:bookmarkEnd w:id="129"/>
      <w:r w:rsidDel="00000000" w:rsidR="00000000" w:rsidRPr="00000000">
        <w:rPr>
          <w:b w:val="1"/>
          <w:bCs w:val="1"/>
          <w:i w:val="1"/>
          <w:iCs w:val="1"/>
          <w:sz w:val="28"/>
          <w:szCs w:val="28"/>
          <w:rtl w:val="0"/>
        </w:rPr>
        <w:t xml:space="preserve">VI.7 - Génération de clés - tailles et algorithmes</w:t>
      </w:r>
    </w:p>
    <w:p w:rsidR="00000000" w:rsidDel="00000000" w:rsidP="00000000" w:rsidRDefault="00000000" w:rsidRPr="00000000" w14:paraId="0000021A">
      <w:pPr>
        <w:spacing w:line="276" w:lineRule="auto"/>
        <w:rPr/>
      </w:pPr>
      <w:r w:rsidDel="00000000" w:rsidR="00000000" w:rsidRPr="00000000">
        <w:rPr>
          <w:rtl w:val="0"/>
        </w:rPr>
        <w:t xml:space="preserve">Les clés doivent être générées dans un contexte où la source d’aléa est fiable, ou à défaut dans un environnement où suffisamment d’entropie a été accumulée.</w:t>
      </w:r>
    </w:p>
    <w:p w:rsidR="00000000" w:rsidDel="00000000" w:rsidP="00000000" w:rsidRDefault="00000000" w:rsidRPr="00000000" w14:paraId="0000021B">
      <w:pPr>
        <w:spacing w:line="276" w:lineRule="auto"/>
        <w:rPr/>
      </w:pPr>
      <w:r w:rsidDel="00000000" w:rsidR="00000000" w:rsidRPr="00000000">
        <w:rPr>
          <w:rtl w:val="0"/>
        </w:rPr>
        <w:t xml:space="preserve">Quelques règles permettent de s’assurer que le réservoir d’entropie est correctement rempli :</w:t>
      </w:r>
    </w:p>
    <w:p w:rsidR="00000000" w:rsidDel="00000000" w:rsidP="00000000" w:rsidRDefault="00000000" w:rsidRPr="00000000" w14:paraId="0000021C">
      <w:pPr>
        <w:numPr>
          <w:ilvl w:val="0"/>
          <w:numId w:val="11"/>
        </w:numPr>
        <w:spacing w:line="276" w:lineRule="auto"/>
        <w:ind w:left="720" w:hanging="360"/>
      </w:pPr>
      <w:r w:rsidDel="00000000" w:rsidR="00000000" w:rsidRPr="00000000">
        <w:rPr>
          <w:rtl w:val="0"/>
        </w:rPr>
        <w:t xml:space="preserve">la machine de génération de clés doit être une machine physique ;</w:t>
      </w:r>
    </w:p>
    <w:p w:rsidR="00000000" w:rsidDel="00000000" w:rsidP="00000000" w:rsidRDefault="00000000" w:rsidRPr="00000000" w14:paraId="0000021D">
      <w:pPr>
        <w:numPr>
          <w:ilvl w:val="0"/>
          <w:numId w:val="11"/>
        </w:numPr>
        <w:spacing w:line="276" w:lineRule="auto"/>
        <w:ind w:left="720" w:hanging="360"/>
      </w:pPr>
      <w:r w:rsidDel="00000000" w:rsidR="00000000" w:rsidRPr="00000000">
        <w:rPr>
          <w:rtl w:val="0"/>
        </w:rPr>
        <w:t xml:space="preserve">elle doit disposer de plusieurs sources d’entropie indépendantes ;</w:t>
      </w:r>
    </w:p>
    <w:p w:rsidR="00000000" w:rsidDel="00000000" w:rsidP="00000000" w:rsidRDefault="00000000" w:rsidRPr="00000000" w14:paraId="0000021E">
      <w:pPr>
        <w:numPr>
          <w:ilvl w:val="0"/>
          <w:numId w:val="11"/>
        </w:numPr>
        <w:spacing w:line="276" w:lineRule="auto"/>
        <w:ind w:left="720" w:hanging="360"/>
      </w:pPr>
      <w:r w:rsidDel="00000000" w:rsidR="00000000" w:rsidRPr="00000000">
        <w:rPr>
          <w:rtl w:val="0"/>
        </w:rPr>
        <w:t xml:space="preserve">l’aléa ne doit être obtenu qu’après une période d’activité suffisamment importante</w:t>
      </w:r>
    </w:p>
    <w:p w:rsidR="00000000" w:rsidDel="00000000" w:rsidP="00000000" w:rsidRDefault="00000000" w:rsidRPr="00000000" w14:paraId="0000021F">
      <w:pPr>
        <w:spacing w:line="276" w:lineRule="auto"/>
        <w:rPr/>
      </w:pPr>
      <w:r w:rsidDel="00000000" w:rsidR="00000000" w:rsidRPr="00000000">
        <w:rPr>
          <w:rtl w:val="0"/>
        </w:rPr>
        <w:t xml:space="preserve">(plusieurs minutes voire heures).</w:t>
      </w:r>
    </w:p>
    <w:p w:rsidR="00000000" w:rsidDel="00000000" w:rsidP="00000000" w:rsidRDefault="00000000" w:rsidRPr="00000000" w14:paraId="00000220">
      <w:pPr>
        <w:spacing w:line="276" w:lineRule="auto"/>
        <w:rPr/>
      </w:pPr>
      <w:r w:rsidDel="00000000" w:rsidR="00000000" w:rsidRPr="00000000">
        <w:rPr>
          <w:rtl w:val="0"/>
        </w:rPr>
      </w:r>
    </w:p>
    <w:p w:rsidR="00000000" w:rsidDel="00000000" w:rsidP="00000000" w:rsidRDefault="00000000" w:rsidRPr="00000000" w14:paraId="00000221">
      <w:pPr>
        <w:pStyle w:val="Heading2"/>
        <w:spacing w:after="200" w:before="0" w:line="276" w:lineRule="auto"/>
        <w:ind w:firstLine="720"/>
        <w:rPr>
          <w:b w:val="1"/>
          <w:bCs w:val="1"/>
          <w:i w:val="1"/>
          <w:iCs w:val="1"/>
          <w:sz w:val="28"/>
          <w:szCs w:val="28"/>
        </w:rPr>
      </w:pPr>
      <w:bookmarkStart w:colFirst="0" w:colLast="0" w:name="_1vsw3ci" w:id="130"/>
      <w:bookmarkEnd w:id="130"/>
      <w:r w:rsidDel="00000000" w:rsidR="00000000" w:rsidRPr="00000000">
        <w:rPr>
          <w:b w:val="1"/>
          <w:bCs w:val="1"/>
          <w:i w:val="1"/>
          <w:iCs w:val="1"/>
          <w:sz w:val="28"/>
          <w:szCs w:val="28"/>
          <w:rtl w:val="0"/>
        </w:rPr>
        <w:t xml:space="preserve">VI.8 - Droits d’accès et diffusion des clés</w:t>
      </w:r>
    </w:p>
    <w:p w:rsidR="00000000" w:rsidDel="00000000" w:rsidP="00000000" w:rsidRDefault="00000000" w:rsidRPr="00000000" w14:paraId="00000222">
      <w:pPr>
        <w:spacing w:line="276" w:lineRule="auto"/>
        <w:rPr/>
      </w:pPr>
      <w:r w:rsidDel="00000000" w:rsidR="00000000" w:rsidRPr="00000000">
        <w:rPr>
          <w:rtl w:val="0"/>
        </w:rPr>
        <w:t xml:space="preserve">La clé privée ne doit être connue que de l’entité qui cherche à prouver son identité à un tiers et éventuellement d’une autorité de confiance.</w:t>
      </w:r>
    </w:p>
    <w:p w:rsidR="00000000" w:rsidDel="00000000" w:rsidP="00000000" w:rsidRDefault="00000000" w:rsidRPr="00000000" w14:paraId="00000223">
      <w:pPr>
        <w:spacing w:line="276" w:lineRule="auto"/>
        <w:rPr/>
      </w:pPr>
      <w:r w:rsidDel="00000000" w:rsidR="00000000" w:rsidRPr="00000000">
        <w:rPr>
          <w:rtl w:val="0"/>
        </w:rPr>
        <w:t xml:space="preserve">Cette clé privée doit être dûment protégée pour en éviter la diffusion à une personne non autorisée.</w:t>
      </w:r>
    </w:p>
    <w:p w:rsidR="00000000" w:rsidDel="00000000" w:rsidP="00000000" w:rsidRDefault="00000000" w:rsidRPr="00000000" w14:paraId="00000224">
      <w:pPr>
        <w:spacing w:line="276" w:lineRule="auto"/>
        <w:rPr/>
      </w:pPr>
      <w:r w:rsidDel="00000000" w:rsidR="00000000" w:rsidRPr="00000000">
        <w:rPr>
          <w:rtl w:val="0"/>
        </w:rPr>
        <w:t xml:space="preserve">L’AES-128 mode CBC doit être utilisé comme algorithme de chiffrement pour la protection de la clé privée utilisateur par mot de passe.</w:t>
      </w:r>
    </w:p>
    <w:p w:rsidR="00000000" w:rsidDel="00000000" w:rsidP="00000000" w:rsidRDefault="00000000" w:rsidRPr="00000000" w14:paraId="00000225">
      <w:pPr>
        <w:spacing w:line="276" w:lineRule="auto"/>
        <w:rPr/>
      </w:pPr>
      <w:r w:rsidDel="00000000" w:rsidR="00000000" w:rsidRPr="00000000">
        <w:rPr>
          <w:rtl w:val="0"/>
        </w:rPr>
      </w:r>
    </w:p>
    <w:p w:rsidR="00000000" w:rsidDel="00000000" w:rsidP="00000000" w:rsidRDefault="00000000" w:rsidRPr="00000000" w14:paraId="00000226">
      <w:pPr>
        <w:pStyle w:val="Heading2"/>
        <w:spacing w:after="200" w:before="0" w:line="276" w:lineRule="auto"/>
        <w:ind w:firstLine="720"/>
        <w:rPr>
          <w:b w:val="1"/>
          <w:bCs w:val="1"/>
          <w:i w:val="1"/>
          <w:iCs w:val="1"/>
          <w:sz w:val="28"/>
          <w:szCs w:val="28"/>
        </w:rPr>
      </w:pPr>
      <w:bookmarkStart w:colFirst="0" w:colLast="0" w:name="_4fsjm0b" w:id="131"/>
      <w:bookmarkEnd w:id="131"/>
      <w:r w:rsidDel="00000000" w:rsidR="00000000" w:rsidRPr="00000000">
        <w:rPr>
          <w:b w:val="1"/>
          <w:bCs w:val="1"/>
          <w:i w:val="1"/>
          <w:iCs w:val="1"/>
          <w:sz w:val="28"/>
          <w:szCs w:val="28"/>
          <w:rtl w:val="0"/>
        </w:rPr>
        <w:t xml:space="preserve">VI.9 - Choix des algorithmes symétriques</w:t>
      </w:r>
    </w:p>
    <w:p w:rsidR="00000000" w:rsidDel="00000000" w:rsidP="00000000" w:rsidRDefault="00000000" w:rsidRPr="00000000" w14:paraId="00000227">
      <w:pPr>
        <w:spacing w:line="276" w:lineRule="auto"/>
        <w:rPr/>
      </w:pPr>
      <w:r w:rsidDel="00000000" w:rsidR="00000000" w:rsidRPr="00000000">
        <w:rPr>
          <w:rtl w:val="0"/>
        </w:rPr>
        <w:t xml:space="preserve">L’algorithme de chiffrement doit reposer sur de l’AES 128, AES 192 ou AES 256, en mode CTR.</w:t>
      </w:r>
    </w:p>
    <w:p w:rsidR="00000000" w:rsidDel="00000000" w:rsidP="00000000" w:rsidRDefault="00000000" w:rsidRPr="00000000" w14:paraId="00000228">
      <w:pPr>
        <w:spacing w:line="276" w:lineRule="auto"/>
        <w:rPr/>
      </w:pPr>
      <w:r w:rsidDel="00000000" w:rsidR="00000000" w:rsidRPr="00000000">
        <w:rPr>
          <w:rtl w:val="0"/>
        </w:rPr>
        <w:t xml:space="preserve">L’intégrité doit reposer sur du HMAC SHA-1, SHA-256 ou SHA-512.</w:t>
      </w:r>
    </w:p>
    <w:p w:rsidR="00000000" w:rsidDel="00000000" w:rsidP="00000000" w:rsidRDefault="00000000" w:rsidRPr="00000000" w14:paraId="00000229">
      <w:pPr>
        <w:spacing w:line="276" w:lineRule="auto"/>
        <w:rPr/>
      </w:pPr>
      <w:r w:rsidDel="00000000" w:rsidR="00000000" w:rsidRPr="00000000">
        <w:rPr>
          <w:rtl w:val="0"/>
        </w:rPr>
      </w:r>
    </w:p>
    <w:p w:rsidR="00000000" w:rsidDel="00000000" w:rsidP="00000000" w:rsidRDefault="00000000" w:rsidRPr="00000000" w14:paraId="0000022A">
      <w:pPr>
        <w:pStyle w:val="Heading2"/>
        <w:spacing w:after="200" w:before="0" w:line="276" w:lineRule="auto"/>
        <w:ind w:firstLine="720"/>
        <w:rPr>
          <w:b w:val="1"/>
          <w:bCs w:val="1"/>
          <w:i w:val="1"/>
          <w:iCs w:val="1"/>
          <w:sz w:val="28"/>
          <w:szCs w:val="28"/>
        </w:rPr>
      </w:pPr>
      <w:bookmarkStart w:colFirst="0" w:colLast="0" w:name="_2uxtw84" w:id="132"/>
      <w:bookmarkEnd w:id="132"/>
      <w:r w:rsidDel="00000000" w:rsidR="00000000" w:rsidRPr="00000000">
        <w:rPr>
          <w:b w:val="1"/>
          <w:bCs w:val="1"/>
          <w:i w:val="1"/>
          <w:iCs w:val="1"/>
          <w:sz w:val="28"/>
          <w:szCs w:val="28"/>
          <w:rtl w:val="0"/>
        </w:rPr>
        <w:t xml:space="preserve">VI.10 - Durcissement à la compilation</w:t>
      </w:r>
    </w:p>
    <w:p w:rsidR="00000000" w:rsidDel="00000000" w:rsidP="00000000" w:rsidRDefault="00000000" w:rsidRPr="00000000" w14:paraId="0000022B">
      <w:pPr>
        <w:spacing w:line="276" w:lineRule="auto"/>
        <w:rPr/>
      </w:pPr>
      <w:r w:rsidDel="00000000" w:rsidR="00000000" w:rsidRPr="00000000">
        <w:rPr>
          <w:rtl w:val="0"/>
        </w:rPr>
        <w:t xml:space="preserve">Une étape préliminaire à ce durcissement est donc d’user de drapeaux de compilation adéquats.</w:t>
      </w:r>
    </w:p>
    <w:p w:rsidR="00000000" w:rsidDel="00000000" w:rsidP="00000000" w:rsidRDefault="00000000" w:rsidRPr="00000000" w14:paraId="0000022C">
      <w:pPr>
        <w:spacing w:line="276" w:lineRule="auto"/>
        <w:rPr/>
      </w:pPr>
      <w:r w:rsidDel="00000000" w:rsidR="00000000" w:rsidRPr="00000000">
        <w:rPr>
          <w:rtl w:val="0"/>
        </w:rPr>
        <w:t xml:space="preserve">Se rapporter par exemple aux "Recommandations de sécurité relatives à un système GNU/Linux".</w:t>
      </w:r>
    </w:p>
    <w:p w:rsidR="00000000" w:rsidDel="00000000" w:rsidP="00000000" w:rsidRDefault="00000000" w:rsidRPr="00000000" w14:paraId="0000022D">
      <w:pPr>
        <w:spacing w:line="276" w:lineRule="auto"/>
        <w:rPr/>
      </w:pPr>
      <w:r w:rsidDel="00000000" w:rsidR="00000000" w:rsidRPr="00000000">
        <w:rPr>
          <w:rtl w:val="0"/>
        </w:rPr>
      </w:r>
    </w:p>
    <w:p w:rsidR="00000000" w:rsidDel="00000000" w:rsidP="00000000" w:rsidRDefault="00000000" w:rsidRPr="00000000" w14:paraId="0000022E">
      <w:pPr>
        <w:pStyle w:val="Heading2"/>
        <w:spacing w:after="200" w:before="0" w:line="276" w:lineRule="auto"/>
        <w:ind w:firstLine="720"/>
        <w:rPr>
          <w:b w:val="1"/>
          <w:bCs w:val="1"/>
          <w:i w:val="1"/>
          <w:iCs w:val="1"/>
          <w:sz w:val="28"/>
          <w:szCs w:val="28"/>
        </w:rPr>
      </w:pPr>
      <w:bookmarkStart w:colFirst="0" w:colLast="0" w:name="_1a346fx" w:id="133"/>
      <w:bookmarkEnd w:id="133"/>
      <w:r w:rsidDel="00000000" w:rsidR="00000000" w:rsidRPr="00000000">
        <w:rPr>
          <w:b w:val="1"/>
          <w:bCs w:val="1"/>
          <w:i w:val="1"/>
          <w:iCs w:val="1"/>
          <w:sz w:val="28"/>
          <w:szCs w:val="28"/>
          <w:rtl w:val="0"/>
        </w:rPr>
        <w:t xml:space="preserve">VI.11 - Authentification d’un utilisateur</w:t>
      </w:r>
    </w:p>
    <w:p w:rsidR="00000000" w:rsidDel="00000000" w:rsidP="00000000" w:rsidRDefault="00000000" w:rsidRPr="00000000" w14:paraId="0000022F">
      <w:pPr>
        <w:spacing w:line="276" w:lineRule="auto"/>
        <w:rPr/>
      </w:pPr>
      <w:r w:rsidDel="00000000" w:rsidR="00000000" w:rsidRPr="00000000">
        <w:rPr>
          <w:rtl w:val="0"/>
        </w:rPr>
        <w:t xml:space="preserve">L’authentification d’un utilisateur doit se faire à l’aide d’un des mécanismes suivants, par ordre de préférence :</w:t>
      </w:r>
    </w:p>
    <w:p w:rsidR="00000000" w:rsidDel="00000000" w:rsidP="00000000" w:rsidRDefault="00000000" w:rsidRPr="00000000" w14:paraId="00000230">
      <w:pPr>
        <w:numPr>
          <w:ilvl w:val="0"/>
          <w:numId w:val="4"/>
        </w:numPr>
        <w:spacing w:line="276" w:lineRule="auto"/>
        <w:ind w:left="720" w:hanging="360"/>
      </w:pPr>
      <w:r w:rsidDel="00000000" w:rsidR="00000000" w:rsidRPr="00000000">
        <w:rPr>
          <w:rtl w:val="0"/>
        </w:rPr>
        <w:t xml:space="preserve">par cryptographie asymétrique ECDSA ;</w:t>
      </w:r>
    </w:p>
    <w:p w:rsidR="00000000" w:rsidDel="00000000" w:rsidP="00000000" w:rsidRDefault="00000000" w:rsidRPr="00000000" w14:paraId="00000231">
      <w:pPr>
        <w:numPr>
          <w:ilvl w:val="0"/>
          <w:numId w:val="4"/>
        </w:numPr>
        <w:spacing w:line="276" w:lineRule="auto"/>
        <w:ind w:left="720" w:hanging="360"/>
      </w:pPr>
      <w:r w:rsidDel="00000000" w:rsidR="00000000" w:rsidRPr="00000000">
        <w:rPr>
          <w:rtl w:val="0"/>
        </w:rPr>
        <w:t xml:space="preserve">par cryptographie asymétrique RSA ;</w:t>
      </w:r>
    </w:p>
    <w:p w:rsidR="00000000" w:rsidDel="00000000" w:rsidP="00000000" w:rsidRDefault="00000000" w:rsidRPr="00000000" w14:paraId="00000232">
      <w:pPr>
        <w:numPr>
          <w:ilvl w:val="0"/>
          <w:numId w:val="4"/>
        </w:numPr>
        <w:spacing w:line="276" w:lineRule="auto"/>
        <w:ind w:left="720" w:hanging="360"/>
      </w:pPr>
      <w:r w:rsidDel="00000000" w:rsidR="00000000" w:rsidRPr="00000000">
        <w:rPr>
          <w:rtl w:val="0"/>
        </w:rPr>
        <w:t xml:space="preserve">par cryptographie symétrique (tickets Kerberos par la GSSAPI) ;</w:t>
      </w:r>
    </w:p>
    <w:p w:rsidR="00000000" w:rsidDel="00000000" w:rsidP="00000000" w:rsidRDefault="00000000" w:rsidRPr="00000000" w14:paraId="00000233">
      <w:pPr>
        <w:numPr>
          <w:ilvl w:val="0"/>
          <w:numId w:val="4"/>
        </w:numPr>
        <w:spacing w:line="276" w:lineRule="auto"/>
        <w:ind w:left="720" w:hanging="360"/>
      </w:pPr>
      <w:r w:rsidDel="00000000" w:rsidR="00000000" w:rsidRPr="00000000">
        <w:rPr>
          <w:rtl w:val="0"/>
        </w:rPr>
        <w:t xml:space="preserve">PAM (ou BSD Auth) permettant de faire appel à des modules d’authentification tiers</w:t>
      </w:r>
    </w:p>
    <w:p w:rsidR="00000000" w:rsidDel="00000000" w:rsidP="00000000" w:rsidRDefault="00000000" w:rsidRPr="00000000" w14:paraId="00000234">
      <w:pPr>
        <w:spacing w:line="276" w:lineRule="auto"/>
        <w:rPr/>
      </w:pPr>
      <w:r w:rsidDel="00000000" w:rsidR="00000000" w:rsidRPr="00000000">
        <w:rPr>
          <w:rtl w:val="0"/>
        </w:rPr>
        <w:t xml:space="preserve">n’exposant pas le mot de passe utilisateur ou son condensat (OTP) ;</w:t>
      </w:r>
    </w:p>
    <w:p w:rsidR="00000000" w:rsidDel="00000000" w:rsidP="00000000" w:rsidRDefault="00000000" w:rsidRPr="00000000" w14:paraId="00000235">
      <w:pPr>
        <w:numPr>
          <w:ilvl w:val="0"/>
          <w:numId w:val="10"/>
        </w:numPr>
        <w:spacing w:line="276" w:lineRule="auto"/>
        <w:ind w:left="720" w:hanging="360"/>
      </w:pPr>
      <w:r w:rsidDel="00000000" w:rsidR="00000000" w:rsidRPr="00000000">
        <w:rPr>
          <w:rtl w:val="0"/>
        </w:rPr>
        <w:t xml:space="preserve">par mot de passe vis à vis d’une base de données comme passwd/shadow ou annuaire.</w:t>
      </w:r>
    </w:p>
    <w:p w:rsidR="00000000" w:rsidDel="00000000" w:rsidP="00000000" w:rsidRDefault="00000000" w:rsidRPr="00000000" w14:paraId="00000236">
      <w:pPr>
        <w:spacing w:line="276" w:lineRule="auto"/>
        <w:rPr/>
      </w:pPr>
      <w:r w:rsidDel="00000000" w:rsidR="00000000" w:rsidRPr="00000000">
        <w:rPr>
          <w:rtl w:val="0"/>
        </w:rPr>
        <w:t xml:space="preserve">Les droits d’un utilisateur doivent suivre le principe de moindre privilège.</w:t>
      </w:r>
    </w:p>
    <w:p w:rsidR="00000000" w:rsidDel="00000000" w:rsidP="00000000" w:rsidRDefault="00000000" w:rsidRPr="00000000" w14:paraId="00000237">
      <w:pPr>
        <w:spacing w:line="276" w:lineRule="auto"/>
        <w:rPr/>
      </w:pPr>
      <w:r w:rsidDel="00000000" w:rsidR="00000000" w:rsidRPr="00000000">
        <w:rPr>
          <w:rtl w:val="0"/>
        </w:rPr>
        <w:t xml:space="preserve">La restriction peut porter sur de nombreux paramètres : commandes accessibles, adresses IPs d’origine, droit de redirections ou de forwarding.</w:t>
      </w:r>
    </w:p>
    <w:p w:rsidR="00000000" w:rsidDel="00000000" w:rsidP="00000000" w:rsidRDefault="00000000" w:rsidRPr="00000000" w14:paraId="00000238">
      <w:pPr>
        <w:spacing w:line="276" w:lineRule="auto"/>
        <w:rPr>
          <w:b w:val="1"/>
          <w:bCs w:val="1"/>
        </w:rPr>
      </w:pPr>
      <w:r w:rsidDel="00000000" w:rsidR="00000000" w:rsidRPr="00000000">
        <w:rPr>
          <w:rtl w:val="0"/>
        </w:rPr>
      </w:r>
    </w:p>
    <w:p w:rsidR="00000000" w:rsidDel="00000000" w:rsidP="00000000" w:rsidRDefault="00000000" w:rsidRPr="00000000" w14:paraId="00000239">
      <w:pPr>
        <w:pStyle w:val="Heading2"/>
        <w:spacing w:after="200" w:before="0" w:line="276" w:lineRule="auto"/>
        <w:ind w:firstLine="720"/>
        <w:rPr>
          <w:b w:val="1"/>
          <w:bCs w:val="1"/>
          <w:i w:val="1"/>
          <w:iCs w:val="1"/>
          <w:sz w:val="28"/>
          <w:szCs w:val="28"/>
        </w:rPr>
      </w:pPr>
      <w:bookmarkStart w:colFirst="0" w:colLast="0" w:name="_3u2rp3q" w:id="134"/>
      <w:bookmarkEnd w:id="134"/>
      <w:r w:rsidDel="00000000" w:rsidR="00000000" w:rsidRPr="00000000">
        <w:rPr>
          <w:b w:val="1"/>
          <w:bCs w:val="1"/>
          <w:i w:val="1"/>
          <w:iCs w:val="1"/>
          <w:sz w:val="28"/>
          <w:szCs w:val="28"/>
          <w:rtl w:val="0"/>
        </w:rPr>
        <w:t xml:space="preserve">VI.12 - Agent d’authentification</w:t>
      </w:r>
    </w:p>
    <w:p w:rsidR="00000000" w:rsidDel="00000000" w:rsidP="00000000" w:rsidRDefault="00000000" w:rsidRPr="00000000" w14:paraId="0000023A">
      <w:pPr>
        <w:spacing w:line="276" w:lineRule="auto"/>
        <w:rPr/>
      </w:pPr>
      <w:r w:rsidDel="00000000" w:rsidR="00000000" w:rsidRPr="00000000">
        <w:rPr>
          <w:rtl w:val="0"/>
        </w:rPr>
        <w:t xml:space="preserve">L’usage du mécanisme d’agent forwarding (option -A de ssh) est recommandé dans les cas où un rebond SSH est nécessaire au travers d’un serveur hôte relais.</w:t>
      </w:r>
    </w:p>
    <w:p w:rsidR="00000000" w:rsidDel="00000000" w:rsidP="00000000" w:rsidRDefault="00000000" w:rsidRPr="00000000" w14:paraId="0000023B">
      <w:pPr>
        <w:spacing w:line="276" w:lineRule="auto"/>
        <w:rPr/>
      </w:pPr>
      <w:r w:rsidDel="00000000" w:rsidR="00000000" w:rsidRPr="00000000">
        <w:rPr>
          <w:rtl w:val="0"/>
        </w:rPr>
        <w:t xml:space="preserve">Le serveur hôte relais doit être un hôte de confiance.</w:t>
      </w:r>
    </w:p>
    <w:p w:rsidR="00000000" w:rsidDel="00000000" w:rsidP="00000000" w:rsidRDefault="00000000" w:rsidRPr="00000000" w14:paraId="0000023C">
      <w:pPr>
        <w:spacing w:line="276" w:lineRule="auto"/>
        <w:rPr/>
      </w:pPr>
      <w:r w:rsidDel="00000000" w:rsidR="00000000" w:rsidRPr="00000000">
        <w:rPr>
          <w:rtl w:val="0"/>
        </w:rPr>
        <w:t xml:space="preserve">Chaque utilisateur doit disposer de son propre compte, unique, incessible.</w:t>
      </w:r>
    </w:p>
    <w:p w:rsidR="00000000" w:rsidDel="00000000" w:rsidP="00000000" w:rsidRDefault="00000000" w:rsidRPr="00000000" w14:paraId="0000023D">
      <w:pPr>
        <w:spacing w:line="276" w:lineRule="auto"/>
        <w:rPr>
          <w:b w:val="1"/>
          <w:bCs w:val="1"/>
        </w:rPr>
      </w:pPr>
      <w:r w:rsidDel="00000000" w:rsidR="00000000" w:rsidRPr="00000000">
        <w:rPr>
          <w:rtl w:val="0"/>
        </w:rPr>
      </w:r>
    </w:p>
    <w:p w:rsidR="00000000" w:rsidDel="00000000" w:rsidP="00000000" w:rsidRDefault="00000000" w:rsidRPr="00000000" w14:paraId="0000023E">
      <w:pPr>
        <w:pStyle w:val="Heading2"/>
        <w:spacing w:after="200" w:before="0" w:line="276" w:lineRule="auto"/>
        <w:ind w:firstLine="720"/>
        <w:rPr>
          <w:b w:val="1"/>
          <w:bCs w:val="1"/>
          <w:i w:val="1"/>
          <w:iCs w:val="1"/>
          <w:sz w:val="28"/>
          <w:szCs w:val="28"/>
        </w:rPr>
      </w:pPr>
      <w:bookmarkStart w:colFirst="0" w:colLast="0" w:name="_2981zbj" w:id="135"/>
      <w:bookmarkEnd w:id="135"/>
      <w:r w:rsidDel="00000000" w:rsidR="00000000" w:rsidRPr="00000000">
        <w:rPr>
          <w:b w:val="1"/>
          <w:bCs w:val="1"/>
          <w:i w:val="1"/>
          <w:iCs w:val="1"/>
          <w:sz w:val="28"/>
          <w:szCs w:val="28"/>
          <w:rtl w:val="0"/>
        </w:rPr>
        <w:t xml:space="preserve">VI.13 - AllowUsers, AllowGroups</w:t>
      </w:r>
    </w:p>
    <w:p w:rsidR="00000000" w:rsidDel="00000000" w:rsidP="00000000" w:rsidRDefault="00000000" w:rsidRPr="00000000" w14:paraId="0000023F">
      <w:pPr>
        <w:spacing w:line="276" w:lineRule="auto"/>
        <w:rPr/>
      </w:pPr>
      <w:r w:rsidDel="00000000" w:rsidR="00000000" w:rsidRPr="00000000">
        <w:rPr>
          <w:rtl w:val="0"/>
        </w:rPr>
        <w:t xml:space="preserve">Les accès à un service doivent être restreints aux utilisateurs qui en ont un besoin justifié.</w:t>
      </w:r>
    </w:p>
    <w:p w:rsidR="00000000" w:rsidDel="00000000" w:rsidP="00000000" w:rsidRDefault="00000000" w:rsidRPr="00000000" w14:paraId="00000240">
      <w:pPr>
        <w:spacing w:line="276" w:lineRule="auto"/>
        <w:rPr/>
      </w:pPr>
      <w:r w:rsidDel="00000000" w:rsidR="00000000" w:rsidRPr="00000000">
        <w:rPr>
          <w:rtl w:val="0"/>
        </w:rPr>
        <w:t xml:space="preserve">Cette restriction doit s’appliquer en droits positifs : uniquement ceux explicitement autorisés ont le droit de se connecter en SSH sur un hôte, et éventuellement en provenance d’adresses IP spécifiées.</w:t>
      </w:r>
    </w:p>
    <w:p w:rsidR="00000000" w:rsidDel="00000000" w:rsidP="00000000" w:rsidRDefault="00000000" w:rsidRPr="00000000" w14:paraId="00000241">
      <w:pPr>
        <w:spacing w:line="276" w:lineRule="auto"/>
        <w:rPr>
          <w:b w:val="1"/>
          <w:bCs w:val="1"/>
        </w:rPr>
      </w:pPr>
      <w:r w:rsidDel="00000000" w:rsidR="00000000" w:rsidRPr="00000000">
        <w:rPr>
          <w:rtl w:val="0"/>
        </w:rPr>
      </w:r>
    </w:p>
    <w:p w:rsidR="00000000" w:rsidDel="00000000" w:rsidP="00000000" w:rsidRDefault="00000000" w:rsidRPr="00000000" w14:paraId="00000242">
      <w:pPr>
        <w:pStyle w:val="Heading2"/>
        <w:spacing w:after="200" w:before="0" w:line="276" w:lineRule="auto"/>
        <w:ind w:firstLine="720"/>
        <w:rPr>
          <w:b w:val="1"/>
          <w:bCs w:val="1"/>
          <w:i w:val="1"/>
          <w:iCs w:val="1"/>
          <w:sz w:val="28"/>
          <w:szCs w:val="28"/>
        </w:rPr>
      </w:pPr>
      <w:bookmarkStart w:colFirst="0" w:colLast="0" w:name="_odc9jc" w:id="136"/>
      <w:bookmarkEnd w:id="136"/>
      <w:r w:rsidDel="00000000" w:rsidR="00000000" w:rsidRPr="00000000">
        <w:rPr>
          <w:b w:val="1"/>
          <w:bCs w:val="1"/>
          <w:i w:val="1"/>
          <w:iCs w:val="1"/>
          <w:sz w:val="28"/>
          <w:szCs w:val="28"/>
          <w:rtl w:val="0"/>
        </w:rPr>
        <w:t xml:space="preserve">VI.14 - Restriction de l’environnement utilisateur</w:t>
      </w:r>
    </w:p>
    <w:p w:rsidR="00000000" w:rsidDel="00000000" w:rsidP="00000000" w:rsidRDefault="00000000" w:rsidRPr="00000000" w14:paraId="00000243">
      <w:pPr>
        <w:spacing w:line="276" w:lineRule="auto"/>
        <w:rPr/>
      </w:pPr>
      <w:r w:rsidDel="00000000" w:rsidR="00000000" w:rsidRPr="00000000">
        <w:rPr>
          <w:rtl w:val="0"/>
        </w:rPr>
        <w:t xml:space="preserve">L’altération de l’environnement par un utilisateur doit être bloquée par défaut.</w:t>
      </w:r>
    </w:p>
    <w:p w:rsidR="00000000" w:rsidDel="00000000" w:rsidP="00000000" w:rsidRDefault="00000000" w:rsidRPr="00000000" w14:paraId="00000244">
      <w:pPr>
        <w:spacing w:line="276" w:lineRule="auto"/>
        <w:rPr/>
      </w:pPr>
      <w:r w:rsidDel="00000000" w:rsidR="00000000" w:rsidRPr="00000000">
        <w:rPr>
          <w:rtl w:val="0"/>
        </w:rPr>
        <w:t xml:space="preserve">Les variables autorisées à la modification par le client doivent être sélectionnées au cas par cas.</w:t>
      </w:r>
    </w:p>
    <w:p w:rsidR="00000000" w:rsidDel="00000000" w:rsidP="00000000" w:rsidRDefault="00000000" w:rsidRPr="00000000" w14:paraId="00000245">
      <w:pPr>
        <w:spacing w:line="276" w:lineRule="auto"/>
        <w:rPr/>
      </w:pPr>
      <w:r w:rsidDel="00000000" w:rsidR="00000000" w:rsidRPr="00000000">
        <w:rPr>
          <w:rtl w:val="0"/>
        </w:rPr>
        <w:t xml:space="preserve">Les commandes lancées par un utilisateur au travers d’une session SSH doivent être réduites au strict nécessaire ; cette restriction peut être mise en place par l’utilisation :</w:t>
      </w:r>
    </w:p>
    <w:p w:rsidR="00000000" w:rsidDel="00000000" w:rsidP="00000000" w:rsidRDefault="00000000" w:rsidRPr="00000000" w14:paraId="00000246">
      <w:pPr>
        <w:numPr>
          <w:ilvl w:val="0"/>
          <w:numId w:val="3"/>
        </w:numPr>
        <w:spacing w:line="276" w:lineRule="auto"/>
        <w:ind w:left="720" w:hanging="360"/>
      </w:pPr>
      <w:r w:rsidDel="00000000" w:rsidR="00000000" w:rsidRPr="00000000">
        <w:rPr>
          <w:rtl w:val="0"/>
        </w:rPr>
        <w:t xml:space="preserve">de la directive ForceCommand pour un utilisateur donné, dans le fichier sshd_config ;</w:t>
      </w:r>
    </w:p>
    <w:p w:rsidR="00000000" w:rsidDel="00000000" w:rsidP="00000000" w:rsidRDefault="00000000" w:rsidRPr="00000000" w14:paraId="00000247">
      <w:pPr>
        <w:numPr>
          <w:ilvl w:val="0"/>
          <w:numId w:val="3"/>
        </w:numPr>
        <w:spacing w:line="276" w:lineRule="auto"/>
        <w:ind w:left="720" w:hanging="360"/>
      </w:pPr>
      <w:r w:rsidDel="00000000" w:rsidR="00000000" w:rsidRPr="00000000">
        <w:rPr>
          <w:rtl w:val="0"/>
        </w:rPr>
        <w:t xml:space="preserve">en spécifiant des options dans le fichier authorized_keys. Voir section 4.3.1 ;</w:t>
      </w:r>
    </w:p>
    <w:p w:rsidR="00000000" w:rsidDel="00000000" w:rsidP="00000000" w:rsidRDefault="00000000" w:rsidRPr="00000000" w14:paraId="00000248">
      <w:pPr>
        <w:numPr>
          <w:ilvl w:val="0"/>
          <w:numId w:val="3"/>
        </w:numPr>
        <w:spacing w:line="276" w:lineRule="auto"/>
        <w:ind w:left="720" w:hanging="360"/>
      </w:pPr>
      <w:r w:rsidDel="00000000" w:rsidR="00000000" w:rsidRPr="00000000">
        <w:rPr>
          <w:rtl w:val="0"/>
        </w:rPr>
        <w:t xml:space="preserve">de binaires dûment protégés comme sudo ou su.</w:t>
      </w:r>
    </w:p>
    <w:p w:rsidR="00000000" w:rsidDel="00000000" w:rsidP="00000000" w:rsidRDefault="00000000" w:rsidRPr="00000000" w14:paraId="00000249">
      <w:pPr>
        <w:spacing w:line="276" w:lineRule="auto"/>
        <w:rPr>
          <w:b w:val="1"/>
          <w:bCs w:val="1"/>
        </w:rPr>
      </w:pPr>
      <w:r w:rsidDel="00000000" w:rsidR="00000000" w:rsidRPr="00000000">
        <w:rPr>
          <w:rtl w:val="0"/>
        </w:rPr>
      </w:r>
    </w:p>
    <w:p w:rsidR="00000000" w:rsidDel="00000000" w:rsidP="00000000" w:rsidRDefault="00000000" w:rsidRPr="00000000" w14:paraId="0000024A">
      <w:pPr>
        <w:pStyle w:val="Heading2"/>
        <w:spacing w:after="200" w:before="0" w:line="276" w:lineRule="auto"/>
        <w:ind w:firstLine="720"/>
        <w:rPr>
          <w:b w:val="1"/>
          <w:bCs w:val="1"/>
          <w:i w:val="1"/>
          <w:iCs w:val="1"/>
          <w:sz w:val="28"/>
          <w:szCs w:val="28"/>
        </w:rPr>
      </w:pPr>
      <w:bookmarkStart w:colFirst="0" w:colLast="0" w:name="_38czs75" w:id="137"/>
      <w:bookmarkEnd w:id="137"/>
      <w:r w:rsidDel="00000000" w:rsidR="00000000" w:rsidRPr="00000000">
        <w:rPr>
          <w:b w:val="1"/>
          <w:bCs w:val="1"/>
          <w:i w:val="1"/>
          <w:iCs w:val="1"/>
          <w:sz w:val="28"/>
          <w:szCs w:val="28"/>
          <w:rtl w:val="0"/>
        </w:rPr>
        <w:t xml:space="preserve">VI.15 - ListenAddress et Ports</w:t>
      </w:r>
    </w:p>
    <w:p w:rsidR="00000000" w:rsidDel="00000000" w:rsidP="00000000" w:rsidRDefault="00000000" w:rsidRPr="00000000" w14:paraId="0000024B">
      <w:pPr>
        <w:spacing w:line="276" w:lineRule="auto"/>
        <w:rPr/>
      </w:pPr>
      <w:r w:rsidDel="00000000" w:rsidR="00000000" w:rsidRPr="00000000">
        <w:rPr>
          <w:rtl w:val="0"/>
        </w:rPr>
        <w:t xml:space="preserve">Le serveur SSH doit écouter uniquement sur une adresse d’administration.</w:t>
      </w:r>
    </w:p>
    <w:p w:rsidR="00000000" w:rsidDel="00000000" w:rsidP="00000000" w:rsidRDefault="00000000" w:rsidRPr="00000000" w14:paraId="0000024C">
      <w:pPr>
        <w:spacing w:line="276" w:lineRule="auto"/>
        <w:rPr/>
      </w:pPr>
      <w:r w:rsidDel="00000000" w:rsidR="00000000" w:rsidRPr="00000000">
        <w:rPr>
          <w:rtl w:val="0"/>
        </w:rPr>
        <w:t xml:space="preserve">Lorsque le serveur SSH est exposé à un réseau non maîtrisé, il est recommandé de lui mettre un port d’écoute différent du port par défaut (22).</w:t>
      </w:r>
    </w:p>
    <w:p w:rsidR="00000000" w:rsidDel="00000000" w:rsidP="00000000" w:rsidRDefault="00000000" w:rsidRPr="00000000" w14:paraId="0000024D">
      <w:pPr>
        <w:spacing w:line="276" w:lineRule="auto"/>
        <w:rPr/>
      </w:pPr>
      <w:r w:rsidDel="00000000" w:rsidR="00000000" w:rsidRPr="00000000">
        <w:rPr>
          <w:rtl w:val="0"/>
        </w:rPr>
        <w:t xml:space="preserve">Il faut privilégier un port inférieur à 1024 afin d’empêcher les tentatives d’usurpation par des services non administrateur sur la machine distante.</w:t>
      </w:r>
    </w:p>
    <w:p w:rsidR="00000000" w:rsidDel="00000000" w:rsidP="00000000" w:rsidRDefault="00000000" w:rsidRPr="00000000" w14:paraId="0000024E">
      <w:pPr>
        <w:spacing w:line="276" w:lineRule="auto"/>
        <w:rPr/>
      </w:pPr>
      <w:r w:rsidDel="00000000" w:rsidR="00000000" w:rsidRPr="00000000">
        <w:rPr>
          <w:rtl w:val="0"/>
        </w:rPr>
        <w:t xml:space="preserve">Sur un réseau maîtrisé, le serveur SSH doit écouter uniquement sur une interface du réseau d’administration, distinct du réseau opérationnel.</w:t>
      </w:r>
    </w:p>
    <w:p w:rsidR="00000000" w:rsidDel="00000000" w:rsidP="00000000" w:rsidRDefault="00000000" w:rsidRPr="00000000" w14:paraId="0000024F">
      <w:pPr>
        <w:spacing w:line="276" w:lineRule="auto"/>
        <w:rPr>
          <w:b w:val="1"/>
          <w:bCs w:val="1"/>
        </w:rPr>
      </w:pPr>
      <w:r w:rsidDel="00000000" w:rsidR="00000000" w:rsidRPr="00000000">
        <w:rPr>
          <w:rtl w:val="0"/>
        </w:rPr>
      </w:r>
    </w:p>
    <w:p w:rsidR="00000000" w:rsidDel="00000000" w:rsidP="00000000" w:rsidRDefault="00000000" w:rsidRPr="00000000" w14:paraId="00000250">
      <w:pPr>
        <w:pStyle w:val="Heading2"/>
        <w:spacing w:after="200" w:before="0" w:line="276" w:lineRule="auto"/>
        <w:ind w:firstLine="720"/>
        <w:rPr>
          <w:b w:val="1"/>
          <w:bCs w:val="1"/>
          <w:i w:val="1"/>
          <w:iCs w:val="1"/>
          <w:sz w:val="28"/>
          <w:szCs w:val="28"/>
        </w:rPr>
      </w:pPr>
      <w:bookmarkStart w:colFirst="0" w:colLast="0" w:name="_1nia2ey" w:id="138"/>
      <w:bookmarkEnd w:id="138"/>
      <w:r w:rsidDel="00000000" w:rsidR="00000000" w:rsidRPr="00000000">
        <w:rPr>
          <w:b w:val="1"/>
          <w:bCs w:val="1"/>
          <w:i w:val="1"/>
          <w:iCs w:val="1"/>
          <w:sz w:val="28"/>
          <w:szCs w:val="28"/>
          <w:rtl w:val="0"/>
        </w:rPr>
        <w:t xml:space="preserve">VI.16 - AllowTCPForwarding</w:t>
      </w:r>
    </w:p>
    <w:p w:rsidR="00000000" w:rsidDel="00000000" w:rsidP="00000000" w:rsidRDefault="00000000" w:rsidRPr="00000000" w14:paraId="00000251">
      <w:pPr>
        <w:spacing w:line="276" w:lineRule="auto"/>
        <w:rPr/>
      </w:pPr>
      <w:r w:rsidDel="00000000" w:rsidR="00000000" w:rsidRPr="00000000">
        <w:rPr>
          <w:rtl w:val="0"/>
        </w:rPr>
        <w:t xml:space="preserve">Sauf besoin dûment justifié, toute fonctionnalité de redirections de flux doit être désactivée :</w:t>
      </w:r>
    </w:p>
    <w:p w:rsidR="00000000" w:rsidDel="00000000" w:rsidP="00000000" w:rsidRDefault="00000000" w:rsidRPr="00000000" w14:paraId="00000252">
      <w:pPr>
        <w:numPr>
          <w:ilvl w:val="0"/>
          <w:numId w:val="6"/>
        </w:numPr>
        <w:spacing w:line="276" w:lineRule="auto"/>
        <w:ind w:left="720" w:hanging="360"/>
      </w:pPr>
      <w:r w:rsidDel="00000000" w:rsidR="00000000" w:rsidRPr="00000000">
        <w:rPr>
          <w:rtl w:val="0"/>
        </w:rPr>
        <w:t xml:space="preserve">au niveau de la configuration du serveur SSH ;</w:t>
      </w:r>
    </w:p>
    <w:p w:rsidR="00000000" w:rsidDel="00000000" w:rsidP="00000000" w:rsidRDefault="00000000" w:rsidRPr="00000000" w14:paraId="00000253">
      <w:pPr>
        <w:numPr>
          <w:ilvl w:val="0"/>
          <w:numId w:val="13"/>
        </w:numPr>
        <w:spacing w:line="276" w:lineRule="auto"/>
        <w:ind w:left="720" w:hanging="360"/>
      </w:pPr>
      <w:r w:rsidDel="00000000" w:rsidR="00000000" w:rsidRPr="00000000">
        <w:rPr>
          <w:rtl w:val="0"/>
        </w:rPr>
        <w:t xml:space="preserve">au niveau du pare-feu local en bloquant les connexions.</w:t>
      </w:r>
    </w:p>
    <w:p w:rsidR="00000000" w:rsidDel="00000000" w:rsidP="00000000" w:rsidRDefault="00000000" w:rsidRPr="00000000" w14:paraId="00000254">
      <w:pPr>
        <w:spacing w:line="276" w:lineRule="auto"/>
        <w:rPr>
          <w:b w:val="1"/>
          <w:bCs w:val="1"/>
        </w:rPr>
      </w:pPr>
      <w:r w:rsidDel="00000000" w:rsidR="00000000" w:rsidRPr="00000000">
        <w:rPr>
          <w:rtl w:val="0"/>
        </w:rPr>
      </w:r>
    </w:p>
    <w:p w:rsidR="00000000" w:rsidDel="00000000" w:rsidP="00000000" w:rsidRDefault="00000000" w:rsidRPr="00000000" w14:paraId="00000255">
      <w:pPr>
        <w:pStyle w:val="Heading2"/>
        <w:spacing w:after="200" w:before="0" w:line="276" w:lineRule="auto"/>
        <w:ind w:firstLine="720"/>
        <w:rPr>
          <w:b w:val="1"/>
          <w:bCs w:val="1"/>
          <w:i w:val="1"/>
          <w:iCs w:val="1"/>
          <w:sz w:val="28"/>
          <w:szCs w:val="28"/>
        </w:rPr>
      </w:pPr>
      <w:bookmarkStart w:colFirst="0" w:colLast="0" w:name="_47hxl2r" w:id="139"/>
      <w:bookmarkEnd w:id="139"/>
      <w:r w:rsidDel="00000000" w:rsidR="00000000" w:rsidRPr="00000000">
        <w:rPr>
          <w:b w:val="1"/>
          <w:bCs w:val="1"/>
          <w:i w:val="1"/>
          <w:iCs w:val="1"/>
          <w:sz w:val="28"/>
          <w:szCs w:val="28"/>
          <w:rtl w:val="0"/>
        </w:rPr>
        <w:t xml:space="preserve">VI.17 - X11Forwarding</w:t>
      </w:r>
    </w:p>
    <w:p w:rsidR="00000000" w:rsidDel="00000000" w:rsidP="00000000" w:rsidRDefault="00000000" w:rsidRPr="00000000" w14:paraId="00000256">
      <w:pPr>
        <w:spacing w:line="276" w:lineRule="auto"/>
        <w:rPr/>
      </w:pPr>
      <w:r w:rsidDel="00000000" w:rsidR="00000000" w:rsidRPr="00000000">
        <w:rPr>
          <w:rtl w:val="0"/>
        </w:rPr>
        <w:t xml:space="preserve">La redirection X11 doit être désactivée sur le serveur.</w:t>
      </w:r>
    </w:p>
    <w:p w:rsidR="00000000" w:rsidDel="00000000" w:rsidP="00000000" w:rsidRDefault="00000000" w:rsidRPr="00000000" w14:paraId="00000257">
      <w:pPr>
        <w:spacing w:line="276" w:lineRule="auto"/>
        <w:rPr>
          <w:b w:val="1"/>
          <w:bCs w:val="1"/>
        </w:rPr>
      </w:pPr>
      <w:r w:rsidDel="00000000" w:rsidR="00000000" w:rsidRPr="00000000">
        <w:rPr>
          <w:rtl w:val="0"/>
        </w:rPr>
      </w:r>
    </w:p>
    <w:p w:rsidR="00000000" w:rsidDel="00000000" w:rsidP="00000000" w:rsidRDefault="00000000" w:rsidRPr="00000000" w14:paraId="00000258">
      <w:pPr>
        <w:pStyle w:val="Heading2"/>
        <w:spacing w:after="200" w:before="0" w:line="276" w:lineRule="auto"/>
        <w:ind w:firstLine="720"/>
        <w:rPr>
          <w:b w:val="1"/>
          <w:bCs w:val="1"/>
          <w:i w:val="1"/>
          <w:iCs w:val="1"/>
          <w:sz w:val="28"/>
          <w:szCs w:val="28"/>
        </w:rPr>
      </w:pPr>
      <w:bookmarkStart w:colFirst="0" w:colLast="0" w:name="_2mn7vak" w:id="140"/>
      <w:bookmarkEnd w:id="140"/>
      <w:r w:rsidDel="00000000" w:rsidR="00000000" w:rsidRPr="00000000">
        <w:rPr>
          <w:b w:val="1"/>
          <w:bCs w:val="1"/>
          <w:i w:val="1"/>
          <w:iCs w:val="1"/>
          <w:sz w:val="28"/>
          <w:szCs w:val="28"/>
          <w:rtl w:val="0"/>
        </w:rPr>
        <w:t xml:space="preserve">VI.18 - Autorité de certification</w:t>
      </w:r>
    </w:p>
    <w:p w:rsidR="00000000" w:rsidDel="00000000" w:rsidP="00000000" w:rsidRDefault="00000000" w:rsidRPr="00000000" w14:paraId="00000259">
      <w:pPr>
        <w:spacing w:line="276" w:lineRule="auto"/>
        <w:rPr/>
      </w:pPr>
      <w:r w:rsidDel="00000000" w:rsidR="00000000" w:rsidRPr="00000000">
        <w:rPr>
          <w:rtl w:val="0"/>
        </w:rPr>
        <w:t xml:space="preserve">Il est recommandé de créer des ACs distinctes lorsque leurs rôles diffèrent.</w:t>
      </w:r>
    </w:p>
    <w:p w:rsidR="00000000" w:rsidDel="00000000" w:rsidP="00000000" w:rsidRDefault="00000000" w:rsidRPr="00000000" w14:paraId="0000025A">
      <w:pPr>
        <w:spacing w:line="276" w:lineRule="auto"/>
        <w:rPr/>
      </w:pPr>
      <w:r w:rsidDel="00000000" w:rsidR="00000000" w:rsidRPr="00000000">
        <w:rPr>
          <w:rtl w:val="0"/>
        </w:rPr>
        <w:t xml:space="preserve">On aura par exemple :</w:t>
      </w:r>
    </w:p>
    <w:p w:rsidR="00000000" w:rsidDel="00000000" w:rsidP="00000000" w:rsidRDefault="00000000" w:rsidRPr="00000000" w14:paraId="0000025B">
      <w:pPr>
        <w:numPr>
          <w:ilvl w:val="0"/>
          <w:numId w:val="12"/>
        </w:numPr>
        <w:spacing w:line="276" w:lineRule="auto"/>
        <w:ind w:left="720" w:hanging="360"/>
      </w:pPr>
      <w:r w:rsidDel="00000000" w:rsidR="00000000" w:rsidRPr="00000000">
        <w:rPr>
          <w:rtl w:val="0"/>
        </w:rPr>
        <w:t xml:space="preserve">une qui jouera le rôle d’AC « hôte » ;</w:t>
      </w:r>
    </w:p>
    <w:p w:rsidR="00000000" w:rsidDel="00000000" w:rsidP="00000000" w:rsidRDefault="00000000" w:rsidRPr="00000000" w14:paraId="0000025C">
      <w:pPr>
        <w:numPr>
          <w:ilvl w:val="0"/>
          <w:numId w:val="8"/>
        </w:numPr>
        <w:spacing w:line="276" w:lineRule="auto"/>
        <w:ind w:left="720" w:hanging="360"/>
      </w:pPr>
      <w:r w:rsidDel="00000000" w:rsidR="00000000" w:rsidRPr="00000000">
        <w:rPr>
          <w:rtl w:val="0"/>
        </w:rPr>
        <w:t xml:space="preserve">une qui jouera le rôle d’AC «utilisateurs».</w:t>
      </w:r>
    </w:p>
    <w:p w:rsidR="00000000" w:rsidDel="00000000" w:rsidP="00000000" w:rsidRDefault="00000000" w:rsidRPr="00000000" w14:paraId="0000025D">
      <w:pPr>
        <w:spacing w:line="276" w:lineRule="auto"/>
        <w:rPr/>
      </w:pPr>
      <w:r w:rsidDel="00000000" w:rsidR="00000000" w:rsidRPr="00000000">
        <w:rPr>
          <w:rtl w:val="0"/>
        </w:rPr>
        <w:t xml:space="preserve">Chaque clé privée d’une AC doit être protégée par un mot de passe unique, robuste.</w:t>
      </w:r>
    </w:p>
    <w:p w:rsidR="00000000" w:rsidDel="00000000" w:rsidP="00000000" w:rsidRDefault="00000000" w:rsidRPr="00000000" w14:paraId="0000025E">
      <w:pPr>
        <w:spacing w:line="276" w:lineRule="auto"/>
        <w:rPr>
          <w:b w:val="1"/>
          <w:bCs w:val="1"/>
        </w:rPr>
      </w:pPr>
      <w:r w:rsidDel="00000000" w:rsidR="00000000" w:rsidRPr="00000000">
        <w:rPr>
          <w:rtl w:val="0"/>
        </w:rPr>
      </w:r>
    </w:p>
    <w:p w:rsidR="00000000" w:rsidDel="00000000" w:rsidP="00000000" w:rsidRDefault="00000000" w:rsidRPr="00000000" w14:paraId="0000025F">
      <w:pPr>
        <w:pStyle w:val="Heading2"/>
        <w:spacing w:after="200" w:before="0" w:line="276" w:lineRule="auto"/>
        <w:ind w:firstLine="720"/>
        <w:rPr>
          <w:b w:val="1"/>
          <w:bCs w:val="1"/>
          <w:i w:val="1"/>
          <w:iCs w:val="1"/>
          <w:sz w:val="28"/>
          <w:szCs w:val="28"/>
        </w:rPr>
      </w:pPr>
      <w:bookmarkStart w:colFirst="0" w:colLast="0" w:name="_11si5id" w:id="141"/>
      <w:bookmarkEnd w:id="141"/>
      <w:r w:rsidDel="00000000" w:rsidR="00000000" w:rsidRPr="00000000">
        <w:rPr>
          <w:b w:val="1"/>
          <w:bCs w:val="1"/>
          <w:i w:val="1"/>
          <w:iCs w:val="1"/>
          <w:sz w:val="28"/>
          <w:szCs w:val="28"/>
          <w:rtl w:val="0"/>
        </w:rPr>
        <w:t xml:space="preserve">VI.19 - Révocation</w:t>
      </w:r>
    </w:p>
    <w:p w:rsidR="00000000" w:rsidDel="00000000" w:rsidP="00000000" w:rsidRDefault="00000000" w:rsidRPr="00000000" w14:paraId="00000260">
      <w:pPr>
        <w:spacing w:line="276" w:lineRule="auto"/>
        <w:rPr/>
      </w:pPr>
      <w:r w:rsidDel="00000000" w:rsidR="00000000" w:rsidRPr="00000000">
        <w:rPr>
          <w:rtl w:val="0"/>
        </w:rPr>
        <w:t xml:space="preserve">Dans le cas où une clé ne peut plus être considérée comme sûre, l’usage de celle-ci doit être rapidement révoqué au niveau de SSH.</w:t>
      </w:r>
    </w:p>
    <w:p w:rsidR="00000000" w:rsidDel="00000000" w:rsidP="00000000" w:rsidRDefault="00000000" w:rsidRPr="00000000" w14:paraId="00000261">
      <w:pPr>
        <w:spacing w:line="276" w:lineRule="auto"/>
        <w:rPr>
          <w:b w:val="1"/>
          <w:bCs w:val="1"/>
        </w:rPr>
      </w:pPr>
      <w:r w:rsidDel="00000000" w:rsidR="00000000" w:rsidRPr="00000000">
        <w:rPr>
          <w:rtl w:val="0"/>
        </w:rPr>
      </w:r>
    </w:p>
    <w:p w:rsidR="00000000" w:rsidDel="00000000" w:rsidP="00000000" w:rsidRDefault="00000000" w:rsidRPr="00000000" w14:paraId="00000262">
      <w:pPr>
        <w:pStyle w:val="Heading2"/>
        <w:spacing w:after="200" w:before="0" w:line="276" w:lineRule="auto"/>
        <w:ind w:firstLine="720"/>
        <w:rPr>
          <w:b w:val="1"/>
          <w:bCs w:val="1"/>
          <w:i w:val="1"/>
          <w:iCs w:val="1"/>
          <w:sz w:val="28"/>
          <w:szCs w:val="28"/>
        </w:rPr>
      </w:pPr>
      <w:bookmarkStart w:colFirst="0" w:colLast="0" w:name="_3ls5o66" w:id="142"/>
      <w:bookmarkEnd w:id="142"/>
      <w:r w:rsidDel="00000000" w:rsidR="00000000" w:rsidRPr="00000000">
        <w:rPr>
          <w:b w:val="1"/>
          <w:bCs w:val="1"/>
          <w:i w:val="1"/>
          <w:iCs w:val="1"/>
          <w:sz w:val="28"/>
          <w:szCs w:val="28"/>
          <w:rtl w:val="0"/>
        </w:rPr>
        <w:t xml:space="preserve">VI.20 - Enregistrements DNS</w:t>
      </w:r>
    </w:p>
    <w:p w:rsidR="00000000" w:rsidDel="00000000" w:rsidP="00000000" w:rsidRDefault="00000000" w:rsidRPr="00000000" w14:paraId="00000263">
      <w:pPr>
        <w:spacing w:line="276" w:lineRule="auto"/>
        <w:rPr>
          <w:b w:val="1"/>
          <w:bCs w:val="1"/>
        </w:rPr>
      </w:pPr>
      <w:r w:rsidDel="00000000" w:rsidR="00000000" w:rsidRPr="00000000">
        <w:rPr>
          <w:rtl w:val="0"/>
        </w:rPr>
        <w:t xml:space="preserve">La validation des empreintes SSH hôte envoyées par le serveur DNS ne doit pas se faire sans une vérification complémentaire.</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ssi.gouv.fr" TargetMode="External"/><Relationship Id="rId10" Type="http://schemas.openxmlformats.org/officeDocument/2006/relationships/hyperlink" Target="https://drive.google.com/open?id=1x-jpzRzg6wEov6CTOQNAqZcg3zeQG1tx" TargetMode="External"/><Relationship Id="rId9" Type="http://schemas.openxmlformats.org/officeDocument/2006/relationships/hyperlink" Target="https://drive.google.com/open?id=15W0jfqeVW0zv83hNBN9terGXkauEW8gQ" TargetMode="External"/><Relationship Id="rId5" Type="http://schemas.openxmlformats.org/officeDocument/2006/relationships/styles" Target="styles.xml"/><Relationship Id="rId6" Type="http://schemas.openxmlformats.org/officeDocument/2006/relationships/hyperlink" Target="https://drive.google.com/open?id=1xYoQjsgB1nZqpdEPruN00sD7izQ-w1A7" TargetMode="External"/><Relationship Id="rId7" Type="http://schemas.openxmlformats.org/officeDocument/2006/relationships/hyperlink" Target="https://drive.google.com/open?id=17OrvCL9W_Sw7mxZnBhC3W3V3gin8mGUN" TargetMode="External"/><Relationship Id="rId8" Type="http://schemas.openxmlformats.org/officeDocument/2006/relationships/hyperlink" Target="https://drive.google.com/open?id=1N2SZHUUe_fhu9L_KcOkwWisdX1Wc6qz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