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ersion 15.6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service timestamps debug datetime msec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service timestamps log datetime msec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no service password-encryption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hostname Router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boot-start-marker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boot-end-marker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no aaa new-model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ethernet lmi ce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!    </w:t>
        <w:tab/>
        <w:t xml:space="preserve">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ip cef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no ipv6 cef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multilink bundle-name authenticated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license udi pid CISCO2911/K9 sn FCZ211840CK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redundancy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!    </w:t>
        <w:tab/>
        <w:t xml:space="preserve">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interface Embedded-Service-Engine0/0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no ip address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interface GigabitEthernet0/0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ip address 192.168.1.1 255.255.255.0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ip ospf 1 area 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duplex auto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speed auto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interface GigabitEthernet0/1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ip address 192.168.2.1 255.255.255.0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ip ospf 1 area 0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duplex auto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speed auto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interface GigabitEthernet0/2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ip address 10.2.1.1 255.0.0.0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ip nat outside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ip virtual-reassembly in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duplex auto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speed auto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interface Serial0/0/0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no ip address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interface Serial0/0/1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no ip address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shutdown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clock rate 2000000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router ospf 1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redistribute connected subnets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network 192.168.1.0 0.0.0.255 area 0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network 192.168.2.0 0.0.0.255 area 0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network 192.168.10.0 0.0.0.255 area 0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network 192.168.20.0 0.0.0.255 area 0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ip forward-protocol nd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no ip http server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no ip http secure-server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ip nat inside source list NAT_VLAN10 interface GigabitEthernet0/2 overload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ip nat inside source list NAT_VLAN20 interface GigabitEthernet0/2 overload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ip nat inside source list NAT_VLAN30 interface GigabitEthernet0/2 overload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ip nat inside source list NAT_VLAN40 interface GigabitEthernet0/2 overload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ip nat inside source list NAT_VLAN50 interface GigabitEthernet0/2 overload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ip nat inside source static tcp 192.168.10.3 80 interface GigabitEthernet0/2 80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ip route 0.0.0.0 0.0.0.0 10.0.0.1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ip access-list extended NAT_VLAN10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permit ip 192.168.10.0 0.0.0.255 any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ip access-list extended NAT_VLAN20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permit ip 192.168.20.0 0.0.0.255 any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ip access-list extended NAT_VLAN30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permit ip 192.168.30.0 0.0.0.255 any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ip access-list extended NAT_VLAN40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permit ip 192.168.40.0 0.0.0.255 any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permit ip 192.168.50.0 0.0.0.255 any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!    </w:t>
        <w:tab/>
        <w:t xml:space="preserve">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control-plane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line con 0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line aux 0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line 2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no activation-character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no exec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transport preferred none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transport output pad telnet rlogin lapb-ta mop udptn v120 ssh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stopbits 1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line vty 0 4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login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transport input none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scheduler allocate 20000 1000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