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70FB2D2" w14:paraId="7A7F00D9" wp14:textId="3929C0D3">
      <w:pPr>
        <w:ind w:firstLine="708"/>
      </w:pPr>
      <w:r w:rsidRPr="270FB2D2" w:rsidR="64D6C377">
        <w:rPr>
          <w:rFonts w:ascii="Calibri" w:hAnsi="Calibri" w:eastAsia="Calibri" w:cs="Calibri"/>
          <w:noProof w:val="0"/>
          <w:sz w:val="24"/>
          <w:szCs w:val="24"/>
          <w:lang w:val="fr-FR"/>
        </w:rPr>
        <w:t>IUT de Lannion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70FB2D2" w:rsidR="64D6C37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                    </w:t>
      </w:r>
    </w:p>
    <w:p xmlns:wp14="http://schemas.microsoft.com/office/word/2010/wordml" w14:paraId="0B95B91D" wp14:textId="550239E2">
      <w:r w:rsidRPr="4D671C1C" w:rsidR="64D6C377">
        <w:rPr>
          <w:rFonts w:ascii="Calibri" w:hAnsi="Calibri" w:eastAsia="Calibri" w:cs="Calibri"/>
          <w:noProof w:val="0"/>
          <w:sz w:val="24"/>
          <w:szCs w:val="24"/>
          <w:lang w:val="fr-FR"/>
        </w:rPr>
        <w:t>BUT Informatique</w:t>
      </w:r>
    </w:p>
    <w:p xmlns:wp14="http://schemas.microsoft.com/office/word/2010/wordml" w:rsidP="4D671C1C" w14:paraId="73EACA78" wp14:textId="434B6D00">
      <w:pPr>
        <w:tabs>
          <w:tab w:val="left" w:leader="none" w:pos="315"/>
        </w:tabs>
      </w:pPr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D671C1C" w14:paraId="4CF787B3" wp14:textId="58408CBA">
      <w:pPr>
        <w:tabs>
          <w:tab w:val="left" w:leader="none" w:pos="315"/>
        </w:tabs>
      </w:pPr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D671C1C" w14:paraId="7713FC9E" wp14:textId="7C142E29">
      <w:pPr>
        <w:tabs>
          <w:tab w:val="left" w:leader="none" w:pos="315"/>
        </w:tabs>
        <w:jc w:val="center"/>
      </w:pPr>
      <w:r w:rsidRPr="4D671C1C" w:rsidR="64D6C377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fr-FR"/>
        </w:rPr>
        <w:t>PRÉSENTATION DE L’ORGANISATION CHOISIE</w:t>
      </w:r>
    </w:p>
    <w:p xmlns:wp14="http://schemas.microsoft.com/office/word/2010/wordml" w:rsidP="4D671C1C" w14:paraId="61A45546" wp14:textId="6D03DD34">
      <w:pPr>
        <w:tabs>
          <w:tab w:val="left" w:leader="none" w:pos="315"/>
        </w:tabs>
        <w:jc w:val="center"/>
      </w:pPr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D671C1C" w14:paraId="0FF3CA80" wp14:textId="7B5F9B63">
      <w:pPr>
        <w:tabs>
          <w:tab w:val="left" w:leader="none" w:pos="315"/>
        </w:tabs>
        <w:jc w:val="center"/>
      </w:pPr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:rsidP="4D671C1C" w14:paraId="43074CC2" wp14:textId="6BB34F23">
      <w:pPr>
        <w:jc w:val="both"/>
      </w:pPr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>Vous remplirez ce tableau pour vous renseigner sur l’organisation que vous avez choisie.</w:t>
      </w:r>
    </w:p>
    <w:p xmlns:wp14="http://schemas.microsoft.com/office/word/2010/wordml" w:rsidP="4D671C1C" w14:paraId="4014F9F9" wp14:textId="5FA8F884">
      <w:pPr>
        <w:jc w:val="both"/>
      </w:pPr>
      <w:r w:rsidRPr="4D671C1C" w:rsidR="64D6C37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14:paraId="33685369" wp14:textId="3C30C47C">
      <w:r w:rsidRPr="4D671C1C" w:rsidR="64D6C377">
        <w:rPr>
          <w:rFonts w:ascii="Calibri" w:hAnsi="Calibri" w:eastAsia="Calibri" w:cs="Calibri"/>
          <w:noProof w:val="0"/>
          <w:sz w:val="24"/>
          <w:szCs w:val="24"/>
          <w:lang w:val="fr-FR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360"/>
        <w:gridCol w:w="5655"/>
      </w:tblGrid>
      <w:tr w:rsidR="4D671C1C" w:rsidTr="270FB2D2" w14:paraId="043012DA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5D16525C" w14:textId="3FF8545F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highlight w:val="black"/>
              </w:rPr>
              <w:t>Critères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00659ED9" w14:textId="65A279D9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highlight w:val="black"/>
              </w:rPr>
              <w:t>Présentation de l’organisation</w:t>
            </w:r>
          </w:p>
        </w:tc>
      </w:tr>
      <w:tr w:rsidR="4D671C1C" w:rsidTr="270FB2D2" w14:paraId="2D2757FC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5457E8F3" w14:textId="079CB644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Dénomination sociale</w:t>
            </w:r>
          </w:p>
          <w:p w:rsidR="4D671C1C" w:rsidP="4D671C1C" w:rsidRDefault="4D671C1C" w14:paraId="2E7779AE" w14:textId="3224CA02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6666C4B0" w14:textId="28D2AA67">
            <w:pPr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270FB2D2" w:rsidR="29CF0EC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  <w:r w:rsidRPr="270FB2D2" w:rsidR="5ECB6F60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Eco compteur</w:t>
            </w:r>
          </w:p>
        </w:tc>
      </w:tr>
      <w:tr w:rsidR="4D671C1C" w:rsidTr="270FB2D2" w14:paraId="14323C7B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433B2EFA" w14:textId="151946C8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Siège social</w:t>
            </w:r>
          </w:p>
          <w:p w:rsidR="4D671C1C" w:rsidP="4D671C1C" w:rsidRDefault="4D671C1C" w14:paraId="538AC608" w14:textId="08A245C6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 et numéro de téléphone</w:t>
            </w:r>
          </w:p>
          <w:p w:rsidR="4D671C1C" w:rsidP="4D671C1C" w:rsidRDefault="4D671C1C" w14:paraId="5BEAB81C" w14:textId="3CB08CF1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4EA01600" w14:textId="4D1CACB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7E37FAA1">
              <w:rPr>
                <w:rFonts w:ascii="Calibri" w:hAnsi="Calibri" w:eastAsia="Calibri" w:cs="Calibri"/>
                <w:sz w:val="24"/>
                <w:szCs w:val="24"/>
              </w:rPr>
              <w:t>Lannion</w:t>
            </w:r>
            <w:r w:rsidRPr="270FB2D2" w:rsidR="7E37FAA1">
              <w:rPr>
                <w:rFonts w:ascii="Calibri" w:hAnsi="Calibri" w:eastAsia="Calibri" w:cs="Calibri"/>
                <w:sz w:val="24"/>
                <w:szCs w:val="24"/>
              </w:rPr>
              <w:t>,</w:t>
            </w:r>
            <w:r w:rsidRPr="270FB2D2" w:rsidR="7E37FAA1">
              <w:rPr>
                <w:rFonts w:ascii="Calibri" w:hAnsi="Calibri" w:eastAsia="Calibri" w:cs="Calibri"/>
                <w:sz w:val="24"/>
                <w:szCs w:val="24"/>
              </w:rPr>
              <w:t xml:space="preserve"> France  </w:t>
            </w:r>
          </w:p>
          <w:p w:rsidR="4D671C1C" w:rsidP="270FB2D2" w:rsidRDefault="4D671C1C" w14:paraId="258B8921" w14:textId="380940E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hyperlink w:anchor="" r:id="Rac9f76c0d48e4997">
              <w:r w:rsidRPr="270FB2D2" w:rsidR="7E37FAA1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1"/>
                  <w:szCs w:val="21"/>
                  <w:lang w:val="fr-FR"/>
                </w:rPr>
                <w:t>02 96 48 48 81</w:t>
              </w:r>
            </w:hyperlink>
          </w:p>
        </w:tc>
      </w:tr>
      <w:tr w:rsidR="4D671C1C" w:rsidTr="270FB2D2" w14:paraId="79EEF882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34F83374" w14:textId="436E35AD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Dirigeant.e</w:t>
            </w:r>
          </w:p>
          <w:p w:rsidR="4D671C1C" w:rsidP="4D671C1C" w:rsidRDefault="4D671C1C" w14:paraId="406900BE" w14:textId="25E66743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RDefault="4D671C1C" w14:paraId="583E4E7F" w14:textId="464EFBC8"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3E7F6223">
              <w:rPr>
                <w:rFonts w:ascii="Calibri" w:hAnsi="Calibri" w:eastAsia="Calibri" w:cs="Calibri"/>
                <w:sz w:val="24"/>
                <w:szCs w:val="24"/>
              </w:rPr>
              <w:t>Christophe Milon</w:t>
            </w:r>
          </w:p>
        </w:tc>
      </w:tr>
      <w:tr w:rsidR="4D671C1C" w:rsidTr="270FB2D2" w14:paraId="3C77CDA3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28899A02" w14:textId="13003F59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Forme </w:t>
            </w:r>
          </w:p>
          <w:p w:rsidR="4D671C1C" w:rsidP="4D671C1C" w:rsidRDefault="4D671C1C" w14:paraId="092655EA" w14:textId="112C5003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78E8FB89" w14:textId="0656C72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270FB2D2" w:rsidR="2A2062F8">
              <w:rPr>
                <w:rFonts w:ascii="Calibri" w:hAnsi="Calibri" w:eastAsia="Calibri" w:cs="Calibri"/>
                <w:sz w:val="24"/>
                <w:szCs w:val="24"/>
              </w:rPr>
              <w:t xml:space="preserve">Entreprise </w:t>
            </w:r>
            <w:r w:rsidRPr="270FB2D2" w:rsidR="2A2062F8">
              <w:rPr>
                <w:rFonts w:ascii="Calibri" w:hAnsi="Calibri" w:eastAsia="Calibri" w:cs="Calibri"/>
                <w:sz w:val="24"/>
                <w:szCs w:val="24"/>
              </w:rPr>
              <w:t>priv</w:t>
            </w:r>
            <w:r w:rsidRPr="270FB2D2" w:rsidR="722910DF">
              <w:rPr>
                <w:rFonts w:ascii="Calibri" w:hAnsi="Calibri" w:eastAsia="Calibri" w:cs="Calibri"/>
                <w:sz w:val="24"/>
                <w:szCs w:val="24"/>
              </w:rPr>
              <w:t>é</w:t>
            </w:r>
            <w:r w:rsidRPr="270FB2D2" w:rsidR="2A2062F8">
              <w:rPr>
                <w:rFonts w:ascii="Calibri" w:hAnsi="Calibri" w:eastAsia="Calibri" w:cs="Calibri"/>
                <w:sz w:val="24"/>
                <w:szCs w:val="24"/>
              </w:rPr>
              <w:t>e</w:t>
            </w:r>
          </w:p>
        </w:tc>
      </w:tr>
      <w:tr w:rsidR="4D671C1C" w:rsidTr="270FB2D2" w14:paraId="5A694640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5CBA45BE" w14:textId="63C96931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Finalité </w:t>
            </w:r>
          </w:p>
          <w:p w:rsidR="4D671C1C" w:rsidP="4D671C1C" w:rsidRDefault="4D671C1C" w14:paraId="62718258" w14:textId="0990FC8E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RDefault="4D671C1C" w14:paraId="5C5EDBA4" w14:textId="723FB14B"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7EC96F54">
              <w:rPr>
                <w:rFonts w:ascii="Calibri" w:hAnsi="Calibri" w:eastAsia="Calibri" w:cs="Calibri"/>
                <w:sz w:val="24"/>
                <w:szCs w:val="24"/>
              </w:rPr>
              <w:t>Finalité lucrative (</w:t>
            </w:r>
            <w:r w:rsidRPr="270FB2D2" w:rsidR="7EC96F54">
              <w:rPr>
                <w:rFonts w:ascii="Calibri" w:hAnsi="Calibri" w:eastAsia="Calibri" w:cs="Calibri"/>
                <w:sz w:val="24"/>
                <w:szCs w:val="24"/>
              </w:rPr>
              <w:t>R</w:t>
            </w:r>
            <w:r w:rsidRPr="270FB2D2" w:rsidR="6231FB98">
              <w:rPr>
                <w:rFonts w:ascii="Calibri" w:hAnsi="Calibri" w:eastAsia="Calibri" w:cs="Calibri"/>
                <w:sz w:val="24"/>
                <w:szCs w:val="24"/>
              </w:rPr>
              <w:t>é</w:t>
            </w:r>
            <w:r w:rsidRPr="270FB2D2" w:rsidR="7EC96F54">
              <w:rPr>
                <w:rFonts w:ascii="Calibri" w:hAnsi="Calibri" w:eastAsia="Calibri" w:cs="Calibri"/>
                <w:sz w:val="24"/>
                <w:szCs w:val="24"/>
              </w:rPr>
              <w:t>sultat</w:t>
            </w:r>
            <w:r w:rsidRPr="270FB2D2" w:rsidR="7EC96F54">
              <w:rPr>
                <w:rFonts w:ascii="Calibri" w:hAnsi="Calibri" w:eastAsia="Calibri" w:cs="Calibri"/>
                <w:sz w:val="24"/>
                <w:szCs w:val="24"/>
              </w:rPr>
              <w:t xml:space="preserve"> net : 431 300€ (2014)), Finalité</w:t>
            </w:r>
          </w:p>
        </w:tc>
      </w:tr>
      <w:tr w:rsidR="4D671C1C" w:rsidTr="270FB2D2" w14:paraId="525E5F68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352E9F32" w14:textId="5A4D5A05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Type d'organisation</w:t>
            </w:r>
            <w:r w:rsidRPr="4D671C1C" w:rsidR="4D671C1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D671C1C" w:rsidP="4D671C1C" w:rsidRDefault="4D671C1C" w14:paraId="769BD343" w14:textId="41DECE36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D671C1C" w:rsidP="4D671C1C" w:rsidRDefault="4D671C1C" w14:paraId="03366A91" w14:textId="7D5A7323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RDefault="4D671C1C" w14:paraId="0927C719" w14:textId="3BD5799C"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7A899351">
              <w:rPr>
                <w:rFonts w:ascii="Calibri" w:hAnsi="Calibri" w:eastAsia="Calibri" w:cs="Calibri"/>
                <w:sz w:val="24"/>
                <w:szCs w:val="24"/>
              </w:rPr>
              <w:t>PME</w:t>
            </w:r>
          </w:p>
        </w:tc>
      </w:tr>
      <w:tr w:rsidR="4D671C1C" w:rsidTr="270FB2D2" w14:paraId="787443C9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37F42518" w14:textId="238F7223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Statut juridique</w:t>
            </w:r>
            <w:r w:rsidRPr="4D671C1C" w:rsidR="4D671C1C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  <w:p w:rsidR="4D671C1C" w:rsidP="4D671C1C" w:rsidRDefault="4D671C1C" w14:paraId="5F3A2177" w14:textId="210997B6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53122403" w14:textId="0AAE724F">
            <w:pPr>
              <w:pStyle w:val="Normal"/>
            </w:pPr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5E0868AD">
              <w:rPr>
                <w:rFonts w:ascii="Calibri" w:hAnsi="Calibri" w:eastAsia="Calibri" w:cs="Calibri"/>
                <w:sz w:val="24"/>
                <w:szCs w:val="24"/>
              </w:rPr>
              <w:t>SARL</w:t>
            </w:r>
          </w:p>
          <w:p w:rsidR="4D671C1C" w:rsidP="270FB2D2" w:rsidRDefault="4D671C1C" w14:paraId="13EF1517" w14:textId="293EB226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D671C1C" w:rsidTr="270FB2D2" w14:paraId="34EE98B4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4FEEFB78" w14:textId="2BAF487C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Activité principale </w:t>
            </w:r>
          </w:p>
          <w:p w:rsidR="4D671C1C" w:rsidP="4D671C1C" w:rsidRDefault="4D671C1C" w14:paraId="1A393ABF" w14:textId="3B89A06B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RDefault="4D671C1C" w14:paraId="2680AFD9" w14:textId="57E1C75B"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79CBAB58">
              <w:rPr>
                <w:rFonts w:ascii="Calibri" w:hAnsi="Calibri" w:eastAsia="Calibri" w:cs="Calibri"/>
                <w:sz w:val="24"/>
                <w:szCs w:val="24"/>
              </w:rPr>
              <w:t>Fabrication d'autres matériels électriques</w:t>
            </w:r>
          </w:p>
        </w:tc>
      </w:tr>
      <w:tr w:rsidR="4D671C1C" w:rsidTr="270FB2D2" w14:paraId="0187D99B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61CD1B9F" w14:textId="3C36EDB7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Secteur d'activité</w:t>
            </w:r>
          </w:p>
          <w:p w:rsidR="4D671C1C" w:rsidP="4D671C1C" w:rsidRDefault="4D671C1C" w14:paraId="47DB9088" w14:textId="25877034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4B80E446" w14:textId="206F7FD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06558C34">
              <w:rPr>
                <w:rFonts w:ascii="Calibri" w:hAnsi="Calibri" w:eastAsia="Calibri" w:cs="Calibri"/>
                <w:sz w:val="24"/>
                <w:szCs w:val="24"/>
              </w:rPr>
              <w:t>Analyse de données</w:t>
            </w:r>
          </w:p>
        </w:tc>
      </w:tr>
      <w:tr w:rsidR="4D671C1C" w:rsidTr="270FB2D2" w14:paraId="39666818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01941DD7" w14:textId="1BDEFC13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Taille (critères quantitatifs)</w:t>
            </w:r>
          </w:p>
          <w:p w:rsidR="4D671C1C" w:rsidP="4D671C1C" w:rsidRDefault="4D671C1C" w14:paraId="6ECF6C81" w14:textId="356B6742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3BA828B2" w14:textId="4C735F4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0E3CB938">
              <w:rPr>
                <w:rFonts w:ascii="Calibri" w:hAnsi="Calibri" w:eastAsia="Calibri" w:cs="Calibri"/>
                <w:sz w:val="24"/>
                <w:szCs w:val="24"/>
              </w:rPr>
              <w:t xml:space="preserve">CA : </w:t>
            </w:r>
            <w:r w:rsidRPr="270FB2D2" w:rsidR="0E3CB9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6 436 600 € (2014)</w:t>
            </w:r>
          </w:p>
          <w:p w:rsidR="4D671C1C" w:rsidP="270FB2D2" w:rsidRDefault="4D671C1C" w14:paraId="1AA85F1D" w14:textId="5A9AA63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</w:pPr>
            <w:r w:rsidRPr="270FB2D2" w:rsidR="0E3CB93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fr-FR"/>
              </w:rPr>
              <w:t>Nb employés : 32</w:t>
            </w:r>
          </w:p>
        </w:tc>
      </w:tr>
      <w:tr w:rsidR="4D671C1C" w:rsidTr="270FB2D2" w14:paraId="40C088F0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17FB46FF" w14:textId="1C726EBD">
            <w:pPr>
              <w:jc w:val="center"/>
            </w:pPr>
            <w:r w:rsidRPr="270FB2D2" w:rsidR="29CF0E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 xml:space="preserve">Champ </w:t>
            </w:r>
            <w:r w:rsidRPr="270FB2D2" w:rsidR="411FF9A6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d'action (</w:t>
            </w:r>
            <w:r w:rsidRPr="270FB2D2" w:rsidR="29CF0EC7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marché et clients)</w:t>
            </w:r>
          </w:p>
          <w:p w:rsidR="4D671C1C" w:rsidP="4D671C1C" w:rsidRDefault="4D671C1C" w14:paraId="39432957" w14:textId="6D51C62E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RDefault="4D671C1C" w14:paraId="3A2B1860" w14:textId="3F6E7EC0"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0D7892E0">
              <w:rPr>
                <w:rFonts w:ascii="Calibri" w:hAnsi="Calibri" w:eastAsia="Calibri" w:cs="Calibri"/>
                <w:sz w:val="24"/>
                <w:szCs w:val="24"/>
              </w:rPr>
              <w:t>International</w:t>
            </w:r>
          </w:p>
        </w:tc>
      </w:tr>
      <w:tr w:rsidR="4D671C1C" w:rsidTr="270FB2D2" w14:paraId="4476117C">
        <w:trPr>
          <w:trHeight w:val="30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71493070" w14:textId="249B3005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Prix ou distinctions obtenus par l’organisation</w:t>
            </w:r>
          </w:p>
          <w:p w:rsidR="4D671C1C" w:rsidP="4D671C1C" w:rsidRDefault="4D671C1C" w14:paraId="0A963872" w14:textId="01726EA2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1B425818" w14:textId="0BED27C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fr-FR"/>
              </w:rPr>
            </w:pPr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6E358D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C3C3C"/>
                <w:sz w:val="25"/>
                <w:szCs w:val="25"/>
                <w:lang w:val="fr-FR"/>
              </w:rPr>
              <w:t>Prix spécial Leadership et Management Collaboratif</w:t>
            </w:r>
            <w:r w:rsidRPr="270FB2D2" w:rsidR="6E35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C3C3C"/>
                <w:sz w:val="25"/>
                <w:szCs w:val="25"/>
                <w:lang w:val="fr-FR"/>
              </w:rPr>
              <w:t xml:space="preserve"> décerné par Leader’s League et a été nommée parmi les 50 entreprises où il fait bon travailler en France (Classement </w:t>
            </w:r>
            <w:r w:rsidRPr="270FB2D2" w:rsidR="6E358D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C3C3C"/>
                <w:sz w:val="25"/>
                <w:szCs w:val="25"/>
                <w:lang w:val="fr-FR"/>
              </w:rPr>
              <w:t>Great Place to Work 2019</w:t>
            </w:r>
            <w:r w:rsidRPr="270FB2D2" w:rsidR="6E35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C3C3C"/>
                <w:sz w:val="25"/>
                <w:szCs w:val="25"/>
                <w:lang w:val="fr-FR"/>
              </w:rPr>
              <w:t xml:space="preserve"> et </w:t>
            </w:r>
            <w:r w:rsidRPr="270FB2D2" w:rsidR="6E358DD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3C3C3C"/>
                <w:sz w:val="25"/>
                <w:szCs w:val="25"/>
                <w:lang w:val="fr-FR"/>
              </w:rPr>
              <w:t>2017</w:t>
            </w:r>
            <w:r w:rsidRPr="270FB2D2" w:rsidR="6E358DD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C3C3C"/>
                <w:sz w:val="25"/>
                <w:szCs w:val="25"/>
                <w:lang w:val="fr-FR"/>
              </w:rPr>
              <w:t>)</w:t>
            </w:r>
          </w:p>
        </w:tc>
      </w:tr>
      <w:tr w:rsidR="4D671C1C" w:rsidTr="270FB2D2" w14:paraId="6B8681DE">
        <w:trPr>
          <w:trHeight w:val="63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4D55B95E" w14:textId="7BC50712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On en parle dans les médias (liens URL des articles)</w:t>
            </w:r>
          </w:p>
          <w:p w:rsidR="4D671C1C" w:rsidP="4D671C1C" w:rsidRDefault="4D671C1C" w14:paraId="5504E937" w14:textId="3764FF9B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4D671C1C" w:rsidP="4D671C1C" w:rsidRDefault="4D671C1C" w14:paraId="70A4A1D3" w14:textId="4883FCEF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4D671C1C" w:rsidP="4D671C1C" w:rsidRDefault="4D671C1C" w14:paraId="7B61F5DD" w14:textId="31373D40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RDefault="4D671C1C" w14:paraId="6037823B" w14:textId="6C8AAD71"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hyperlink r:id="Rdd919e8d19a640d5">
              <w:r w:rsidRPr="270FB2D2" w:rsidR="7FEEF5CF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https://www.latribune.fr/technos-medias/innovations-avec-france-mobilites/eco-compteur-offre-aux-collectivites-la-possibilite-de-modeliser-les-mobilites-alternatives-887810.html</w:t>
              </w:r>
            </w:hyperlink>
          </w:p>
          <w:p w:rsidR="4D671C1C" w:rsidP="270FB2D2" w:rsidRDefault="4D671C1C" w14:paraId="40AD1D05" w14:textId="69795E7C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hyperlink r:id="Rfed6928c844a43e6">
              <w:r w:rsidRPr="270FB2D2" w:rsidR="7FEEF5CF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https://www.lefigaro.fr/decideurs/eco-compteur-le-pouvoir-aux-salaries-20230404</w:t>
              </w:r>
            </w:hyperlink>
          </w:p>
          <w:p w:rsidR="4D671C1C" w:rsidP="270FB2D2" w:rsidRDefault="4D671C1C" w14:paraId="47FD3F13" w14:textId="577CCA29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hyperlink r:id="R9429618ee87a4d31">
              <w:r w:rsidRPr="270FB2D2" w:rsidR="7FEEF5CF">
                <w:rPr>
                  <w:rStyle w:val="Hyperlink"/>
                  <w:rFonts w:ascii="Calibri" w:hAnsi="Calibri" w:eastAsia="Calibri" w:cs="Calibri"/>
                  <w:sz w:val="24"/>
                  <w:szCs w:val="24"/>
                </w:rPr>
                <w:t>https://agence-api.ouest-france.fr/article/electronique-croissance-a-deux-chiffres-pour-eco-compteur</w:t>
              </w:r>
            </w:hyperlink>
          </w:p>
          <w:p w:rsidR="4D671C1C" w:rsidP="270FB2D2" w:rsidRDefault="4D671C1C" w14:paraId="34022AC0" w14:textId="79AEA702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270FB2D2" w:rsidR="7FEEF5CF">
              <w:rPr>
                <w:rFonts w:ascii="Calibri" w:hAnsi="Calibri" w:eastAsia="Calibri" w:cs="Calibri"/>
                <w:sz w:val="24"/>
                <w:szCs w:val="24"/>
              </w:rPr>
              <w:t>https://www.lejournaldesentreprises.com/cotes-darmor/article/eco-compteur-profite-de-lessor-du-velo-476042</w:t>
            </w:r>
          </w:p>
        </w:tc>
      </w:tr>
      <w:tr w:rsidR="4D671C1C" w:rsidTr="270FB2D2" w14:paraId="5A6AF1EB">
        <w:trPr>
          <w:trHeight w:val="63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3A302115" w14:textId="0BC21272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Culture d’entreprise / Valeurs</w:t>
            </w:r>
          </w:p>
          <w:p w:rsidR="4D671C1C" w:rsidP="4D671C1C" w:rsidRDefault="4D671C1C" w14:paraId="58F03542" w14:textId="5FDBBDD4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4D671C1C" w:rsidP="4D671C1C" w:rsidRDefault="4D671C1C" w14:paraId="58B2C43E" w14:textId="64678502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7D10C4FB" w14:textId="61AA6122">
            <w:pPr>
              <w:pStyle w:val="Normal"/>
            </w:pPr>
            <w:r w:rsidRPr="270FB2D2" w:rsidR="29CF0EC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270FB2D2" w:rsidR="749C24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C3C3C"/>
                <w:sz w:val="24"/>
                <w:szCs w:val="24"/>
                <w:lang w:val="fr-FR"/>
              </w:rPr>
              <w:t>Exigence</w:t>
            </w:r>
            <w:r w:rsidRPr="270FB2D2" w:rsidR="749C24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C3C3C"/>
                <w:sz w:val="24"/>
                <w:szCs w:val="24"/>
                <w:lang w:val="fr-FR"/>
              </w:rPr>
              <w:t>, respect, dévouement et plaisir</w:t>
            </w:r>
          </w:p>
        </w:tc>
      </w:tr>
      <w:tr w:rsidR="4D671C1C" w:rsidTr="270FB2D2" w14:paraId="2321AF26">
        <w:trPr>
          <w:trHeight w:val="630"/>
        </w:trPr>
        <w:tc>
          <w:tcPr>
            <w:tcW w:w="3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4D671C1C" w:rsidRDefault="4D671C1C" w14:paraId="7B5C23E3" w14:textId="42C5A2A6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4"/>
                <w:szCs w:val="24"/>
              </w:rPr>
              <w:t>Mots-clés utilisés dans la communication de l’organisation/entreprise</w:t>
            </w:r>
          </w:p>
          <w:p w:rsidR="4D671C1C" w:rsidP="4D671C1C" w:rsidRDefault="4D671C1C" w14:paraId="66CA2FD2" w14:textId="4821FA5B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  <w:p w:rsidR="4D671C1C" w:rsidP="4D671C1C" w:rsidRDefault="4D671C1C" w14:paraId="0D756444" w14:textId="6A3C187A">
            <w:pPr>
              <w:jc w:val="center"/>
            </w:pPr>
            <w:r w:rsidRPr="4D671C1C" w:rsidR="4D671C1C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565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  <w:vAlign w:val="top"/>
          </w:tcPr>
          <w:p w:rsidR="4D671C1C" w:rsidP="270FB2D2" w:rsidRDefault="4D671C1C" w14:paraId="56756D8E" w14:textId="3F31887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270FB2D2" w:rsidR="50B42F16">
              <w:rPr>
                <w:rFonts w:ascii="Calibri" w:hAnsi="Calibri" w:eastAsia="Calibri" w:cs="Calibri"/>
                <w:sz w:val="24"/>
                <w:szCs w:val="24"/>
              </w:rPr>
              <w:t>Urbain, compter, analyse, naturel</w:t>
            </w:r>
            <w:r w:rsidRPr="270FB2D2" w:rsidR="52C402AB">
              <w:rPr>
                <w:rFonts w:ascii="Calibri" w:hAnsi="Calibri" w:eastAsia="Calibri" w:cs="Calibri"/>
                <w:sz w:val="24"/>
                <w:szCs w:val="24"/>
              </w:rPr>
              <w:t xml:space="preserve">, </w:t>
            </w:r>
            <w:r w:rsidRPr="270FB2D2" w:rsidR="323BFB13">
              <w:rPr>
                <w:rFonts w:ascii="Calibri" w:hAnsi="Calibri" w:eastAsia="Calibri" w:cs="Calibri"/>
                <w:sz w:val="24"/>
                <w:szCs w:val="24"/>
              </w:rPr>
              <w:t>écomobilité</w:t>
            </w:r>
            <w:r w:rsidRPr="270FB2D2" w:rsidR="1EDB38DF">
              <w:rPr>
                <w:rFonts w:ascii="Calibri" w:hAnsi="Calibri" w:eastAsia="Calibri" w:cs="Calibri"/>
                <w:sz w:val="24"/>
                <w:szCs w:val="24"/>
              </w:rPr>
              <w:t>, écologie</w:t>
            </w:r>
          </w:p>
        </w:tc>
      </w:tr>
    </w:tbl>
    <w:p xmlns:wp14="http://schemas.microsoft.com/office/word/2010/wordml" w14:paraId="4ACA7608" wp14:textId="43FD129A"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14:paraId="26299CE5" wp14:textId="777D59CF">
      <w:r w:rsidRPr="4D671C1C" w:rsidR="64D6C37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14:paraId="4C8A6AAF" wp14:textId="4506DB91">
      <w:r w:rsidRPr="4D671C1C" w:rsidR="64D6C3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>La liste n’est pas exhaustive, vous pouvez ajouter des critères et informations qui permettent d’en savoir plus sur l’organisation que vous avez choisie.</w:t>
      </w:r>
    </w:p>
    <w:p xmlns:wp14="http://schemas.microsoft.com/office/word/2010/wordml" w14:paraId="05C1F37E" wp14:textId="7EED0557">
      <w:r w:rsidRPr="4D671C1C" w:rsidR="64D6C3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14:paraId="2B6EAD5D" wp14:textId="79A62DDB">
      <w:r w:rsidRPr="4D671C1C" w:rsidR="64D6C3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 xml:space="preserve"> </w:t>
      </w:r>
    </w:p>
    <w:p xmlns:wp14="http://schemas.microsoft.com/office/word/2010/wordml" w14:paraId="0B97838B" wp14:textId="1C94AECF">
      <w:r w:rsidRPr="4D671C1C" w:rsidR="64D6C37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4"/>
          <w:szCs w:val="24"/>
          <w:lang w:val="fr-FR"/>
        </w:rPr>
        <w:t>A vous de personnaliser ce tableau !</w:t>
      </w:r>
    </w:p>
    <w:p xmlns:wp14="http://schemas.microsoft.com/office/word/2010/wordml" w:rsidP="4D671C1C" w14:paraId="3BFEFB25" wp14:textId="74FEE18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94B1C"/>
    <w:rsid w:val="06558C34"/>
    <w:rsid w:val="0A7764E4"/>
    <w:rsid w:val="0D7892E0"/>
    <w:rsid w:val="0E3CB938"/>
    <w:rsid w:val="14259D38"/>
    <w:rsid w:val="16AD4306"/>
    <w:rsid w:val="179784DC"/>
    <w:rsid w:val="1B678BCC"/>
    <w:rsid w:val="1D035C2D"/>
    <w:rsid w:val="1EDB38DF"/>
    <w:rsid w:val="23C2A954"/>
    <w:rsid w:val="2561B91D"/>
    <w:rsid w:val="270FB2D2"/>
    <w:rsid w:val="29CF0EC7"/>
    <w:rsid w:val="2A2062F8"/>
    <w:rsid w:val="2C717289"/>
    <w:rsid w:val="2CE57DDD"/>
    <w:rsid w:val="2EBD3DDE"/>
    <w:rsid w:val="32167544"/>
    <w:rsid w:val="323BFB13"/>
    <w:rsid w:val="35105810"/>
    <w:rsid w:val="3E7F6223"/>
    <w:rsid w:val="40016B7D"/>
    <w:rsid w:val="411FF9A6"/>
    <w:rsid w:val="4D671C1C"/>
    <w:rsid w:val="50B42F16"/>
    <w:rsid w:val="52C402AB"/>
    <w:rsid w:val="52FBC0CA"/>
    <w:rsid w:val="57CFC965"/>
    <w:rsid w:val="5E0868AD"/>
    <w:rsid w:val="5E25E28C"/>
    <w:rsid w:val="5ECB6F60"/>
    <w:rsid w:val="6231FB98"/>
    <w:rsid w:val="64D6C377"/>
    <w:rsid w:val="6C479CB2"/>
    <w:rsid w:val="6DE36D13"/>
    <w:rsid w:val="6E358DD8"/>
    <w:rsid w:val="6F194B1C"/>
    <w:rsid w:val="717B006A"/>
    <w:rsid w:val="722910DF"/>
    <w:rsid w:val="73300221"/>
    <w:rsid w:val="737C41E6"/>
    <w:rsid w:val="749C243C"/>
    <w:rsid w:val="79CBAB58"/>
    <w:rsid w:val="7A899351"/>
    <w:rsid w:val="7C15A25F"/>
    <w:rsid w:val="7E37FAA1"/>
    <w:rsid w:val="7EC96F54"/>
    <w:rsid w:val="7F4D4321"/>
    <w:rsid w:val="7FEEF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4B1C"/>
  <w15:chartTrackingRefBased/>
  <w15:docId w15:val="{CE82252F-FC41-493F-9B63-1DC53BA3F9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.com/search?client=opera-gx&amp;q=eco+compteur&amp;sourceid=opera&amp;ie=UTF-8&amp;oe=UTF-8" TargetMode="External" Id="Rac9f76c0d48e4997" /><Relationship Type="http://schemas.openxmlformats.org/officeDocument/2006/relationships/hyperlink" Target="https://www.latribune.fr/technos-medias/innovations-avec-france-mobilites/eco-compteur-offre-aux-collectivites-la-possibilite-de-modeliser-les-mobilites-alternatives-887810.html" TargetMode="External" Id="Rdd919e8d19a640d5" /><Relationship Type="http://schemas.openxmlformats.org/officeDocument/2006/relationships/hyperlink" Target="https://www.lefigaro.fr/decideurs/eco-compteur-le-pouvoir-aux-salaries-20230404" TargetMode="External" Id="Rfed6928c844a43e6" /><Relationship Type="http://schemas.openxmlformats.org/officeDocument/2006/relationships/hyperlink" Target="https://agence-api.ouest-france.fr/article/electronique-croissance-a-deux-chiffres-pour-eco-compteur" TargetMode="External" Id="R9429618ee87a4d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8830A454B364C9DB2CD847B7FE940" ma:contentTypeVersion="9" ma:contentTypeDescription="Crée un document." ma:contentTypeScope="" ma:versionID="e4b1ea2691bfd99ba87a7e34d3c9c1e4">
  <xsd:schema xmlns:xsd="http://www.w3.org/2001/XMLSchema" xmlns:xs="http://www.w3.org/2001/XMLSchema" xmlns:p="http://schemas.microsoft.com/office/2006/metadata/properties" xmlns:ns2="af8c3509-ab75-4d7d-8931-caaa09eaf3ff" xmlns:ns3="0746063a-328d-4cc8-9487-72098ba976f5" targetNamespace="http://schemas.microsoft.com/office/2006/metadata/properties" ma:root="true" ma:fieldsID="8fe7589c8f85923ca3d2a8b8e398577a" ns2:_="" ns3:_="">
    <xsd:import namespace="af8c3509-ab75-4d7d-8931-caaa09eaf3ff"/>
    <xsd:import namespace="0746063a-328d-4cc8-9487-72098ba97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3509-ab75-4d7d-8931-caaa09eaf3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0012378-f725-49f8-9365-ca1c771355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6063a-328d-4cc8-9487-72098ba976f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cfa143-93de-42cd-9c5d-6c4c1babe7d4}" ma:internalName="TaxCatchAll" ma:showField="CatchAllData" ma:web="0746063a-328d-4cc8-9487-72098ba97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46063a-328d-4cc8-9487-72098ba976f5" xsi:nil="true"/>
    <lcf76f155ced4ddcb4097134ff3c332f xmlns="af8c3509-ab75-4d7d-8931-caaa09eaf3f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77298A-AE1C-4748-8D78-D5E32F6CF3CE}"/>
</file>

<file path=customXml/itemProps2.xml><?xml version="1.0" encoding="utf-8"?>
<ds:datastoreItem xmlns:ds="http://schemas.openxmlformats.org/officeDocument/2006/customXml" ds:itemID="{F83C463A-01DB-4532-B514-33D2B6D4E750}"/>
</file>

<file path=customXml/itemProps3.xml><?xml version="1.0" encoding="utf-8"?>
<ds:datastoreItem xmlns:ds="http://schemas.openxmlformats.org/officeDocument/2006/customXml" ds:itemID="{C3921676-37FF-4AE8-A38C-8B67BF6681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Huger</dc:creator>
  <cp:keywords/>
  <dc:description/>
  <cp:lastModifiedBy>Maxime Dardenne</cp:lastModifiedBy>
  <dcterms:created xsi:type="dcterms:W3CDTF">2023-04-14T07:28:08Z</dcterms:created>
  <dcterms:modified xsi:type="dcterms:W3CDTF">2023-04-14T07:54:53Z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0x0101009288830A454B364C9DB2CD847B7FE940</vt:lpwstr>
  </property>
</Properties>
</file>