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400" w:lineRule="auto"/>
        <w:jc w:val="center"/>
        <w:rPr>
          <w:rFonts w:ascii="Arial" w:cs="Arial" w:eastAsia="Arial" w:hAnsi="Arial"/>
          <w:b w:val="1"/>
          <w:bCs w:val="1"/>
          <w:color w:val="1f4e79"/>
          <w:sz w:val="56"/>
          <w:szCs w:val="5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56"/>
          <w:szCs w:val="56"/>
        </w:rPr>
        <w:drawing>
          <wp:inline distB="114300" distT="114300" distL="114300" distR="114300">
            <wp:extent cx="2728913" cy="187716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8913" cy="18771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140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56"/>
          <w:szCs w:val="56"/>
          <w:rtl w:val="0"/>
        </w:rPr>
        <w:t xml:space="preserve">SCOPE OF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12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32"/>
          <w:szCs w:val="32"/>
          <w:rtl w:val="0"/>
        </w:rPr>
        <w:t xml:space="preserve">Kopa Telecom Customer Mobile Application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0" w:before="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4"/>
          <w:szCs w:val="24"/>
          <w:rtl w:val="0"/>
        </w:rPr>
        <w:t xml:space="preserve">iOS &amp; Android apps and an Administration Web Portal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Prepared by (Service Provider)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Prepared for (Client)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jc w:val="left"/>
              <w:rPr>
                <w:rFonts w:ascii="Arial" w:cs="Arial" w:eastAsia="Arial" w:hAnsi="Arial"/>
                <w:color w:val="222222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0"/>
              </w:rPr>
              <w:t xml:space="preserve">NextBridge Tech Ltd</w:t>
            </w:r>
          </w:p>
          <w:p w:rsidR="00000000" w:rsidDel="00000000" w:rsidP="00000000" w:rsidRDefault="00000000" w:rsidRPr="00000000" w14:paraId="0000000A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0"/>
              </w:rPr>
              <w:t xml:space="preserve">Kopa Tel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ecom</w:t>
            </w:r>
          </w:p>
        </w:tc>
      </w:tr>
    </w:tbl>
    <w:p w:rsidR="00000000" w:rsidDel="00000000" w:rsidP="00000000" w:rsidRDefault="00000000" w:rsidRPr="00000000" w14:paraId="0000000C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140" w:before="3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Document Control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Document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Scope of Work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 Kopa Telecom Customer Mobile Application Development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Kopa Telecom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Service 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NextBridge Tech Ltd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pStyle w:val="Heading1"/>
        <w:spacing w:after="140" w:before="3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1. Introduction &amp; Background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Kopa </w:t>
      </w:r>
      <w:r w:rsidDel="00000000" w:rsidR="00000000" w:rsidRPr="00000000">
        <w:rPr>
          <w:rFonts w:ascii="Arial" w:cs="Arial" w:eastAsia="Arial" w:hAnsi="Arial"/>
          <w:rtl w:val="0"/>
        </w:rPr>
        <w:t xml:space="preserve">Telecom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intends to deliver a customer-facing mobile application that allows its subscribers to self-manage their accounts directly from their smartphones. A dedicated mobile application improves the customer experience, reduces load on assisted channels and gives Kopa </w:t>
      </w:r>
      <w:r w:rsidDel="00000000" w:rsidR="00000000" w:rsidRPr="00000000">
        <w:rPr>
          <w:rFonts w:ascii="Arial" w:cs="Arial" w:eastAsia="Arial" w:hAnsi="Arial"/>
          <w:rtl w:val="0"/>
        </w:rPr>
        <w:t xml:space="preserve">Telecom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a modern digital touchpoint with its subscriber 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NextBridge Tech Ltd (“NextBridge”, the Service Provider) has been engaged to design, build, deploy and support this application on behalf of Kopa </w:t>
      </w:r>
      <w:r w:rsidDel="00000000" w:rsidR="00000000" w:rsidRPr="00000000">
        <w:rPr>
          <w:rFonts w:ascii="Arial" w:cs="Arial" w:eastAsia="Arial" w:hAnsi="Arial"/>
          <w:rtl w:val="0"/>
        </w:rPr>
        <w:t xml:space="preserve">Telecom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(the “Client”). The application will connect to Kopa </w:t>
      </w:r>
      <w:r w:rsidDel="00000000" w:rsidR="00000000" w:rsidRPr="00000000">
        <w:rPr>
          <w:rFonts w:ascii="Arial" w:cs="Arial" w:eastAsia="Arial" w:hAnsi="Arial"/>
          <w:rtl w:val="0"/>
        </w:rPr>
        <w:t xml:space="preserve">Telecom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’s existing Business Support System (BSS) through the documented </w:t>
      </w:r>
      <w:r w:rsidDel="00000000" w:rsidR="00000000" w:rsidRPr="00000000">
        <w:rPr>
          <w:rFonts w:ascii="Arial" w:cs="Arial" w:eastAsia="Arial" w:hAnsi="Arial"/>
          <w:rtl w:val="0"/>
        </w:rPr>
        <w:t xml:space="preserve">KTRN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, and to a separate SMS notification service for customer messaging.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This Scope of Work defines what will be delivered, the boundaries of the engagement, the functional and non-functional requirements, the integrations required, and the shared responsibilities, risks and assumptions on which delivery depends.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after="100" w:before="2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5"/>
          <w:szCs w:val="25"/>
          <w:rtl w:val="0"/>
        </w:rPr>
        <w:t xml:space="preserve">1.1 Purpose of this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Establish a single, agreed definition of the solution to be delivered.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Set the boundary between what is in scope and what is explicitly out of scope.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Record the obligations of each party so that delivery can proceed without ambiguity.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Provide the basis for acceptance, change control and sign-off.</w:t>
      </w:r>
    </w:p>
    <w:p w:rsidR="00000000" w:rsidDel="00000000" w:rsidP="00000000" w:rsidRDefault="00000000" w:rsidRPr="00000000" w14:paraId="00000022">
      <w:pPr>
        <w:pStyle w:val="Heading2"/>
        <w:spacing w:after="100" w:before="2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5"/>
          <w:szCs w:val="25"/>
          <w:rtl w:val="0"/>
        </w:rPr>
        <w:t xml:space="preserve">1.2 Parties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2400"/>
        <w:gridCol w:w="2400"/>
        <w:gridCol w:w="4560"/>
        <w:tblGridChange w:id="0">
          <w:tblGrid>
            <w:gridCol w:w="2400"/>
            <w:gridCol w:w="2400"/>
            <w:gridCol w:w="456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Party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Primary responsibilities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NextBridge Tech Ltd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Service 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Solution design, development, functional testing,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deployment and agreed post-launch support.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Kopa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Telecom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Client /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KTRN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 and SMS API access,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Server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 environments and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VPN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, business rules, brand assets, Appstore and Playstore account ownership, review and acceptance.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pStyle w:val="Heading1"/>
        <w:spacing w:after="140" w:before="320" w:lineRule="auto"/>
        <w:rPr>
          <w:rFonts w:ascii="Arial" w:cs="Arial" w:eastAsia="Arial" w:hAnsi="Arial"/>
          <w:b w:val="1"/>
          <w:bCs w:val="1"/>
          <w:color w:val="1f4e79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spacing w:after="140" w:before="320" w:lineRule="auto"/>
        <w:rPr>
          <w:rFonts w:ascii="Arial" w:cs="Arial" w:eastAsia="Arial" w:hAnsi="Arial"/>
          <w:b w:val="1"/>
          <w:bCs w:val="1"/>
          <w:color w:val="1f4e79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spacing w:after="140" w:before="320" w:lineRule="auto"/>
        <w:rPr>
          <w:rFonts w:ascii="Arial" w:cs="Arial" w:eastAsia="Arial" w:hAnsi="Arial"/>
          <w:b w:val="1"/>
          <w:bCs w:val="1"/>
          <w:color w:val="1f4e79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spacing w:after="140" w:before="3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2. Objectives &amp; Success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100" w:before="2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5"/>
          <w:szCs w:val="25"/>
          <w:rtl w:val="0"/>
        </w:rPr>
        <w:t xml:space="preserve">2.1 Business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Give subscribers a self-service channel to manage their accounts without visiting an agent or calling support.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Increase bundle and recharge transactions completed through digital channels.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Provide Kopa </w:t>
      </w:r>
      <w:r w:rsidDel="00000000" w:rsidR="00000000" w:rsidRPr="00000000">
        <w:rPr>
          <w:rFonts w:ascii="Arial" w:cs="Arial" w:eastAsia="Arial" w:hAnsi="Arial"/>
          <w:rtl w:val="0"/>
        </w:rPr>
        <w:t xml:space="preserve">Telecom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with an administrative view over app usage and customer activity through a web portal.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Establish a foundation that can later extend to additional payment methods and services.</w:t>
      </w:r>
    </w:p>
    <w:p w:rsidR="00000000" w:rsidDel="00000000" w:rsidP="00000000" w:rsidRDefault="00000000" w:rsidRPr="00000000" w14:paraId="00000035">
      <w:pPr>
        <w:pStyle w:val="Heading2"/>
        <w:spacing w:after="100" w:before="2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5"/>
          <w:szCs w:val="25"/>
          <w:rtl w:val="0"/>
        </w:rPr>
        <w:t xml:space="preserve">2.2 Success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The engagement is considered successful when the following are demonstrably true: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The iOS and Android apps are published and available for download on the Apple App Store and Google Play Store under Kopa </w:t>
      </w:r>
      <w:r w:rsidDel="00000000" w:rsidR="00000000" w:rsidRPr="00000000">
        <w:rPr>
          <w:rFonts w:ascii="Arial" w:cs="Arial" w:eastAsia="Arial" w:hAnsi="Arial"/>
          <w:rtl w:val="0"/>
        </w:rPr>
        <w:t xml:space="preserve">Telecom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’s accounts.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A subscriber can register/activate, log in, view balance and usage, purchase a bundle, recharge and view their statement end-to-end.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Transaction-authorising actions are confirmed by an OTP delivered through the SMS service.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Administrators can access the web portal and view the agreed operational information.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The solution passes System Integration Test (SIT) and User Acceptance Testing (UAT).</w:t>
      </w:r>
    </w:p>
    <w:p w:rsidR="00000000" w:rsidDel="00000000" w:rsidP="00000000" w:rsidRDefault="00000000" w:rsidRPr="00000000" w14:paraId="0000003C">
      <w:pPr>
        <w:pStyle w:val="Heading1"/>
        <w:spacing w:after="140" w:before="3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3. Solution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The solution comprises three delivered components supported by a middleware/back-end layer: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Customer Mobile App (iOS)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ross-platform app published to the Apple App Store for subscriber self-care.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Customer Mobile App (Android)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Cross-platform a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pp published to the Google Play Store, feature-equivalent to the iOS app.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Administration Web Portal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Browser-based portal for Kopa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Telecom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 staff to administer the service and view app-related operational information. This is an internal, staff-facing tool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 not a customer channel.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Application Back-End / Middleware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A secure microservice layer that mediates between the apps/portal and K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TRN 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and SMS services, handles sessions, OTP orchestration, and shields the apps from direct exposure to back-end systems.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12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The mobile apps and portal do not call </w:t>
      </w:r>
      <w:r w:rsidDel="00000000" w:rsidR="00000000" w:rsidRPr="00000000">
        <w:rPr>
          <w:rFonts w:ascii="Arial" w:cs="Arial" w:eastAsia="Arial" w:hAnsi="Arial"/>
          <w:rtl w:val="0"/>
        </w:rPr>
        <w:t xml:space="preserve">the KTRN API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directly. All </w:t>
      </w:r>
      <w:r w:rsidDel="00000000" w:rsidR="00000000" w:rsidRPr="00000000">
        <w:rPr>
          <w:rFonts w:ascii="Arial" w:cs="Arial" w:eastAsia="Arial" w:hAnsi="Arial"/>
          <w:rtl w:val="0"/>
        </w:rPr>
        <w:t xml:space="preserve">KTRN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and SMS interactions are brokered through the application back-end, which enforces authentication, validation, logging and rate control.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100" w:before="2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5"/>
          <w:szCs w:val="25"/>
          <w:rtl w:val="0"/>
        </w:rPr>
        <w:t xml:space="preserve">3.1 Target platforms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iOS 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current and recent supported versions, subject to agreement at design stage.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Android 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current and recent supported versions, subject to agreement at design stage.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Administration Web Portal 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latest versions of mainstream </w:t>
      </w:r>
      <w:r w:rsidDel="00000000" w:rsidR="00000000" w:rsidRPr="00000000">
        <w:rPr>
          <w:rFonts w:ascii="Arial" w:cs="Arial" w:eastAsia="Arial" w:hAnsi="Arial"/>
          <w:rtl w:val="0"/>
        </w:rPr>
        <w:t xml:space="preserve">web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browsers.</w:t>
      </w:r>
    </w:p>
    <w:p w:rsidR="00000000" w:rsidDel="00000000" w:rsidP="00000000" w:rsidRDefault="00000000" w:rsidRPr="00000000" w14:paraId="0000004D">
      <w:pPr>
        <w:pStyle w:val="Heading1"/>
        <w:spacing w:after="140" w:before="320" w:lineRule="auto"/>
        <w:rPr>
          <w:rFonts w:ascii="Arial" w:cs="Arial" w:eastAsia="Arial" w:hAnsi="Arial"/>
          <w:b w:val="1"/>
          <w:bCs w:val="1"/>
          <w:color w:val="1f4e79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spacing w:after="140" w:before="3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4. Scope of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spacing w:after="100" w:before="2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5"/>
          <w:szCs w:val="25"/>
          <w:rtl w:val="0"/>
        </w:rPr>
        <w:t xml:space="preserve">4.1 In scope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The following capabilities are included in the release: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spacing w:after="80" w:before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Registration &amp; Activation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Self-registration and line activation for new customers, driven by the </w:t>
      </w:r>
      <w:r w:rsidDel="00000000" w:rsidR="00000000" w:rsidRPr="00000000">
        <w:rPr>
          <w:rFonts w:ascii="Arial" w:cs="Arial" w:eastAsia="Arial" w:hAnsi="Arial"/>
          <w:rtl w:val="0"/>
        </w:rPr>
        <w:t xml:space="preserve">KTRN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activation services.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Capture of customer details and required identity information supported by the </w:t>
      </w:r>
      <w:r w:rsidDel="00000000" w:rsidR="00000000" w:rsidRPr="00000000">
        <w:rPr>
          <w:rFonts w:ascii="Arial" w:cs="Arial" w:eastAsia="Arial" w:hAnsi="Arial"/>
          <w:rtl w:val="0"/>
        </w:rPr>
        <w:t xml:space="preserve">KTRN API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4">
      <w:pPr>
        <w:pStyle w:val="Heading3"/>
        <w:spacing w:after="80" w:before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Authentication &amp;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Login using MSISDN (phone number) and a 6-digit PIN.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PIN set-up, PIN change and PIN reset flows.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One-Time Password (OTP) via SMS is required to authorise transactions — </w:t>
      </w: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at login. Login uses MSISDN + PIN only; OTP is requested at the point of transaction authorisation.</w:t>
      </w:r>
    </w:p>
    <w:p w:rsidR="00000000" w:rsidDel="00000000" w:rsidP="00000000" w:rsidRDefault="00000000" w:rsidRPr="00000000" w14:paraId="00000058">
      <w:pPr>
        <w:pStyle w:val="Heading3"/>
        <w:spacing w:after="80" w:before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Balance &amp; Usage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View account balance.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View usage and remaining </w:t>
      </w:r>
      <w:r w:rsidDel="00000000" w:rsidR="00000000" w:rsidRPr="00000000">
        <w:rPr>
          <w:rFonts w:ascii="Arial" w:cs="Arial" w:eastAsia="Arial" w:hAnsi="Arial"/>
          <w:rtl w:val="0"/>
        </w:rPr>
        <w:t xml:space="preserve">balance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for active bundles.</w:t>
      </w:r>
    </w:p>
    <w:p w:rsidR="00000000" w:rsidDel="00000000" w:rsidP="00000000" w:rsidRDefault="00000000" w:rsidRPr="00000000" w14:paraId="0000005B">
      <w:pPr>
        <w:pStyle w:val="Heading3"/>
        <w:spacing w:after="80" w:before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Bundles &amp; Recharge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Browse bundles available for purchase on the subscriber’s line.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Purchase a bundle, with transaction confirmation.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Recharge the account, including recharge by voucher, through the existing </w:t>
      </w:r>
      <w:r w:rsidDel="00000000" w:rsidR="00000000" w:rsidRPr="00000000">
        <w:rPr>
          <w:rFonts w:ascii="Arial" w:cs="Arial" w:eastAsia="Arial" w:hAnsi="Arial"/>
          <w:rtl w:val="0"/>
        </w:rPr>
        <w:t xml:space="preserve">KTRN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recharge services.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Purchase/recharge funded through the customer’s existing balance / e-wallet as supported by the current </w:t>
      </w:r>
      <w:r w:rsidDel="00000000" w:rsidR="00000000" w:rsidRPr="00000000">
        <w:rPr>
          <w:rFonts w:ascii="Arial" w:cs="Arial" w:eastAsia="Arial" w:hAnsi="Arial"/>
          <w:rtl w:val="0"/>
        </w:rPr>
        <w:t xml:space="preserve">KTRN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APIs.</w:t>
      </w:r>
    </w:p>
    <w:p w:rsidR="00000000" w:rsidDel="00000000" w:rsidP="00000000" w:rsidRDefault="00000000" w:rsidRPr="00000000" w14:paraId="00000060">
      <w:pPr>
        <w:pStyle w:val="Heading3"/>
        <w:spacing w:after="80" w:before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Statement /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View a history of purchases, recharges and usage available from the </w:t>
      </w:r>
      <w:r w:rsidDel="00000000" w:rsidR="00000000" w:rsidRPr="00000000">
        <w:rPr>
          <w:rFonts w:ascii="Arial" w:cs="Arial" w:eastAsia="Arial" w:hAnsi="Arial"/>
          <w:rtl w:val="0"/>
        </w:rPr>
        <w:t xml:space="preserve">KTRN API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2">
      <w:pPr>
        <w:pStyle w:val="Heading3"/>
        <w:spacing w:after="80" w:before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Notifications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Transactional SMS notifications (e.g. OTP, purchase and recharge confirmations) through the SMS notification service.</w:t>
      </w:r>
    </w:p>
    <w:p w:rsidR="00000000" w:rsidDel="00000000" w:rsidP="00000000" w:rsidRDefault="00000000" w:rsidRPr="00000000" w14:paraId="00000064">
      <w:pPr>
        <w:pStyle w:val="Heading3"/>
        <w:spacing w:after="80" w:before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Administration Web Portal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Administrator login and role-based access.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View of app registrations and customer/account activity available through the integrated services.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Operational dashboards/reports covering app usage and transactions, to a level agreed at design stage.</w:t>
      </w:r>
    </w:p>
    <w:p w:rsidR="00000000" w:rsidDel="00000000" w:rsidP="00000000" w:rsidRDefault="00000000" w:rsidRPr="00000000" w14:paraId="00000068">
      <w:pPr>
        <w:pStyle w:val="Heading2"/>
        <w:spacing w:after="100" w:before="2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5"/>
          <w:szCs w:val="25"/>
          <w:rtl w:val="0"/>
        </w:rPr>
        <w:t xml:space="preserve">4.2 Out of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The following are explicitly excluded from this release and would be handled as separate initiatives or future phases: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Direct Mobile Money integration (MTN MoMo, Airtel Money) and card payment gateways. The architecture will be designed to accommodate Mobile Money in a later phase, but no such integration is built or delivered in this </w:t>
      </w:r>
      <w:r w:rsidDel="00000000" w:rsidR="00000000" w:rsidRPr="00000000">
        <w:rPr>
          <w:rFonts w:ascii="Arial" w:cs="Arial" w:eastAsia="Arial" w:hAnsi="Arial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ersion.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Any feature not currently exposed by the provided </w:t>
      </w:r>
      <w:r w:rsidDel="00000000" w:rsidR="00000000" w:rsidRPr="00000000">
        <w:rPr>
          <w:rFonts w:ascii="Arial" w:cs="Arial" w:eastAsia="Arial" w:hAnsi="Arial"/>
          <w:rtl w:val="0"/>
        </w:rPr>
        <w:t xml:space="preserve">KTRN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or SMS API.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Loyalty/rewards programmes, referral schemes and promotional engines beyond what the </w:t>
      </w:r>
      <w:r w:rsidDel="00000000" w:rsidR="00000000" w:rsidRPr="00000000">
        <w:rPr>
          <w:rFonts w:ascii="Arial" w:cs="Arial" w:eastAsia="Arial" w:hAnsi="Arial"/>
          <w:rtl w:val="0"/>
        </w:rPr>
        <w:t xml:space="preserve">KTRN API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already provides.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In-app chat, live agent or full CRM/ticketing capabilities.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Roaming management, device/eSIM provisioning, and value-added third-party services.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Migration of historical data.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Marketing, app-store optimisation and end-user support operations after handover, unless covered by a separate support agreement.</w:t>
      </w:r>
    </w:p>
    <w:p w:rsidR="00000000" w:rsidDel="00000000" w:rsidP="00000000" w:rsidRDefault="00000000" w:rsidRPr="00000000" w14:paraId="00000071">
      <w:pPr>
        <w:pStyle w:val="Heading2"/>
        <w:spacing w:after="100" w:before="2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5"/>
          <w:szCs w:val="25"/>
          <w:rtl w:val="0"/>
        </w:rPr>
        <w:t xml:space="preserve">4.3 Provision for future phases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The solution will be architected so that Mobile Money payment integration can be added later without a fundamental redesign. This is a design consideration only; the corresponding build, testing and go-live are outside this </w:t>
      </w:r>
      <w:r w:rsidDel="00000000" w:rsidR="00000000" w:rsidRPr="00000000">
        <w:rPr>
          <w:rFonts w:ascii="Arial" w:cs="Arial" w:eastAsia="Arial" w:hAnsi="Arial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ersion  and would be scoped separately.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spacing w:after="140" w:before="3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5. 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The table below lists the functional requirements for th</w:t>
      </w:r>
      <w:r w:rsidDel="00000000" w:rsidR="00000000" w:rsidRPr="00000000">
        <w:rPr>
          <w:rFonts w:ascii="Arial" w:cs="Arial" w:eastAsia="Arial" w:hAnsi="Arial"/>
          <w:rtl w:val="0"/>
        </w:rPr>
        <w:t xml:space="preserve">is v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ersion.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900"/>
        <w:gridCol w:w="2600"/>
        <w:gridCol w:w="5860"/>
        <w:tblGridChange w:id="0">
          <w:tblGrid>
            <w:gridCol w:w="900"/>
            <w:gridCol w:w="2600"/>
            <w:gridCol w:w="586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FR-01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Registration &amp; activation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A prospective customer can register and activate a line through the app using the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KTRN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 activation services.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FR-02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A customer can log in with MSISDN and a 6-digit PIN.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FR-03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PIN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A customer can set, change and reset their PIN securely.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FR-04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Transaction OTP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The system requires an SMS OTP to authorise transactions such as purchases and recharges.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FR-05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View 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A customer can view their current account balance.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FR-06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View 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A customer can view usage and remaining allowances for active bundles.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FR-07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Browse bundles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A customer can see the bundles available for purchase on their 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FR-08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Purchase bundle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A customer can purchase a bundle and receive confirmation of success or failure.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FR-09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Recharge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A customer can recharge their account, including recharge by voucher.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FR-10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Statement /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A customer can view a history of transactions and usage available from the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KTRN API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FR-11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The system sends transactional SMS notifications for key events.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FR-12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A customer can view their basic account/profile information.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FR-13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Admin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An administrator can log in to the web portal with role-based access.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FR-14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Admin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An administrator can view app registrations, customer/account activity and transaction/usage reports.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FR-15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Session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The system manages sessions securely, with automatic timeout and safe logout.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pStyle w:val="Heading1"/>
        <w:spacing w:after="140" w:before="320" w:lineRule="auto"/>
        <w:rPr>
          <w:rFonts w:ascii="Arial" w:cs="Arial" w:eastAsia="Arial" w:hAnsi="Arial"/>
          <w:b w:val="1"/>
          <w:bCs w:val="1"/>
          <w:color w:val="1f4e79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spacing w:after="140" w:before="3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6. Non-Functional Requirements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Encrypted communication in transit; secure storage of credentials and tokens; PIN never stored in clear; OTP for transaction authorisation; protection against common mobile and API threats.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Privacy &amp;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Handling of personal data in line with applicable Rwandan data-protection law and Kopa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Telecom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 policy; consent captured where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Common actions (balance, usage, bundle list) respond promptly under normal load; targets to be agreed and measured, bounded by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KTRN API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/SMS response times.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The app back-end is designed for high availability during customer-facing hours; dependent on K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TRN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API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/SMS availability.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The back-end can scale to Kopa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Telecom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’s subscriber base and transaction peaks without redesign.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Usability &amp; accessibility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Clean, intuitive interface consistent with Kopa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Telecom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 branding; support for the agreed language(s); reasonable accessibility practices.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Graceful handling of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KTRN API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/SMS errors and timeouts, with clear user messaging and no duplicate transactions.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Observability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Logging, monitoring and alerting on the back-end for support and troubleshooting, excluding sensitive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9"/>
                <w:szCs w:val="19"/>
                <w:rtl w:val="0"/>
              </w:rPr>
              <w:t xml:space="preserve">Store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Apps meet Apple App Store and Google Play Store policy and technical requirements for approval.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pStyle w:val="Heading1"/>
        <w:spacing w:after="140" w:before="3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7. Integrations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Delivery depends on two integrations, both provided and maintained by Kopa </w:t>
      </w:r>
      <w:r w:rsidDel="00000000" w:rsidR="00000000" w:rsidRPr="00000000">
        <w:rPr>
          <w:rFonts w:ascii="Arial" w:cs="Arial" w:eastAsia="Arial" w:hAnsi="Arial"/>
          <w:rtl w:val="0"/>
        </w:rPr>
        <w:t xml:space="preserve">Telecom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(or its </w:t>
      </w:r>
      <w:r w:rsidDel="00000000" w:rsidR="00000000" w:rsidRPr="00000000">
        <w:rPr>
          <w:rFonts w:ascii="Arial" w:cs="Arial" w:eastAsia="Arial" w:hAnsi="Arial"/>
          <w:rtl w:val="0"/>
        </w:rPr>
        <w:t xml:space="preserve">vendors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spacing w:after="100" w:before="2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5"/>
          <w:szCs w:val="25"/>
          <w:rtl w:val="0"/>
        </w:rPr>
        <w:t xml:space="preserve">7.1 KTRN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Purpose: balance and usage enquiry, bundle browsing and purchase, recharge (including voucher), registration/activation, customer information and MSISDN services.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Dependency: a stable, reachable test/sandbox environment plus production access, valid credentials, business identifiers and reference data.</w:t>
      </w:r>
    </w:p>
    <w:p w:rsidR="00000000" w:rsidDel="00000000" w:rsidP="00000000" w:rsidRDefault="00000000" w:rsidRPr="00000000" w14:paraId="000000C0">
      <w:pPr>
        <w:pStyle w:val="Heading2"/>
        <w:spacing w:after="100" w:before="2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5"/>
          <w:szCs w:val="25"/>
          <w:rtl w:val="0"/>
        </w:rPr>
        <w:t xml:space="preserve">7.2 SMS notification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Purpose: delivery of OTPs for transaction authorisation and transactional notifications (purchase/recharge confirmations, etc.).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Dependency: API specification, credentials, sender ID/short code, and a usable test path for message delivery.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46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spacing w:after="140" w:before="320" w:lineRule="auto"/>
        <w:rPr>
          <w:rFonts w:ascii="Arial" w:cs="Arial" w:eastAsia="Arial" w:hAnsi="Arial"/>
          <w:b w:val="1"/>
          <w:bCs w:val="1"/>
          <w:color w:val="1f4e79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spacing w:after="140" w:before="3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8. Assumptions &amp;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Kopa </w:t>
      </w:r>
      <w:r w:rsidDel="00000000" w:rsidR="00000000" w:rsidRPr="00000000">
        <w:rPr>
          <w:rFonts w:ascii="Arial" w:cs="Arial" w:eastAsia="Arial" w:hAnsi="Arial"/>
          <w:rtl w:val="0"/>
        </w:rPr>
        <w:t xml:space="preserve">Telecom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provides timely access to the </w:t>
      </w:r>
      <w:r w:rsidDel="00000000" w:rsidR="00000000" w:rsidRPr="00000000">
        <w:rPr>
          <w:rFonts w:ascii="Arial" w:cs="Arial" w:eastAsia="Arial" w:hAnsi="Arial"/>
          <w:rtl w:val="0"/>
        </w:rPr>
        <w:t xml:space="preserve">KTRN API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and SMS APIs, including test and production environments, Server Access and VPN Tunnels establishment,  credentials and documentation.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rtl w:val="0"/>
        </w:rPr>
        <w:t xml:space="preserve">KTRN API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and the SMS API accurately reflect the live systems and remain stable during delivery; material changes are handled through change control.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Kopa </w:t>
      </w:r>
      <w:r w:rsidDel="00000000" w:rsidR="00000000" w:rsidRPr="00000000">
        <w:rPr>
          <w:rFonts w:ascii="Arial" w:cs="Arial" w:eastAsia="Arial" w:hAnsi="Arial"/>
          <w:rtl w:val="0"/>
        </w:rPr>
        <w:t xml:space="preserve">Telecom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owns (or authorises creation of) the Apple Developer and Google Play Console accounts and provides the legal and business information those stores require.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Kopa </w:t>
      </w:r>
      <w:r w:rsidDel="00000000" w:rsidR="00000000" w:rsidRPr="00000000">
        <w:rPr>
          <w:rFonts w:ascii="Arial" w:cs="Arial" w:eastAsia="Arial" w:hAnsi="Arial"/>
          <w:rtl w:val="0"/>
        </w:rPr>
        <w:t xml:space="preserve">Telecom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provides brand assets, content, legal texts (terms, privacy policy) and business rules (bundle catalogue behaviour, limits, messaging).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Kopa </w:t>
      </w:r>
      <w:r w:rsidDel="00000000" w:rsidR="00000000" w:rsidRPr="00000000">
        <w:rPr>
          <w:rFonts w:ascii="Arial" w:cs="Arial" w:eastAsia="Arial" w:hAnsi="Arial"/>
          <w:rtl w:val="0"/>
        </w:rPr>
        <w:t xml:space="preserve">Telecom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nominates a product owner and reviewers empowered to make decisions and sign off deliverables within agreed timeframes..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Third-party review timelines (Apple, Google) are outside NextBridge’s control and are planned for but not guaranteed.</w:t>
      </w:r>
    </w:p>
    <w:p w:rsidR="00000000" w:rsidDel="00000000" w:rsidP="00000000" w:rsidRDefault="00000000" w:rsidRPr="00000000" w14:paraId="000000CF">
      <w:pPr>
        <w:pStyle w:val="Heading1"/>
        <w:spacing w:after="140" w:before="3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9. Roles &amp; Responsibilities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4680"/>
        <w:gridCol w:w="2340"/>
        <w:gridCol w:w="2340"/>
        <w:tblGridChange w:id="0">
          <w:tblGrid>
            <w:gridCol w:w="468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NextBridge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Kopa Telecom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Requirements &amp; detailed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Review &amp; approve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UI/UX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Review &amp; approve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Brand assets &amp;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Provide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Server Access, VPN, KTRN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 API &amp; SMS API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Consume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Provide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Application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Testing (unit, integration, system)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User Acceptance Testing (UAT)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Lead &amp; sign 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Store accounts &amp; legal 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Consume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Own &amp; provide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Store submission &amp; review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Production 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Approve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Post-launch support (agreed period)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pStyle w:val="Heading1"/>
        <w:spacing w:after="140" w:before="3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10. Risks &amp; Mitigations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3800"/>
        <w:gridCol w:w="1200"/>
        <w:gridCol w:w="4360"/>
        <w:tblGridChange w:id="0">
          <w:tblGrid>
            <w:gridCol w:w="3800"/>
            <w:gridCol w:w="1200"/>
            <w:gridCol w:w="436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KTRN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/SMS API instability or gaps in test environments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J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oint issue log with Kopa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Telecom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; formal escalation path.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Changes to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KTRN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 or SMS APIs mid-delivery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Formal communication to be issued by Kopa Telecom on any changes happening to the KTRN or SMS APIs.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App-store rejection or extended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Build to store guidelines from the start; pre-submission checklist; buffer in the schedule; prompt response to reviewer feedback.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OTP / SMS delivery latency or 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Retry and resend logic; clear user messaging; timeouts; fallback guidance; monitoring of delivery outcomes.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Security vulnerabilities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Kopa Telecom to avail an independent VAPT scanning partner for vulnerability scanning and NextBridge Tech to remediate the raised vulnerabilities.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pStyle w:val="Heading1"/>
        <w:spacing w:after="140" w:before="3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11. 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Detailed requirements, reviewed and approved.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iOS mobile application, published to the Apple App Store.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Android mobile application, published to the Google Play Store.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Administration Web Portal, deployed to the agreed environment.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Application back-end / middleware integrating the </w:t>
      </w:r>
      <w:r w:rsidDel="00000000" w:rsidR="00000000" w:rsidRPr="00000000">
        <w:rPr>
          <w:rFonts w:ascii="Arial" w:cs="Arial" w:eastAsia="Arial" w:hAnsi="Arial"/>
          <w:rtl w:val="0"/>
        </w:rPr>
        <w:t xml:space="preserve">KTRN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 and SMS services.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Test evidence and UAT support materials.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Deployment and basic operational/handover documentation.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Agreed post-launch support for the defined period.</w:t>
      </w:r>
    </w:p>
    <w:p w:rsidR="00000000" w:rsidDel="00000000" w:rsidP="00000000" w:rsidRDefault="00000000" w:rsidRPr="00000000" w14:paraId="00000110">
      <w:pPr>
        <w:pStyle w:val="Heading1"/>
        <w:spacing w:after="140" w:before="3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12. Acceptance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 deliverable is accepted when it meets its agreed requirements and passes the associated tests. For the solution as a whole: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The functional requirements in Section 5 are demonstrated end-to-end against Kopa </w:t>
      </w:r>
      <w:r w:rsidDel="00000000" w:rsidR="00000000" w:rsidRPr="00000000">
        <w:rPr>
          <w:rFonts w:ascii="Arial" w:cs="Arial" w:eastAsia="Arial" w:hAnsi="Arial"/>
          <w:rtl w:val="0"/>
        </w:rPr>
        <w:t xml:space="preserve">Telecom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’s environments.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The non-functional targets in Section 6 are met to the agreed thresholds.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UAT is completed and signed off by Kopa </w:t>
      </w:r>
      <w:r w:rsidDel="00000000" w:rsidR="00000000" w:rsidRPr="00000000">
        <w:rPr>
          <w:rFonts w:ascii="Arial" w:cs="Arial" w:eastAsia="Arial" w:hAnsi="Arial"/>
          <w:rtl w:val="0"/>
        </w:rPr>
        <w:t xml:space="preserve">Telecom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The iOS and Android apps are approved and live on their respective stores under Kopa </w:t>
      </w:r>
      <w:r w:rsidDel="00000000" w:rsidR="00000000" w:rsidRPr="00000000">
        <w:rPr>
          <w:rFonts w:ascii="Arial" w:cs="Arial" w:eastAsia="Arial" w:hAnsi="Arial"/>
          <w:rtl w:val="0"/>
        </w:rPr>
        <w:t xml:space="preserve">Telecom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’s accounts.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8" w:lineRule="auto"/>
        <w:ind w:left="4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22222"/>
          <w:sz w:val="21"/>
          <w:szCs w:val="21"/>
          <w:u w:val="none"/>
          <w:shd w:fill="auto" w:val="clear"/>
          <w:vertAlign w:val="baseline"/>
          <w:rtl w:val="0"/>
        </w:rPr>
        <w:t xml:space="preserve">The Administration Web Portal is deployed and accessible to authorised staff.</w:t>
      </w:r>
    </w:p>
    <w:p w:rsidR="00000000" w:rsidDel="00000000" w:rsidP="00000000" w:rsidRDefault="00000000" w:rsidRPr="00000000" w14:paraId="00000117">
      <w:pPr>
        <w:spacing w:after="12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Kopa </w:t>
      </w:r>
      <w:r w:rsidDel="00000000" w:rsidR="00000000" w:rsidRPr="00000000">
        <w:rPr>
          <w:rFonts w:ascii="Arial" w:cs="Arial" w:eastAsia="Arial" w:hAnsi="Arial"/>
          <w:rtl w:val="0"/>
        </w:rPr>
        <w:t xml:space="preserve">Telecom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will review each deliverable within a mutually agreed period. Where issues are found, they are logged, prioritised and resolved before acceptance.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spacing w:after="140" w:before="3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13. Change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Any change to the scope, requirements or deliverables defined here is handled through a written change request. Each request records the change, its rationale and its impact on scope, timeline and cost. Work on a change begins only after both parties approve it in writing.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spacing w:after="140" w:before="320" w:lineRule="auto"/>
        <w:rPr>
          <w:rFonts w:ascii="Arial" w:cs="Arial" w:eastAsia="Arial" w:hAnsi="Arial"/>
          <w:b w:val="1"/>
          <w:bCs w:val="1"/>
          <w:color w:val="1f4e79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spacing w:after="140" w:before="320" w:lineRule="auto"/>
        <w:rPr>
          <w:rFonts w:ascii="Arial" w:cs="Arial" w:eastAsia="Arial" w:hAnsi="Arial"/>
          <w:b w:val="1"/>
          <w:bCs w:val="1"/>
          <w:color w:val="1f4e79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spacing w:after="140" w:before="320" w:lineRule="auto"/>
        <w:rPr>
          <w:rFonts w:ascii="Arial" w:cs="Arial" w:eastAsia="Arial" w:hAnsi="Arial"/>
          <w:b w:val="1"/>
          <w:bCs w:val="1"/>
          <w:color w:val="1f4e79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spacing w:after="140" w:before="320" w:lineRule="auto"/>
        <w:rPr>
          <w:rFonts w:ascii="Arial" w:cs="Arial" w:eastAsia="Arial" w:hAnsi="Arial"/>
          <w:b w:val="1"/>
          <w:bCs w:val="1"/>
          <w:color w:val="1f4e79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spacing w:after="140" w:before="3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0"/>
          <w:szCs w:val="30"/>
          <w:rtl w:val="0"/>
        </w:rPr>
        <w:t xml:space="preserve">14. Approval &amp; Sign-Off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By signing below, both parties confirm that they have reviewed and agree to the scope, requirements, assumptions and responsibilities set out in this document.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Mar>
              <w:right w:w="240.0" w:type="dxa"/>
            </w:tcMar>
          </w:tcPr>
          <w:p w:rsidR="00000000" w:rsidDel="00000000" w:rsidP="00000000" w:rsidRDefault="00000000" w:rsidRPr="00000000" w14:paraId="00000121">
            <w:pPr>
              <w:spacing w:after="120" w:before="2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For NextBridge Tech Ltd (Service Provider)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pBdr>
                <w:bottom w:color="888888" w:space="0" w:sz="6" w:val="single"/>
              </w:pBdr>
              <w:spacing w:after="20" w:before="3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pBdr>
                <w:bottom w:color="888888" w:space="0" w:sz="6" w:val="single"/>
              </w:pBdr>
              <w:spacing w:after="20" w:before="3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8"/>
                <w:szCs w:val="1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pBdr>
                <w:bottom w:color="888888" w:space="0" w:sz="6" w:val="single"/>
              </w:pBdr>
              <w:spacing w:after="20" w:before="3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8"/>
                <w:szCs w:val="18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pBdr>
                <w:bottom w:color="888888" w:space="0" w:sz="6" w:val="single"/>
              </w:pBdr>
              <w:spacing w:after="20" w:before="3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40.0" w:type="dxa"/>
            </w:tcMar>
          </w:tcPr>
          <w:p w:rsidR="00000000" w:rsidDel="00000000" w:rsidP="00000000" w:rsidRDefault="00000000" w:rsidRPr="00000000" w14:paraId="0000012A">
            <w:pPr>
              <w:spacing w:after="120" w:before="2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For Kopa Telecom (Client)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pBdr>
                <w:bottom w:color="888888" w:space="0" w:sz="6" w:val="single"/>
              </w:pBdr>
              <w:spacing w:after="20" w:before="3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pBdr>
                <w:bottom w:color="888888" w:space="0" w:sz="6" w:val="single"/>
              </w:pBdr>
              <w:spacing w:after="20" w:before="3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8"/>
                <w:szCs w:val="1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pBdr>
                <w:bottom w:color="888888" w:space="0" w:sz="6" w:val="single"/>
              </w:pBdr>
              <w:spacing w:after="20" w:before="3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8"/>
                <w:szCs w:val="18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pBdr>
                <w:bottom w:color="888888" w:space="0" w:sz="6" w:val="single"/>
              </w:pBdr>
              <w:spacing w:after="20" w:before="3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after="12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200" w:top="120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6">
    <w:pPr>
      <w:jc w:val="center"/>
      <w:rPr/>
    </w:pPr>
    <w:r w:rsidDel="00000000" w:rsidR="00000000" w:rsidRPr="00000000">
      <w:rPr>
        <w:color w:val="888888"/>
        <w:sz w:val="16"/>
        <w:szCs w:val="16"/>
        <w:rtl w:val="0"/>
      </w:rPr>
      <w:t xml:space="preserve">Confidential  ·  Page </w:t>
    </w:r>
    <w:r w:rsidDel="00000000" w:rsidR="00000000" w:rsidRPr="00000000"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888888"/>
        <w:sz w:val="16"/>
        <w:szCs w:val="16"/>
        <w:rtl w:val="0"/>
      </w:rPr>
      <w:t xml:space="preserve"> of </w:t>
    </w:r>
    <w:r w:rsidDel="00000000" w:rsidR="00000000" w:rsidRPr="00000000"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4">
    <w:pPr>
      <w:pBdr>
        <w:bottom w:color="cccccc" w:space="0" w:sz="4" w:val="single"/>
      </w:pBdr>
      <w:jc w:val="right"/>
      <w:rPr>
        <w:color w:val="ff0000"/>
        <w:sz w:val="16"/>
        <w:szCs w:val="16"/>
      </w:rPr>
    </w:pPr>
    <w:r w:rsidDel="00000000" w:rsidR="00000000" w:rsidRPr="00000000">
      <w:rPr>
        <w:color w:val="888888"/>
        <w:sz w:val="16"/>
        <w:szCs w:val="16"/>
        <w:rtl w:val="0"/>
      </w:rPr>
      <w:t xml:space="preserve">NextBridge Tech Ltd  ·  </w:t>
    </w:r>
    <w:r w:rsidDel="00000000" w:rsidR="00000000" w:rsidRPr="00000000">
      <w:rPr>
        <w:color w:val="ff0000"/>
        <w:sz w:val="16"/>
        <w:szCs w:val="16"/>
        <w:rtl w:val="0"/>
      </w:rPr>
      <w:t xml:space="preserve">CONFIDENTIAL</w:t>
    </w:r>
  </w:p>
  <w:p w:rsidR="00000000" w:rsidDel="00000000" w:rsidP="00000000" w:rsidRDefault="00000000" w:rsidRPr="00000000" w14:paraId="00000135">
    <w:pPr>
      <w:pBdr>
        <w:bottom w:color="cccccc" w:space="0" w:sz="4" w:val="single"/>
      </w:pBdr>
      <w:jc w:val="right"/>
      <w:rPr>
        <w:color w:val="ff0000"/>
        <w:sz w:val="16"/>
        <w:szCs w:val="1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60" w:hanging="260"/>
      </w:pPr>
      <w:rPr/>
    </w:lvl>
    <w:lvl w:ilvl="1">
      <w:start w:val="1"/>
      <w:numFmt w:val="bullet"/>
      <w:lvlText w:val="◦"/>
      <w:lvlJc w:val="left"/>
      <w:pPr>
        <w:ind w:left="900" w:hanging="2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4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22222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