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D27" w:rsidRDefault="00636D27" w:rsidP="00636D27">
      <w:pPr>
        <w:jc w:val="center"/>
        <w:rPr>
          <w:b/>
          <w:sz w:val="28"/>
        </w:rPr>
      </w:pPr>
      <w:r>
        <w:rPr>
          <w:b/>
          <w:sz w:val="28"/>
        </w:rPr>
        <w:t>DIVISION OF WATER RESOURCES</w:t>
      </w:r>
    </w:p>
    <w:p w:rsidR="00636D27" w:rsidRDefault="00636D27" w:rsidP="00636D27">
      <w:pPr>
        <w:jc w:val="center"/>
        <w:rPr>
          <w:b/>
          <w:sz w:val="28"/>
        </w:rPr>
      </w:pPr>
      <w:r>
        <w:rPr>
          <w:b/>
          <w:sz w:val="28"/>
        </w:rPr>
        <w:t>1594 West North Temple</w:t>
      </w:r>
    </w:p>
    <w:p w:rsidR="00636D27" w:rsidRDefault="00636D27" w:rsidP="00636D27">
      <w:pPr>
        <w:jc w:val="center"/>
        <w:rPr>
          <w:b/>
          <w:sz w:val="28"/>
        </w:rPr>
      </w:pPr>
      <w:r>
        <w:rPr>
          <w:b/>
          <w:sz w:val="28"/>
        </w:rPr>
        <w:t>Suite 310</w:t>
      </w:r>
    </w:p>
    <w:p w:rsidR="00636D27" w:rsidRDefault="00636D27" w:rsidP="00636D27">
      <w:pPr>
        <w:jc w:val="center"/>
        <w:rPr>
          <w:b/>
          <w:sz w:val="28"/>
        </w:rPr>
      </w:pPr>
      <w:r>
        <w:rPr>
          <w:b/>
          <w:sz w:val="28"/>
        </w:rPr>
        <w:t>PO Box 146201</w:t>
      </w:r>
    </w:p>
    <w:p w:rsidR="00636D27" w:rsidRDefault="00636D27" w:rsidP="00636D27">
      <w:pPr>
        <w:jc w:val="center"/>
        <w:rPr>
          <w:b/>
          <w:sz w:val="28"/>
        </w:rPr>
      </w:pPr>
      <w:r>
        <w:rPr>
          <w:b/>
          <w:sz w:val="28"/>
        </w:rPr>
        <w:t>Salt Lake City, Utah 84114-6201</w:t>
      </w:r>
    </w:p>
    <w:p w:rsidR="00636D27" w:rsidRDefault="00636D27" w:rsidP="00636D27">
      <w:pPr>
        <w:jc w:val="center"/>
        <w:rPr>
          <w:b/>
          <w:sz w:val="28"/>
        </w:rPr>
      </w:pPr>
    </w:p>
    <w:p w:rsidR="00636D27" w:rsidRDefault="00636D27" w:rsidP="00636D27">
      <w:pPr>
        <w:jc w:val="center"/>
      </w:pPr>
      <w:r>
        <w:rPr>
          <w:b/>
          <w:sz w:val="28"/>
        </w:rPr>
        <w:t>M E M O R A N D U M</w:t>
      </w:r>
    </w:p>
    <w:p w:rsidR="00636D27" w:rsidRDefault="00636D27" w:rsidP="00636D27">
      <w:pPr>
        <w:jc w:val="center"/>
      </w:pPr>
    </w:p>
    <w:p w:rsidR="00636D27" w:rsidRDefault="00636D27" w:rsidP="00636D27">
      <w:pPr>
        <w:jc w:val="center"/>
      </w:pPr>
      <w:fldSimple w:instr=" DATE \@ &quot;MMMM d, yyyy&quot; ">
        <w:r w:rsidR="00DB2CD4">
          <w:rPr>
            <w:noProof/>
          </w:rPr>
          <w:t>February 1, 2011</w:t>
        </w:r>
      </w:fldSimple>
    </w:p>
    <w:p w:rsidR="00636D27" w:rsidRDefault="00636D27" w:rsidP="00636D27"/>
    <w:p w:rsidR="00636D27" w:rsidRDefault="00636D27" w:rsidP="00636D27">
      <w:r>
        <w:t>TO:</w:t>
      </w:r>
      <w:r>
        <w:tab/>
      </w:r>
      <w:r>
        <w:tab/>
        <w:t>Record</w:t>
      </w:r>
    </w:p>
    <w:p w:rsidR="00636D27" w:rsidRDefault="00636D27" w:rsidP="00636D27"/>
    <w:p w:rsidR="00636D27" w:rsidRDefault="00636D27" w:rsidP="00636D27">
      <w:r>
        <w:t>FROM:</w:t>
      </w:r>
      <w:r>
        <w:tab/>
        <w:t>Craig Miller</w:t>
      </w:r>
    </w:p>
    <w:p w:rsidR="00636D27" w:rsidRDefault="00636D27" w:rsidP="00636D27"/>
    <w:p w:rsidR="00636D27" w:rsidRDefault="00636D27" w:rsidP="00636D27">
      <w:r>
        <w:t>SUBJECT:</w:t>
      </w:r>
      <w:r>
        <w:tab/>
        <w:t>Water Budget data and processes</w:t>
      </w:r>
    </w:p>
    <w:p w:rsidR="00636D27" w:rsidRDefault="00636D27" w:rsidP="00636D27"/>
    <w:p w:rsidR="00636D27" w:rsidRDefault="00636D27" w:rsidP="00636D27">
      <w:r>
        <w:t>The Division of Water Resources has developed</w:t>
      </w:r>
      <w:r w:rsidR="008F1832">
        <w:t xml:space="preserve"> a number of datasets which will be used in the water budgeting process which are listed here.</w:t>
      </w:r>
    </w:p>
    <w:p w:rsidR="008F1832" w:rsidRDefault="008F1832" w:rsidP="00636D27"/>
    <w:p w:rsidR="00787B45" w:rsidRDefault="00787B45" w:rsidP="00636D27">
      <w:r>
        <w:t>Input data for water budgets includes the following</w:t>
      </w:r>
    </w:p>
    <w:p w:rsidR="008F1832" w:rsidRDefault="008F1832" w:rsidP="008F1832">
      <w:pPr>
        <w:pStyle w:val="ListParagraph"/>
        <w:numPr>
          <w:ilvl w:val="0"/>
          <w:numId w:val="1"/>
        </w:numPr>
      </w:pPr>
      <w:r>
        <w:t>PRISM weather grids for Utah including the Colorado River Basin and the Bear River Basin.</w:t>
      </w:r>
    </w:p>
    <w:p w:rsidR="008F1832" w:rsidRDefault="008F1832" w:rsidP="008F1832">
      <w:pPr>
        <w:pStyle w:val="ListParagraph"/>
        <w:numPr>
          <w:ilvl w:val="1"/>
          <w:numId w:val="1"/>
        </w:numPr>
      </w:pPr>
      <w:proofErr w:type="spellStart"/>
      <w:r>
        <w:t>Normals</w:t>
      </w:r>
      <w:proofErr w:type="spellEnd"/>
      <w:r>
        <w:t xml:space="preserve"> grids for 1971-2000 (~800 meter grid cells).</w:t>
      </w:r>
    </w:p>
    <w:p w:rsidR="008F1832" w:rsidRDefault="008F1832" w:rsidP="008F1832">
      <w:pPr>
        <w:pStyle w:val="ListParagraph"/>
        <w:numPr>
          <w:ilvl w:val="1"/>
          <w:numId w:val="1"/>
        </w:numPr>
      </w:pPr>
      <w:r>
        <w:t>Monthly grids for 1960 to 2009 (~4000 meter grid cells).</w:t>
      </w:r>
    </w:p>
    <w:p w:rsidR="008F1832" w:rsidRDefault="008F1832" w:rsidP="008F1832">
      <w:pPr>
        <w:pStyle w:val="ListParagraph"/>
        <w:numPr>
          <w:ilvl w:val="0"/>
          <w:numId w:val="1"/>
        </w:numPr>
      </w:pPr>
      <w:r>
        <w:t>Groundwater use from USGS groundwater reports allocated annual to each water budget study area from 1989 to 2009.</w:t>
      </w:r>
    </w:p>
    <w:p w:rsidR="008F1832" w:rsidRDefault="008F1832" w:rsidP="008F1832">
      <w:pPr>
        <w:pStyle w:val="ListParagraph"/>
        <w:numPr>
          <w:ilvl w:val="1"/>
          <w:numId w:val="1"/>
        </w:numPr>
      </w:pPr>
      <w:r>
        <w:t>Water Rights irrigation wells were used to proportion water from USGS groundwater use areas to water budget study areas.</w:t>
      </w:r>
    </w:p>
    <w:p w:rsidR="008F1832" w:rsidRDefault="008F1832" w:rsidP="008F1832">
      <w:pPr>
        <w:pStyle w:val="ListParagraph"/>
        <w:numPr>
          <w:ilvl w:val="1"/>
          <w:numId w:val="1"/>
        </w:numPr>
      </w:pPr>
      <w:r>
        <w:t>USGS groundwater use areas were modified to spatially account for where</w:t>
      </w:r>
      <w:r w:rsidR="00E57A22">
        <w:t xml:space="preserve"> their study wells were actually located in association with irrigated agriculture.</w:t>
      </w:r>
    </w:p>
    <w:p w:rsidR="00E57A22" w:rsidRDefault="00E57A22" w:rsidP="00E57A22">
      <w:pPr>
        <w:pStyle w:val="ListParagraph"/>
        <w:numPr>
          <w:ilvl w:val="0"/>
          <w:numId w:val="1"/>
        </w:numPr>
      </w:pPr>
      <w:r>
        <w:t>Irrigated agriculture induced increases in riparian water use were estimated for each water budget study area.</w:t>
      </w:r>
    </w:p>
    <w:p w:rsidR="00636D27" w:rsidRDefault="00E57A22" w:rsidP="00636D27">
      <w:pPr>
        <w:pStyle w:val="ListParagraph"/>
        <w:numPr>
          <w:ilvl w:val="0"/>
          <w:numId w:val="1"/>
        </w:numPr>
      </w:pPr>
      <w:r>
        <w:t>Irrigation and system delivery efficiencies for each study area were determined from USU data created for a previous study.</w:t>
      </w:r>
    </w:p>
    <w:p w:rsidR="00E57A22" w:rsidRDefault="00E57A22" w:rsidP="00636D27">
      <w:pPr>
        <w:pStyle w:val="ListParagraph"/>
        <w:numPr>
          <w:ilvl w:val="0"/>
          <w:numId w:val="1"/>
        </w:numPr>
      </w:pPr>
      <w:r>
        <w:t>Yearly irrigated land use was estimated for each 12-digit HUC within the state.</w:t>
      </w:r>
    </w:p>
    <w:p w:rsidR="008D038C" w:rsidRDefault="00E57A22" w:rsidP="00636D27">
      <w:pPr>
        <w:pStyle w:val="ListParagraph"/>
        <w:numPr>
          <w:ilvl w:val="0"/>
          <w:numId w:val="1"/>
        </w:numPr>
      </w:pPr>
      <w:r>
        <w:t xml:space="preserve">Temperature and weather data were extracted for irrigated lands within each study area and ET was calculated for each year and month from 1989 to 2009 using the </w:t>
      </w:r>
      <w:proofErr w:type="spellStart"/>
      <w:r>
        <w:t>Blainey-Criddle</w:t>
      </w:r>
      <w:proofErr w:type="spellEnd"/>
      <w:r>
        <w:t xml:space="preserve"> equation.</w:t>
      </w:r>
    </w:p>
    <w:p w:rsidR="00E57A22" w:rsidRDefault="00E57A22" w:rsidP="00636D27">
      <w:pPr>
        <w:pStyle w:val="ListParagraph"/>
        <w:numPr>
          <w:ilvl w:val="0"/>
          <w:numId w:val="1"/>
        </w:numPr>
      </w:pPr>
      <w:r>
        <w:t>Soil moisture holding capacity was calculated for each water budget study area using the STATSGO database and the Water Resources irrigated land use database.</w:t>
      </w:r>
    </w:p>
    <w:p w:rsidR="00787B45" w:rsidRDefault="00787B45" w:rsidP="00636D27">
      <w:pPr>
        <w:pStyle w:val="ListParagraph"/>
        <w:numPr>
          <w:ilvl w:val="0"/>
          <w:numId w:val="1"/>
        </w:numPr>
      </w:pPr>
      <w:r>
        <w:t>Reservoir data.</w:t>
      </w:r>
    </w:p>
    <w:p w:rsidR="00787B45" w:rsidRDefault="00787B45" w:rsidP="00787B45">
      <w:pPr>
        <w:pStyle w:val="ListParagraph"/>
        <w:numPr>
          <w:ilvl w:val="1"/>
          <w:numId w:val="1"/>
        </w:numPr>
      </w:pPr>
      <w:r>
        <w:t>A geographic database of all significant water impoundments was created which includes Bear Lake, Lake Powell, Great Salt Lake, and the Bear River Bird Refuge and others.</w:t>
      </w:r>
    </w:p>
    <w:p w:rsidR="00E57A22" w:rsidRDefault="00E57A22" w:rsidP="00787B45">
      <w:pPr>
        <w:pStyle w:val="ListParagraph"/>
        <w:numPr>
          <w:ilvl w:val="1"/>
          <w:numId w:val="1"/>
        </w:numPr>
      </w:pPr>
      <w:r>
        <w:lastRenderedPageBreak/>
        <w:t xml:space="preserve">Weather data </w:t>
      </w:r>
      <w:r w:rsidR="00022247">
        <w:t xml:space="preserve">was extracted </w:t>
      </w:r>
      <w:r>
        <w:t xml:space="preserve">for each of the reservoirs of the state </w:t>
      </w:r>
      <w:r w:rsidR="00022247">
        <w:t>from PRISM data for the 1989 to 2009 period.  ET is calculated for those reservoirs using Bob Hill’s “E-LAKE” crop coefficients.</w:t>
      </w:r>
    </w:p>
    <w:p w:rsidR="00787B45" w:rsidRDefault="00787B45" w:rsidP="00787B45">
      <w:pPr>
        <w:pStyle w:val="ListParagraph"/>
        <w:numPr>
          <w:ilvl w:val="1"/>
          <w:numId w:val="1"/>
        </w:numPr>
      </w:pPr>
      <w:r>
        <w:t>Stage-area-capacity curves were extracted from previous Water Resources models, the Water Rights database and from tables maintained by the Bureau of Reclamation.</w:t>
      </w:r>
    </w:p>
    <w:p w:rsidR="00787B45" w:rsidRDefault="00787B45" w:rsidP="00787B45">
      <w:pPr>
        <w:pStyle w:val="ListParagraph"/>
        <w:numPr>
          <w:ilvl w:val="0"/>
          <w:numId w:val="1"/>
        </w:numPr>
      </w:pPr>
      <w:r>
        <w:t>Surface flows.</w:t>
      </w:r>
    </w:p>
    <w:p w:rsidR="00787B45" w:rsidRDefault="00787B45" w:rsidP="00787B45">
      <w:pPr>
        <w:pStyle w:val="ListParagraph"/>
        <w:numPr>
          <w:ilvl w:val="1"/>
          <w:numId w:val="1"/>
        </w:numPr>
      </w:pPr>
      <w:r>
        <w:t>Monthly flows are tabulated into text files for USGS stream gauges.</w:t>
      </w:r>
    </w:p>
    <w:p w:rsidR="00787B45" w:rsidRDefault="00787B45" w:rsidP="00787B45">
      <w:pPr>
        <w:pStyle w:val="ListParagraph"/>
        <w:numPr>
          <w:ilvl w:val="1"/>
          <w:numId w:val="1"/>
        </w:numPr>
      </w:pPr>
      <w:r>
        <w:t>A database of correlation coefficients and base stations has been created to extend or fill in important records.</w:t>
      </w:r>
    </w:p>
    <w:p w:rsidR="00787B45" w:rsidRDefault="00787B45" w:rsidP="00787B45">
      <w:pPr>
        <w:pStyle w:val="ListParagraph"/>
        <w:numPr>
          <w:ilvl w:val="1"/>
          <w:numId w:val="1"/>
        </w:numPr>
      </w:pPr>
      <w:r>
        <w:t>USGS stream</w:t>
      </w:r>
      <w:r w:rsidR="00D80041">
        <w:t>-</w:t>
      </w:r>
      <w:r>
        <w:t>stats flows have been estimated for significant study area “pour points”.</w:t>
      </w:r>
    </w:p>
    <w:p w:rsidR="00787B45" w:rsidRDefault="00787B45" w:rsidP="00787B45">
      <w:pPr>
        <w:pStyle w:val="ListParagraph"/>
        <w:numPr>
          <w:ilvl w:val="1"/>
          <w:numId w:val="1"/>
        </w:numPr>
      </w:pPr>
      <w:r>
        <w:t>Water Resources “Area-Altitude” flow estimates have also been created for many of those same pour points.</w:t>
      </w:r>
    </w:p>
    <w:p w:rsidR="00D80041" w:rsidRDefault="00D80041" w:rsidP="00787B45">
      <w:pPr>
        <w:pStyle w:val="ListParagraph"/>
        <w:numPr>
          <w:ilvl w:val="1"/>
          <w:numId w:val="1"/>
        </w:numPr>
      </w:pPr>
      <w:r>
        <w:t>For flows estimated from either stream-stats or area-altitude, monthly flows are calculated as a proportion of the flow of a base station.</w:t>
      </w:r>
    </w:p>
    <w:p w:rsidR="00022247" w:rsidRDefault="00022247" w:rsidP="00636D27">
      <w:pPr>
        <w:pStyle w:val="ListParagraph"/>
        <w:numPr>
          <w:ilvl w:val="0"/>
          <w:numId w:val="1"/>
        </w:numPr>
      </w:pPr>
      <w:r>
        <w:t xml:space="preserve">Annual municipal potable water use </w:t>
      </w:r>
      <w:r w:rsidR="00787B45">
        <w:t xml:space="preserve">is </w:t>
      </w:r>
      <w:r>
        <w:t xml:space="preserve">estimated for the 1989-2009 period for the following categories </w:t>
      </w:r>
      <w:r w:rsidR="00787B45">
        <w:t xml:space="preserve">within </w:t>
      </w:r>
      <w:r>
        <w:t>public community and non-community systems.</w:t>
      </w:r>
      <w:r w:rsidR="00D80041">
        <w:t xml:space="preserve">  Indoor water use is assumed to be a constant for each month.  Outdoor water use is assumed to vary as the grass demand from the nearest Bob Hill weather station.</w:t>
      </w:r>
    </w:p>
    <w:p w:rsidR="00022247" w:rsidRDefault="00022247" w:rsidP="00022247">
      <w:pPr>
        <w:pStyle w:val="ListParagraph"/>
        <w:numPr>
          <w:ilvl w:val="1"/>
          <w:numId w:val="1"/>
        </w:numPr>
      </w:pPr>
      <w:r>
        <w:t>Indoor residential</w:t>
      </w:r>
    </w:p>
    <w:p w:rsidR="00022247" w:rsidRDefault="00022247" w:rsidP="00022247">
      <w:pPr>
        <w:pStyle w:val="ListParagraph"/>
        <w:numPr>
          <w:ilvl w:val="1"/>
          <w:numId w:val="1"/>
        </w:numPr>
      </w:pPr>
      <w:r>
        <w:t>Outdoor residential</w:t>
      </w:r>
    </w:p>
    <w:p w:rsidR="00022247" w:rsidRDefault="00022247" w:rsidP="00022247">
      <w:pPr>
        <w:pStyle w:val="ListParagraph"/>
        <w:numPr>
          <w:ilvl w:val="1"/>
          <w:numId w:val="1"/>
        </w:numPr>
      </w:pPr>
      <w:r>
        <w:t>Commercial</w:t>
      </w:r>
    </w:p>
    <w:p w:rsidR="00022247" w:rsidRDefault="00022247" w:rsidP="00022247">
      <w:pPr>
        <w:pStyle w:val="ListParagraph"/>
        <w:numPr>
          <w:ilvl w:val="1"/>
          <w:numId w:val="1"/>
        </w:numPr>
      </w:pPr>
      <w:r>
        <w:t>Institutional</w:t>
      </w:r>
    </w:p>
    <w:p w:rsidR="00022247" w:rsidRDefault="00022247" w:rsidP="00022247">
      <w:pPr>
        <w:pStyle w:val="ListParagraph"/>
        <w:numPr>
          <w:ilvl w:val="1"/>
          <w:numId w:val="1"/>
        </w:numPr>
      </w:pPr>
      <w:r>
        <w:t>Industrial</w:t>
      </w:r>
    </w:p>
    <w:p w:rsidR="00022247" w:rsidRDefault="00022247" w:rsidP="00022247">
      <w:pPr>
        <w:pStyle w:val="ListParagraph"/>
        <w:numPr>
          <w:ilvl w:val="0"/>
          <w:numId w:val="1"/>
        </w:numPr>
      </w:pPr>
      <w:r>
        <w:t xml:space="preserve">Annual secondary water use </w:t>
      </w:r>
      <w:r w:rsidR="00787B45">
        <w:t xml:space="preserve">is </w:t>
      </w:r>
      <w:r>
        <w:t xml:space="preserve">estimated </w:t>
      </w:r>
      <w:r w:rsidR="00787B45">
        <w:t>for water systems for the period from 1989 to 2009.</w:t>
      </w:r>
    </w:p>
    <w:p w:rsidR="00787B45" w:rsidRDefault="00787B45" w:rsidP="00022247">
      <w:pPr>
        <w:pStyle w:val="ListParagraph"/>
        <w:numPr>
          <w:ilvl w:val="0"/>
          <w:numId w:val="1"/>
        </w:numPr>
      </w:pPr>
      <w:r>
        <w:t>Annual self-supplied industry water use is estimated for 1989 to 2009.</w:t>
      </w:r>
    </w:p>
    <w:p w:rsidR="00787B45" w:rsidRDefault="00787B45" w:rsidP="00022247">
      <w:pPr>
        <w:pStyle w:val="ListParagraph"/>
        <w:numPr>
          <w:ilvl w:val="0"/>
          <w:numId w:val="1"/>
        </w:numPr>
      </w:pPr>
      <w:r>
        <w:t>A database of previous water budget models is kept on file for reference to aid in the creation of our newer models.</w:t>
      </w:r>
    </w:p>
    <w:p w:rsidR="00D80041" w:rsidRDefault="00D80041" w:rsidP="00022247">
      <w:pPr>
        <w:pStyle w:val="ListParagraph"/>
        <w:numPr>
          <w:ilvl w:val="0"/>
          <w:numId w:val="1"/>
        </w:numPr>
      </w:pPr>
      <w:r>
        <w:t>GIS maps prepared by Aaron are used to help construct</w:t>
      </w:r>
    </w:p>
    <w:p w:rsidR="00D80041" w:rsidRDefault="00D80041" w:rsidP="00D80041"/>
    <w:p w:rsidR="00D80041" w:rsidRDefault="00D80041" w:rsidP="00D80041">
      <w:r>
        <w:t>Water Budget Output</w:t>
      </w:r>
    </w:p>
    <w:p w:rsidR="00D80041" w:rsidRDefault="00887402" w:rsidP="00D80041">
      <w:pPr>
        <w:pStyle w:val="ListParagraph"/>
        <w:numPr>
          <w:ilvl w:val="0"/>
          <w:numId w:val="2"/>
        </w:numPr>
      </w:pPr>
      <w:r>
        <w:t>The input data</w:t>
      </w:r>
    </w:p>
    <w:p w:rsidR="00887402" w:rsidRDefault="00887402" w:rsidP="00D80041">
      <w:pPr>
        <w:pStyle w:val="ListParagraph"/>
        <w:numPr>
          <w:ilvl w:val="0"/>
          <w:numId w:val="2"/>
        </w:numPr>
      </w:pPr>
      <w:r>
        <w:t>Surface flows.</w:t>
      </w:r>
    </w:p>
    <w:p w:rsidR="00887402" w:rsidRDefault="00887402" w:rsidP="00D80041">
      <w:pPr>
        <w:pStyle w:val="ListParagraph"/>
        <w:numPr>
          <w:ilvl w:val="0"/>
          <w:numId w:val="2"/>
        </w:numPr>
      </w:pPr>
      <w:r>
        <w:t>Pumped groundwater.</w:t>
      </w:r>
    </w:p>
    <w:p w:rsidR="00887402" w:rsidRDefault="00887402" w:rsidP="00D80041">
      <w:pPr>
        <w:pStyle w:val="ListParagraph"/>
        <w:numPr>
          <w:ilvl w:val="0"/>
          <w:numId w:val="2"/>
        </w:numPr>
      </w:pPr>
      <w:r>
        <w:t>Agricultural and municipal depletions.</w:t>
      </w:r>
    </w:p>
    <w:p w:rsidR="00887402" w:rsidRDefault="00887402" w:rsidP="00D80041">
      <w:pPr>
        <w:pStyle w:val="ListParagraph"/>
        <w:numPr>
          <w:ilvl w:val="0"/>
          <w:numId w:val="2"/>
        </w:numPr>
      </w:pPr>
      <w:r>
        <w:t>Monthly reservoir operational data.</w:t>
      </w:r>
    </w:p>
    <w:p w:rsidR="00887402" w:rsidRDefault="00887402" w:rsidP="00D80041">
      <w:pPr>
        <w:pStyle w:val="ListParagraph"/>
        <w:numPr>
          <w:ilvl w:val="0"/>
          <w:numId w:val="2"/>
        </w:numPr>
      </w:pPr>
      <w:r>
        <w:t>Basin outflow.</w:t>
      </w:r>
    </w:p>
    <w:p w:rsidR="00887402" w:rsidRDefault="00887402" w:rsidP="00D80041">
      <w:pPr>
        <w:pStyle w:val="ListParagraph"/>
        <w:numPr>
          <w:ilvl w:val="0"/>
          <w:numId w:val="2"/>
        </w:numPr>
      </w:pPr>
      <w:r>
        <w:t>Estimates of yield and natural depletions.</w:t>
      </w:r>
    </w:p>
    <w:p w:rsidR="00787B45" w:rsidRPr="00636D27" w:rsidRDefault="00787B45" w:rsidP="00787B45">
      <w:pPr>
        <w:pStyle w:val="ListParagraph"/>
      </w:pPr>
    </w:p>
    <w:sectPr w:rsidR="00787B45" w:rsidRPr="00636D27" w:rsidSect="00AA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A238F"/>
    <w:multiLevelType w:val="hybridMultilevel"/>
    <w:tmpl w:val="B24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67D54"/>
    <w:multiLevelType w:val="hybridMultilevel"/>
    <w:tmpl w:val="BF0A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636D27"/>
    <w:rsid w:val="00004AB5"/>
    <w:rsid w:val="00022247"/>
    <w:rsid w:val="00035364"/>
    <w:rsid w:val="00055AE5"/>
    <w:rsid w:val="00062760"/>
    <w:rsid w:val="000A7D99"/>
    <w:rsid w:val="000B2D21"/>
    <w:rsid w:val="000C550E"/>
    <w:rsid w:val="001025D3"/>
    <w:rsid w:val="0017421F"/>
    <w:rsid w:val="001B1B32"/>
    <w:rsid w:val="001F2E52"/>
    <w:rsid w:val="001F3B9A"/>
    <w:rsid w:val="0023399B"/>
    <w:rsid w:val="0024022E"/>
    <w:rsid w:val="00292BA1"/>
    <w:rsid w:val="002A279E"/>
    <w:rsid w:val="002D5606"/>
    <w:rsid w:val="002D677E"/>
    <w:rsid w:val="002F1F30"/>
    <w:rsid w:val="002F370F"/>
    <w:rsid w:val="002F5D52"/>
    <w:rsid w:val="0033367B"/>
    <w:rsid w:val="003354A7"/>
    <w:rsid w:val="00387950"/>
    <w:rsid w:val="00392961"/>
    <w:rsid w:val="003C2059"/>
    <w:rsid w:val="003D14E2"/>
    <w:rsid w:val="00400195"/>
    <w:rsid w:val="00400444"/>
    <w:rsid w:val="004032D0"/>
    <w:rsid w:val="004233DB"/>
    <w:rsid w:val="00430492"/>
    <w:rsid w:val="004739E5"/>
    <w:rsid w:val="00491144"/>
    <w:rsid w:val="00492B9A"/>
    <w:rsid w:val="004A68BC"/>
    <w:rsid w:val="00501BBB"/>
    <w:rsid w:val="00530B5C"/>
    <w:rsid w:val="005435DC"/>
    <w:rsid w:val="00545AA4"/>
    <w:rsid w:val="00552481"/>
    <w:rsid w:val="00572DDC"/>
    <w:rsid w:val="005C0C44"/>
    <w:rsid w:val="005E2E51"/>
    <w:rsid w:val="005F28C9"/>
    <w:rsid w:val="00636D27"/>
    <w:rsid w:val="00642D54"/>
    <w:rsid w:val="006A1447"/>
    <w:rsid w:val="006A31E6"/>
    <w:rsid w:val="006B2805"/>
    <w:rsid w:val="006B4E57"/>
    <w:rsid w:val="006C1257"/>
    <w:rsid w:val="006C3EEE"/>
    <w:rsid w:val="0072430A"/>
    <w:rsid w:val="0074621E"/>
    <w:rsid w:val="00775190"/>
    <w:rsid w:val="00787B45"/>
    <w:rsid w:val="007A277D"/>
    <w:rsid w:val="007D5DF8"/>
    <w:rsid w:val="00805378"/>
    <w:rsid w:val="00807E06"/>
    <w:rsid w:val="0085499A"/>
    <w:rsid w:val="00862783"/>
    <w:rsid w:val="00862A01"/>
    <w:rsid w:val="00885CF1"/>
    <w:rsid w:val="00887402"/>
    <w:rsid w:val="00896D9D"/>
    <w:rsid w:val="008B66E9"/>
    <w:rsid w:val="008C48FF"/>
    <w:rsid w:val="008C575B"/>
    <w:rsid w:val="008D038C"/>
    <w:rsid w:val="008F1832"/>
    <w:rsid w:val="00910910"/>
    <w:rsid w:val="00993BC9"/>
    <w:rsid w:val="009D727A"/>
    <w:rsid w:val="00A03B9D"/>
    <w:rsid w:val="00A1226F"/>
    <w:rsid w:val="00A16F1C"/>
    <w:rsid w:val="00A57602"/>
    <w:rsid w:val="00A70D63"/>
    <w:rsid w:val="00A802C5"/>
    <w:rsid w:val="00AA26D0"/>
    <w:rsid w:val="00AB5056"/>
    <w:rsid w:val="00AD3443"/>
    <w:rsid w:val="00B03080"/>
    <w:rsid w:val="00B17618"/>
    <w:rsid w:val="00B41432"/>
    <w:rsid w:val="00B75AD2"/>
    <w:rsid w:val="00BC48EE"/>
    <w:rsid w:val="00BD3402"/>
    <w:rsid w:val="00BD6CA4"/>
    <w:rsid w:val="00BE44E3"/>
    <w:rsid w:val="00C12B8D"/>
    <w:rsid w:val="00C56104"/>
    <w:rsid w:val="00C72E30"/>
    <w:rsid w:val="00CA27F7"/>
    <w:rsid w:val="00CC1B9D"/>
    <w:rsid w:val="00CE1D94"/>
    <w:rsid w:val="00CF4981"/>
    <w:rsid w:val="00D1694C"/>
    <w:rsid w:val="00D63246"/>
    <w:rsid w:val="00D80041"/>
    <w:rsid w:val="00DB2CD4"/>
    <w:rsid w:val="00DD3DE0"/>
    <w:rsid w:val="00E35344"/>
    <w:rsid w:val="00E5495E"/>
    <w:rsid w:val="00E559B8"/>
    <w:rsid w:val="00E55B83"/>
    <w:rsid w:val="00E56C0C"/>
    <w:rsid w:val="00E57A22"/>
    <w:rsid w:val="00E9182F"/>
    <w:rsid w:val="00EC38B4"/>
    <w:rsid w:val="00EE1276"/>
    <w:rsid w:val="00EF6D8E"/>
    <w:rsid w:val="00F15D2E"/>
    <w:rsid w:val="00F458AB"/>
    <w:rsid w:val="00F74C41"/>
    <w:rsid w:val="00FA0B2C"/>
    <w:rsid w:val="00FF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2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36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3D292-0995-432D-ADAB-87CFF18C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614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Miller</dc:creator>
  <cp:keywords/>
  <dc:description/>
  <cp:lastModifiedBy>Craig Miller</cp:lastModifiedBy>
  <cp:revision>1</cp:revision>
  <cp:lastPrinted>2011-02-01T17:02:00Z</cp:lastPrinted>
  <dcterms:created xsi:type="dcterms:W3CDTF">2011-02-01T15:56:00Z</dcterms:created>
  <dcterms:modified xsi:type="dcterms:W3CDTF">2011-02-01T18:10:00Z</dcterms:modified>
</cp:coreProperties>
</file>