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2CA4" w14:textId="1B671296" w:rsidR="00FD786F" w:rsidRDefault="00820542" w:rsidP="00820542">
      <w:pPr>
        <w:rPr>
          <w:b/>
          <w:bCs/>
        </w:rPr>
      </w:pPr>
      <w:r w:rsidRPr="00820542">
        <w:rPr>
          <w:b/>
          <w:bCs/>
        </w:rPr>
        <w:t>P</w:t>
      </w:r>
      <w:r w:rsidR="00BB7323">
        <w:rPr>
          <w:b/>
          <w:bCs/>
        </w:rPr>
        <w:t>ricing</w:t>
      </w:r>
      <w:r w:rsidRPr="00820542">
        <w:rPr>
          <w:b/>
          <w:bCs/>
        </w:rPr>
        <w:t xml:space="preserve"> </w:t>
      </w:r>
      <w:r w:rsidR="005A2894">
        <w:rPr>
          <w:b/>
          <w:bCs/>
        </w:rPr>
        <w:t xml:space="preserve">vanilla </w:t>
      </w:r>
      <w:r>
        <w:rPr>
          <w:b/>
          <w:bCs/>
        </w:rPr>
        <w:t>TRS</w:t>
      </w:r>
      <w:r w:rsidRPr="00820542">
        <w:rPr>
          <w:b/>
          <w:bCs/>
        </w:rPr>
        <w:t xml:space="preserve">s </w:t>
      </w:r>
      <w:r w:rsidR="00113D24" w:rsidRPr="00820542">
        <w:rPr>
          <w:b/>
          <w:bCs/>
        </w:rPr>
        <w:t>with</w:t>
      </w:r>
      <w:r w:rsidRPr="00820542">
        <w:rPr>
          <w:b/>
          <w:bCs/>
        </w:rPr>
        <w:t xml:space="preserve"> </w:t>
      </w:r>
      <w:r w:rsidR="00BB7323">
        <w:rPr>
          <w:b/>
          <w:bCs/>
        </w:rPr>
        <w:t>known</w:t>
      </w:r>
      <w:r w:rsidRPr="00820542">
        <w:rPr>
          <w:b/>
          <w:bCs/>
        </w:rPr>
        <w:t xml:space="preserve"> </w:t>
      </w:r>
      <w:r w:rsidR="00BB7323">
        <w:rPr>
          <w:b/>
          <w:bCs/>
        </w:rPr>
        <w:t>interest</w:t>
      </w:r>
      <w:r w:rsidRPr="00820542">
        <w:rPr>
          <w:b/>
          <w:bCs/>
        </w:rPr>
        <w:t xml:space="preserve"> </w:t>
      </w:r>
      <w:r w:rsidR="00BB7323">
        <w:rPr>
          <w:b/>
          <w:bCs/>
        </w:rPr>
        <w:t>rate</w:t>
      </w:r>
      <w:r w:rsidR="00C652C2">
        <w:rPr>
          <w:b/>
          <w:bCs/>
        </w:rPr>
        <w:t xml:space="preserve"> using Black Scholes</w:t>
      </w:r>
    </w:p>
    <w:p w14:paraId="5C40CA2D" w14:textId="6102D39D" w:rsidR="006D4751" w:rsidRDefault="006D4751" w:rsidP="00820542">
      <w:pPr>
        <w:rPr>
          <w:b/>
          <w:bCs/>
        </w:rPr>
      </w:pPr>
      <w:r>
        <w:rPr>
          <w:b/>
          <w:bCs/>
        </w:rPr>
        <w:t>I – The model</w:t>
      </w:r>
    </w:p>
    <w:p w14:paraId="5F6E69EA" w14:textId="75A98E46" w:rsidR="00820542" w:rsidRDefault="00820542" w:rsidP="00820542">
      <w:r>
        <w:t>Let’s</w:t>
      </w:r>
      <w:r>
        <w:t xml:space="preserve"> S to mean the underlying asset price, the maturity date is T. To introduce the ideas behind pricing </w:t>
      </w:r>
      <w:r>
        <w:t>TRS</w:t>
      </w:r>
      <w:r>
        <w:t xml:space="preserve"> </w:t>
      </w:r>
      <w:r>
        <w:t>let’s</w:t>
      </w:r>
      <w:r>
        <w:t xml:space="preserve"> start by assuming </w:t>
      </w:r>
      <w:r>
        <w:t>that:</w:t>
      </w:r>
    </w:p>
    <w:p w14:paraId="1E38726A" w14:textId="7124A2FD" w:rsidR="00820542" w:rsidRDefault="00820542" w:rsidP="00820542">
      <w:pPr>
        <w:pStyle w:val="Paragraphedeliste"/>
        <w:numPr>
          <w:ilvl w:val="0"/>
          <w:numId w:val="3"/>
        </w:numPr>
      </w:pPr>
      <w:r>
        <w:t xml:space="preserve">interest rates are deterministic for the life of the </w:t>
      </w:r>
      <w:r>
        <w:t>TRS</w:t>
      </w:r>
      <w:r>
        <w:t xml:space="preserve">. </w:t>
      </w:r>
    </w:p>
    <w:p w14:paraId="258DBA86" w14:textId="750121DA" w:rsidR="00DD0C49" w:rsidRDefault="00DD0C49" w:rsidP="00820542">
      <w:pPr>
        <w:pStyle w:val="Paragraphedeliste"/>
        <w:numPr>
          <w:ilvl w:val="0"/>
          <w:numId w:val="3"/>
        </w:numPr>
      </w:pPr>
      <w:r>
        <w:t xml:space="preserve">Financing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fixed at inception</w:t>
      </w:r>
      <w:r w:rsidR="005A2894">
        <w:t xml:space="preserve"> (old way “Libor” use case)</w:t>
      </w:r>
      <w:r>
        <w:t>.</w:t>
      </w:r>
    </w:p>
    <w:p w14:paraId="4132EA82" w14:textId="477C9118" w:rsidR="005A2894" w:rsidRDefault="005A2894" w:rsidP="00820542">
      <w:pPr>
        <w:pStyle w:val="Paragraphedeliste"/>
        <w:numPr>
          <w:ilvl w:val="0"/>
          <w:numId w:val="3"/>
        </w:numPr>
      </w:pPr>
      <w:r>
        <w:t>Performance and financing legs are bullet.</w:t>
      </w:r>
    </w:p>
    <w:p w14:paraId="10D72AF3" w14:textId="6781BD8B" w:rsidR="005A2894" w:rsidRPr="00820542" w:rsidRDefault="005A2894" w:rsidP="005A2894">
      <w:r>
        <w:t xml:space="preserve">Each of those assumptions will be relaxed in next documentations but for sake of simplicity, we’ll focus on this paper on the most vanilla use </w:t>
      </w:r>
      <w:r w:rsidR="00765E9A">
        <w:t>case.</w:t>
      </w:r>
    </w:p>
    <w:p w14:paraId="13F9F041" w14:textId="7B506878" w:rsidR="00820542" w:rsidRDefault="00820542" w:rsidP="00FB2DFB">
      <w:r>
        <w:t xml:space="preserve">Since the </w:t>
      </w:r>
      <w:r w:rsidR="00FB2DFB">
        <w:t>TRS</w:t>
      </w:r>
      <w:r>
        <w:t xml:space="preserve"> value depends on the price of that asset we </w:t>
      </w:r>
      <w:r w:rsidR="00FB2DFB">
        <w:t>have:</w:t>
      </w:r>
    </w:p>
    <w:p w14:paraId="63BFBEF8" w14:textId="04AC0EB0" w:rsidR="00FB2DFB" w:rsidRPr="007261FD" w:rsidRDefault="007261FD" w:rsidP="00FB2DFB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TRS = TRS(S,t)</m:t>
          </m:r>
        </m:oMath>
      </m:oMathPara>
    </w:p>
    <w:p w14:paraId="5305F88C" w14:textId="79115BE1" w:rsidR="00FB2DFB" w:rsidRDefault="00FB2DFB" w:rsidP="00FB2DFB">
      <w:r>
        <w:t>The</w:t>
      </w:r>
      <w:r>
        <w:t xml:space="preserve"> contract value depends on an asset price and on the time to maturity. Repeating the Black–Scholes analysis, with a portfolio consisting of one </w:t>
      </w:r>
      <w:r>
        <w:t>TRS</w:t>
      </w:r>
      <w:r>
        <w:t xml:space="preserve"> and −</w:t>
      </w:r>
      <w:r>
        <w:rPr>
          <w:rFonts w:cstheme="minorHAnsi"/>
        </w:rPr>
        <w:t>Δ</w:t>
      </w:r>
      <w:r>
        <w:t xml:space="preserve"> assets, we find that the change in the value of the portfolio </w:t>
      </w:r>
      <w:r w:rsidR="00113D24">
        <w:t>is</w:t>
      </w:r>
      <w:r w:rsidR="00AE40C8">
        <w:t xml:space="preserve"> (please note that at this step we don’t introduce delta one results for derivatives, </w:t>
      </w:r>
      <w:r w:rsidR="006D4751">
        <w:t>we don’t need it right now, it will be used for numerical steps</w:t>
      </w:r>
      <w:r w:rsidR="00AE40C8">
        <w:t>)</w:t>
      </w:r>
      <w:r w:rsidR="00113D24">
        <w:t>:</w:t>
      </w:r>
    </w:p>
    <w:p w14:paraId="304C95B2" w14:textId="72905274" w:rsidR="00113D24" w:rsidRPr="007261FD" w:rsidRDefault="007261FD" w:rsidP="00FB2DFB">
      <w:pPr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dΠ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dt +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∂S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dS +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dt - </m:t>
          </m:r>
          <m:r>
            <m:rPr>
              <m:sty m:val="b"/>
            </m:rPr>
            <w:rPr>
              <w:rFonts w:ascii="Cambria Math" w:hAnsi="Cambria Math" w:cstheme="minorHAnsi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 xml:space="preserve">dS   </m:t>
          </m:r>
        </m:oMath>
      </m:oMathPara>
    </w:p>
    <w:p w14:paraId="203EC4F2" w14:textId="55BBAB49" w:rsidR="00D46C39" w:rsidRPr="00D46C39" w:rsidRDefault="00D46C39" w:rsidP="00FB2DFB">
      <w:pPr>
        <w:rPr>
          <w:rFonts w:cstheme="minorHAnsi"/>
        </w:rPr>
      </w:pPr>
      <w:r w:rsidRPr="00D46C39">
        <w:rPr>
          <w:rFonts w:eastAsiaTheme="minorEastAsia"/>
        </w:rPr>
        <w:t xml:space="preserve">Classical choice for </w:t>
      </w:r>
      <w:r w:rsidRPr="00D46C39">
        <w:rPr>
          <w:rFonts w:cstheme="minorHAnsi"/>
        </w:rPr>
        <w:t>Δ</w:t>
      </w:r>
      <w:r>
        <w:rPr>
          <w:rFonts w:cstheme="minorHAnsi"/>
        </w:rPr>
        <w:t xml:space="preserve"> in order to eliminate risk from this </w:t>
      </w:r>
      <w:r w:rsidR="00136FE0">
        <w:rPr>
          <w:rFonts w:cstheme="minorHAnsi"/>
        </w:rPr>
        <w:t>portfolio:</w:t>
      </w:r>
    </w:p>
    <w:p w14:paraId="00306EEA" w14:textId="0399DEBF" w:rsidR="00D46C39" w:rsidRPr="007261FD" w:rsidRDefault="007261FD" w:rsidP="00FB2DFB">
      <w:pPr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14:paraId="74197902" w14:textId="72C75AB2" w:rsidR="00136FE0" w:rsidRDefault="00136FE0" w:rsidP="00FB2DFB">
      <w:r>
        <w:t xml:space="preserve">The return on this risk-free portfolio is at most that from a bank deposit and </w:t>
      </w:r>
      <w:r w:rsidR="004F63D1">
        <w:t>so:</w:t>
      </w:r>
    </w:p>
    <w:p w14:paraId="5DD4B82D" w14:textId="77777777" w:rsidR="009F6088" w:rsidRDefault="00136FE0" w:rsidP="009F608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dt +(r - 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yield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)S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∂S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dt - </m:t>
          </m:r>
          <m:r>
            <m:rPr>
              <m:sty m:val="b"/>
            </m:rPr>
            <w:rPr>
              <w:rFonts w:ascii="Cambria Math" w:hAnsi="Cambria Math" w:cstheme="minorHAnsi"/>
            </w:rPr>
            <m:t xml:space="preserve">rTRS </m:t>
          </m:r>
          <m:r>
            <m:rPr>
              <m:sty m:val="b"/>
            </m:rPr>
            <w:rPr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Fonts w:ascii="Cambria Math" w:hAnsi="Cambria Math" w:cstheme="minorHAnsi"/>
            </w:rPr>
            <m:t xml:space="preserve"> 0</m:t>
          </m:r>
          <m:r>
            <m:rPr>
              <m:sty m:val="b"/>
            </m:rPr>
            <w:rPr>
              <w:rFonts w:ascii="Cambria Math" w:hAnsi="Cambria Math"/>
            </w:rPr>
            <m:t xml:space="preserve">  </m:t>
          </m:r>
        </m:oMath>
      </m:oMathPara>
    </w:p>
    <w:p w14:paraId="0A13A19F" w14:textId="5E1095EA" w:rsidR="00136FE0" w:rsidRPr="009F6088" w:rsidRDefault="009F6088" w:rsidP="009F6088">
      <w:pPr>
        <w:rPr>
          <w:rFonts w:eastAsiaTheme="minorEastAsia"/>
          <w:b/>
          <w:bCs/>
        </w:rPr>
      </w:pPr>
      <w:r w:rsidRPr="009F6088">
        <w:rPr>
          <w:rFonts w:eastAsiaTheme="minorEastAsia"/>
        </w:rPr>
        <w:t>With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yield</m:t>
            </m:r>
          </m:sub>
        </m:sSub>
      </m:oMath>
      <w:r w:rsidR="00136FE0" w:rsidRPr="00BD6193">
        <w:t xml:space="preserve"> is for income yield here, only relevant for indexes</w:t>
      </w:r>
      <w:r>
        <w:t xml:space="preserve"> (CAC40, </w:t>
      </w:r>
      <w:proofErr w:type="spellStart"/>
      <w:r>
        <w:t>Iboxx</w:t>
      </w:r>
      <w:proofErr w:type="spellEnd"/>
      <w:r>
        <w:t xml:space="preserve"> etc…)</w:t>
      </w:r>
      <w:r w:rsidR="00136FE0" w:rsidRPr="00BD6193">
        <w:t xml:space="preserve">. As we’ll see in </w:t>
      </w:r>
      <w:r w:rsidR="00BD6193" w:rsidRPr="00BD6193">
        <w:t>next</w:t>
      </w:r>
      <w:r w:rsidR="00136FE0" w:rsidRPr="00BD6193">
        <w:t xml:space="preserve"> section, discrete incomes </w:t>
      </w:r>
      <w:r w:rsidR="00BD6193" w:rsidRPr="00BD6193">
        <w:t>imply</w:t>
      </w:r>
      <w:r w:rsidR="00136FE0" w:rsidRPr="00BD6193">
        <w:t xml:space="preserve"> jump </w:t>
      </w:r>
      <w:r w:rsidR="002717FD" w:rsidRPr="00BD6193">
        <w:t>condition.</w:t>
      </w:r>
    </w:p>
    <w:p w14:paraId="1C4FE6A6" w14:textId="51B486FB" w:rsidR="008F7E92" w:rsidRDefault="008F7E92" w:rsidP="008F7E92">
      <w:r>
        <w:t xml:space="preserve">This inequality is the basic Black–Scholes inequality. </w:t>
      </w:r>
      <w:r w:rsidR="002717FD">
        <w:t>Scaling quantity to 1</w:t>
      </w:r>
      <w:r w:rsidR="00DD0C49">
        <w:t xml:space="preserve"> and assuming a receiver performance TRS</w:t>
      </w:r>
      <w:r w:rsidR="002717FD">
        <w:t>, t</w:t>
      </w:r>
      <w:r>
        <w:t>he</w:t>
      </w:r>
      <w:r>
        <w:t xml:space="preserve"> final condition </w:t>
      </w:r>
      <w:r w:rsidR="002717FD">
        <w:t>is:</w:t>
      </w:r>
    </w:p>
    <w:p w14:paraId="5FB949F8" w14:textId="50797B66" w:rsidR="008F7E92" w:rsidRPr="00A67411" w:rsidRDefault="00A67411" w:rsidP="008F7E92">
      <w:pPr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TRS(S(T),T) =  (S(T) - S(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)) -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.S(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).DCF(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→T)</m:t>
          </m:r>
        </m:oMath>
      </m:oMathPara>
    </w:p>
    <w:p w14:paraId="69A367BE" w14:textId="7BBE91DA" w:rsidR="00FE2CA4" w:rsidRDefault="008F7E92" w:rsidP="008F7E92">
      <w:r>
        <w:t>Incomes</w:t>
      </w:r>
      <w:r>
        <w:t xml:space="preserve"> </w:t>
      </w:r>
      <w:r w:rsidR="00FE2CA4">
        <w:t>can be</w:t>
      </w:r>
      <w:r>
        <w:t xml:space="preserve"> paid discretely so we have the jump condition across each </w:t>
      </w:r>
      <w:r w:rsidR="00FE2CA4">
        <w:t>income</w:t>
      </w:r>
      <w:r>
        <w:t xml:space="preserve"> </w:t>
      </w:r>
      <w:r w:rsidR="00FE2CA4">
        <w:t>date:</w:t>
      </w:r>
    </w:p>
    <w:p w14:paraId="6CF24FC3" w14:textId="4A823490" w:rsidR="00384D94" w:rsidRPr="00A67411" w:rsidRDefault="00A67411" w:rsidP="008F7E92">
      <w:pPr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TRS(S, </m:t>
          </m:r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)= TRS(S, </m:t>
          </m:r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discrete</m:t>
              </m:r>
            </m:sub>
          </m:sSub>
        </m:oMath>
      </m:oMathPara>
    </w:p>
    <w:p w14:paraId="7420C4C6" w14:textId="5B6A8C2B" w:rsidR="008F7E92" w:rsidRDefault="008F7E92" w:rsidP="008F7E92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discrete</m:t>
            </m:r>
          </m:sub>
        </m:sSub>
      </m:oMath>
      <w:r w:rsidR="00384D94">
        <w:rPr>
          <w:rFonts w:eastAsiaTheme="minorEastAsia"/>
          <w:b/>
          <w:bCs/>
          <w:iCs/>
        </w:rPr>
        <w:t xml:space="preserve"> </w:t>
      </w:r>
      <w:r>
        <w:t xml:space="preserve">is the amount of the discrete coupon paid on 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</w:p>
    <w:p w14:paraId="21903600" w14:textId="42886E78" w:rsidR="00931316" w:rsidRDefault="00931316" w:rsidP="008F7E92">
      <w:r>
        <w:t>In order to summarize, the full model is then:</w:t>
      </w:r>
    </w:p>
    <w:p w14:paraId="0D33ACCA" w14:textId="77777777" w:rsidR="00931316" w:rsidRDefault="00931316" w:rsidP="00931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dt +(r - 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yield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)S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∂S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TRS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dt - </m:t>
          </m:r>
          <m:r>
            <m:rPr>
              <m:sty m:val="b"/>
            </m:rPr>
            <w:rPr>
              <w:rFonts w:ascii="Cambria Math" w:hAnsi="Cambria Math" w:cstheme="minorHAnsi"/>
            </w:rPr>
            <m:t xml:space="preserve">rTRS </m:t>
          </m:r>
          <m:r>
            <m:rPr>
              <m:sty m:val="b"/>
            </m:rPr>
            <w:rPr>
              <w:rFonts w:ascii="Cambria Math" w:hAnsi="Cambria Math" w:cstheme="minorHAnsi"/>
            </w:rPr>
            <m:t>=</m:t>
          </m:r>
          <m:r>
            <m:rPr>
              <m:sty m:val="b"/>
            </m:rPr>
            <w:rPr>
              <w:rFonts w:ascii="Cambria Math" w:hAnsi="Cambria Math" w:cstheme="minorHAnsi"/>
            </w:rPr>
            <m:t xml:space="preserve"> 0</m:t>
          </m:r>
          <m:r>
            <m:rPr>
              <m:sty m:val="b"/>
            </m:rPr>
            <w:rPr>
              <w:rFonts w:ascii="Cambria Math" w:hAnsi="Cambria Math"/>
            </w:rPr>
            <m:t xml:space="preserve">  </m:t>
          </m:r>
        </m:oMath>
      </m:oMathPara>
    </w:p>
    <w:p w14:paraId="34587460" w14:textId="77777777" w:rsidR="00931316" w:rsidRPr="00A67411" w:rsidRDefault="00931316" w:rsidP="00931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TRS(S(T),T) =  (S(T) - S(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)) -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.S(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).DCF(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→T)</m:t>
          </m:r>
        </m:oMath>
      </m:oMathPara>
    </w:p>
    <w:p w14:paraId="72487B6F" w14:textId="4B275DFF" w:rsidR="00931316" w:rsidRPr="007A7A80" w:rsidRDefault="007A7A80" w:rsidP="00931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, TRS(S, </m:t>
          </m:r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)= TRS(S, </m:t>
          </m:r>
          <m:sSubSup>
            <m:sSub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)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discrete</m:t>
              </m:r>
            </m:sub>
          </m:sSub>
        </m:oMath>
      </m:oMathPara>
    </w:p>
    <w:p w14:paraId="0702D15B" w14:textId="77777777" w:rsidR="00931316" w:rsidRPr="00BD6193" w:rsidRDefault="00931316" w:rsidP="008F7E92"/>
    <w:sectPr w:rsidR="00931316" w:rsidRPr="00BD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B6D"/>
    <w:multiLevelType w:val="hybridMultilevel"/>
    <w:tmpl w:val="43D8025E"/>
    <w:lvl w:ilvl="0" w:tplc="C764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5540"/>
    <w:multiLevelType w:val="hybridMultilevel"/>
    <w:tmpl w:val="FE082772"/>
    <w:lvl w:ilvl="0" w:tplc="C764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0171"/>
    <w:multiLevelType w:val="hybridMultilevel"/>
    <w:tmpl w:val="589E2CAA"/>
    <w:lvl w:ilvl="0" w:tplc="C764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361560">
    <w:abstractNumId w:val="1"/>
  </w:num>
  <w:num w:numId="2" w16cid:durableId="790828488">
    <w:abstractNumId w:val="0"/>
  </w:num>
  <w:num w:numId="3" w16cid:durableId="204898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6F"/>
    <w:rsid w:val="00030B5C"/>
    <w:rsid w:val="00113D24"/>
    <w:rsid w:val="00136FE0"/>
    <w:rsid w:val="001506EA"/>
    <w:rsid w:val="00160CBA"/>
    <w:rsid w:val="0019111E"/>
    <w:rsid w:val="001C65B7"/>
    <w:rsid w:val="0020574D"/>
    <w:rsid w:val="002717FD"/>
    <w:rsid w:val="00346C87"/>
    <w:rsid w:val="00384D94"/>
    <w:rsid w:val="003D2D90"/>
    <w:rsid w:val="004218C0"/>
    <w:rsid w:val="00430C59"/>
    <w:rsid w:val="004A1E35"/>
    <w:rsid w:val="004F63D1"/>
    <w:rsid w:val="005A2894"/>
    <w:rsid w:val="00647375"/>
    <w:rsid w:val="006C191B"/>
    <w:rsid w:val="006D4751"/>
    <w:rsid w:val="007261FD"/>
    <w:rsid w:val="00765E9A"/>
    <w:rsid w:val="007A7A80"/>
    <w:rsid w:val="007D712A"/>
    <w:rsid w:val="00820542"/>
    <w:rsid w:val="008613E6"/>
    <w:rsid w:val="008F7E92"/>
    <w:rsid w:val="009303F3"/>
    <w:rsid w:val="00931316"/>
    <w:rsid w:val="009D4F33"/>
    <w:rsid w:val="009F6088"/>
    <w:rsid w:val="00A528E5"/>
    <w:rsid w:val="00A67411"/>
    <w:rsid w:val="00AE40C8"/>
    <w:rsid w:val="00B6542D"/>
    <w:rsid w:val="00BB7323"/>
    <w:rsid w:val="00BD6193"/>
    <w:rsid w:val="00C652C2"/>
    <w:rsid w:val="00D25179"/>
    <w:rsid w:val="00D46C39"/>
    <w:rsid w:val="00DD0C49"/>
    <w:rsid w:val="00E96341"/>
    <w:rsid w:val="00FB2DFB"/>
    <w:rsid w:val="00FD786F"/>
    <w:rsid w:val="00FE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757F"/>
  <w15:chartTrackingRefBased/>
  <w15:docId w15:val="{E89EEC95-BFD6-43FE-9184-BEEA72AA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D786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D78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78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9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3B0E3-A6F0-47BC-873F-7FF1CA6C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Moureaux</dc:creator>
  <cp:keywords/>
  <dc:description/>
  <cp:lastModifiedBy>Pierre Moureaux</cp:lastModifiedBy>
  <cp:revision>4</cp:revision>
  <cp:lastPrinted>2023-02-09T14:51:00Z</cp:lastPrinted>
  <dcterms:created xsi:type="dcterms:W3CDTF">2023-02-09T14:51:00Z</dcterms:created>
  <dcterms:modified xsi:type="dcterms:W3CDTF">2023-02-09T16:44:00Z</dcterms:modified>
</cp:coreProperties>
</file>