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0915A" w14:textId="237F9F5E" w:rsidR="00982D2F" w:rsidRPr="002A7D2F" w:rsidRDefault="005C5F30" w:rsidP="005C5F30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  <w:r w:rsidRPr="002A7D2F"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  <w:t>T</w:t>
      </w:r>
      <w:r w:rsidR="000A75A9"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  <w:t>otal return swap</w:t>
      </w:r>
      <w:r w:rsidR="007D2650" w:rsidRPr="002A7D2F"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  <w:t xml:space="preserve"> – </w:t>
      </w:r>
      <w:r w:rsidR="000A75A9"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  <w:t>Fast Fourier Transformation</w:t>
      </w:r>
      <w:r w:rsidR="008340DF"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  <w:t xml:space="preserve"> – Bullet TRS with fixed rate</w:t>
      </w:r>
    </w:p>
    <w:p w14:paraId="765739A6" w14:textId="146A0F45" w:rsidR="005C5F30" w:rsidRDefault="005C5F30" w:rsidP="005C5F30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  <w:r w:rsidRPr="002A7D2F"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  <w:t>I – Introduction</w:t>
      </w:r>
    </w:p>
    <w:p w14:paraId="378FBE4A" w14:textId="6AADB474" w:rsidR="009B4E83" w:rsidRDefault="009B4E83" w:rsidP="009B4E83">
      <w:pP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</w:pPr>
      <w:r w:rsidRPr="009B4E83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 xml:space="preserve">This paper aims to </w:t>
      </w:r>
      <w: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>highlight Fast Fourier Transformation</w:t>
      </w:r>
      <w:r w:rsidR="008340DF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 xml:space="preserve"> (FFT)</w:t>
      </w:r>
      <w: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 xml:space="preserve"> in Total Return Swap (TRS) pricing context. </w:t>
      </w:r>
      <w:r w:rsidR="008340DF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 xml:space="preserve">The paper will start by a reminder about FFT methods, classically used for option </w:t>
      </w:r>
      <w:r w:rsidR="00A93517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>pricing, this</w:t>
      </w:r>
      <w:r w:rsidR="008340DF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 xml:space="preserve"> chapter will introduce general ideas which will be the “core” of all papers of </w:t>
      </w:r>
      <w:r w:rsidR="00A93517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>FFT module. And, for this paper, a part will be dedicated to model itself for, in first approach, a very simple flavor of TRS.</w:t>
      </w:r>
    </w:p>
    <w:p w14:paraId="7DA91666" w14:textId="28E9976B" w:rsidR="009B4E83" w:rsidRPr="009B4E83" w:rsidRDefault="00000000" w:rsidP="009B4E83">
      <w:pP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</w:pPr>
      <w: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pict w14:anchorId="40CD8EBC">
          <v:rect id="_x0000_i1025" style="width:0;height:1.5pt" o:hralign="center" o:hrstd="t" o:hr="t" fillcolor="#a0a0a0" stroked="f"/>
        </w:pict>
      </w:r>
    </w:p>
    <w:p w14:paraId="272DC251" w14:textId="65DCC613" w:rsidR="0074195E" w:rsidRDefault="0074195E" w:rsidP="0074195E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  <w:r w:rsidRPr="002A7D2F"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  <w:t xml:space="preserve">II – </w:t>
      </w:r>
      <w:r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  <w:t>Reminder of Fourier transformation</w:t>
      </w:r>
      <w:r w:rsidR="0035390A"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  <w:t xml:space="preserve"> and TRS generic formula</w:t>
      </w:r>
    </w:p>
    <w:p w14:paraId="3C109FAA" w14:textId="5039B2A1" w:rsidR="00050F31" w:rsidRPr="00050F31" w:rsidRDefault="00050F31" w:rsidP="007E7327">
      <w:pPr>
        <w:rPr>
          <w:rFonts w:cstheme="minorHAnsi"/>
          <w:color w:val="24292F"/>
          <w:sz w:val="20"/>
          <w:szCs w:val="20"/>
          <w:shd w:val="clear" w:color="auto" w:fill="FFFFFF"/>
          <w:lang w:val="en-GB"/>
        </w:rPr>
      </w:pPr>
      <w:r w:rsidRPr="00050F31">
        <w:rPr>
          <w:rFonts w:cstheme="minorHAnsi"/>
          <w:color w:val="24292F"/>
          <w:sz w:val="20"/>
          <w:szCs w:val="20"/>
          <w:shd w:val="clear" w:color="auto" w:fill="FFFFFF"/>
          <w:lang w:val="en-GB"/>
        </w:rPr>
        <w:t xml:space="preserve">Let’s assume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f</m:t>
        </m:r>
      </m:oMath>
      <w:r w:rsidRPr="00050F31">
        <w:rPr>
          <w:rFonts w:cstheme="minorHAnsi"/>
          <w:color w:val="24292F"/>
          <w:sz w:val="20"/>
          <w:szCs w:val="20"/>
          <w:shd w:val="clear" w:color="auto" w:fill="FFFFFF"/>
          <w:lang w:val="en-GB"/>
        </w:rPr>
        <w:t xml:space="preserve"> a probability den</w:t>
      </w:r>
      <w:r>
        <w:rPr>
          <w:rFonts w:cstheme="minorHAnsi"/>
          <w:color w:val="24292F"/>
          <w:sz w:val="20"/>
          <w:szCs w:val="20"/>
          <w:shd w:val="clear" w:color="auto" w:fill="FFFFFF"/>
          <w:lang w:val="en-GB"/>
        </w:rPr>
        <w:t>sity function of a variable X, which distribution has a characteristic function</w:t>
      </w:r>
      <w:r w:rsidR="005E518C">
        <w:rPr>
          <w:rFonts w:cstheme="minorHAnsi"/>
          <w:color w:val="24292F"/>
          <w:sz w:val="20"/>
          <w:szCs w:val="20"/>
          <w:shd w:val="clear" w:color="auto" w:fill="FFFFFF"/>
          <w:lang w:val="en-GB"/>
        </w:rPr>
        <w:t xml:space="preserve">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ϕ</m:t>
        </m:r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 xml:space="preserve">(u)= </m:t>
        </m:r>
        <m:nary>
          <m:naryPr>
            <m:limLoc m:val="undOvr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lang w:val="en-US"/>
              </w:rPr>
            </m:ctrlPr>
          </m:naryPr>
          <m:sub>
            <m:r>
              <m:rPr>
                <m:scr m:val="double-struck"/>
              </m:rP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R</m:t>
            </m:r>
          </m:sub>
          <m:sup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.</m:t>
            </m:r>
          </m:sup>
          <m:e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iyu</m:t>
                </m:r>
              </m:sup>
            </m:sSup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y</m:t>
                </m:r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dy</m:t>
            </m:r>
          </m:e>
        </m:nary>
      </m:oMath>
      <w:r>
        <w:rPr>
          <w:rFonts w:cstheme="minorHAnsi"/>
          <w:color w:val="24292F"/>
          <w:sz w:val="20"/>
          <w:szCs w:val="20"/>
          <w:shd w:val="clear" w:color="auto" w:fill="FFFFFF"/>
          <w:lang w:val="en-GB"/>
        </w:rPr>
        <w:t xml:space="preserve"> (the gaussian is one of many examples of this kind of law)</w:t>
      </w:r>
      <w:r w:rsidR="005E518C">
        <w:rPr>
          <w:rFonts w:cstheme="minorHAnsi"/>
          <w:color w:val="24292F"/>
          <w:sz w:val="20"/>
          <w:szCs w:val="20"/>
          <w:shd w:val="clear" w:color="auto" w:fill="FFFFFF"/>
          <w:lang w:val="en-GB"/>
        </w:rPr>
        <w:t>.</w:t>
      </w:r>
    </w:p>
    <w:p w14:paraId="3868F118" w14:textId="602CA28D" w:rsidR="007E7327" w:rsidRPr="007E7327" w:rsidRDefault="007E7327" w:rsidP="007E7327">
      <w:pP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</w:pPr>
      <w:r w:rsidRPr="007E7327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 xml:space="preserve">The Fourier-cosine </w:t>
      </w:r>
      <w:r w:rsidR="00894DFA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>approximation</w:t>
      </w:r>
      <w: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 xml:space="preserve"> </w:t>
      </w:r>
      <w:r w:rsidR="00050F31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 xml:space="preserve">of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f</m:t>
        </m:r>
      </m:oMath>
      <w:r w:rsidR="00050F31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 xml:space="preserve"> </w:t>
      </w:r>
      <w:r w:rsidRPr="007E7327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 xml:space="preserve">on interval </w:t>
      </w:r>
      <m:oMath>
        <m:d>
          <m:dPr>
            <m:begChr m:val="["/>
            <m:endChr m:val="]"/>
            <m:ctrlPr>
              <w:rPr>
                <w:rFonts w:ascii="Cambria Math" w:hAnsi="Cambria Math" w:cstheme="minorHAnsi"/>
                <w:i/>
                <w:color w:val="24292F"/>
                <w:sz w:val="20"/>
                <w:szCs w:val="20"/>
                <w:shd w:val="clear" w:color="auto" w:fill="FFFFFF"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color w:val="24292F"/>
                <w:sz w:val="20"/>
                <w:szCs w:val="20"/>
                <w:shd w:val="clear" w:color="auto" w:fill="FFFFFF"/>
                <w:lang w:val="en-US"/>
              </w:rPr>
              <m:t>a,b</m:t>
            </m:r>
          </m:e>
        </m:d>
      </m:oMath>
      <w:r>
        <w:rPr>
          <w:rFonts w:eastAsiaTheme="minorEastAsia" w:cstheme="minorHAnsi"/>
          <w:color w:val="24292F"/>
          <w:sz w:val="20"/>
          <w:szCs w:val="20"/>
          <w:shd w:val="clear" w:color="auto" w:fill="FFFFFF"/>
          <w:lang w:val="en-US"/>
        </w:rPr>
        <w:t xml:space="preserve"> </w:t>
      </w:r>
      <w:r w:rsidR="006906EB">
        <w:rPr>
          <w:rFonts w:eastAsiaTheme="minorEastAsia" w:cstheme="minorHAnsi"/>
          <w:color w:val="24292F"/>
          <w:sz w:val="20"/>
          <w:szCs w:val="20"/>
          <w:shd w:val="clear" w:color="auto" w:fill="FFFFFF"/>
          <w:lang w:val="en-US"/>
        </w:rPr>
        <w:t>is:</w:t>
      </w:r>
    </w:p>
    <w:p w14:paraId="393D4505" w14:textId="5A426AF6" w:rsidR="00D04888" w:rsidRPr="00E66C9B" w:rsidRDefault="00BD545A" w:rsidP="00D04888">
      <w:pPr>
        <w:pStyle w:val="Paragraphedeliste"/>
        <w:shd w:val="clear" w:color="auto" w:fill="FFFFFF"/>
        <w:spacing w:before="60" w:after="100" w:afterAutospacing="1" w:line="240" w:lineRule="auto"/>
        <w:ind w:left="708"/>
        <w:rPr>
          <w:rFonts w:eastAsiaTheme="minorEastAsia" w:cstheme="minorHAnsi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(</m:t>
          </m:r>
          <m:r>
            <m:rPr>
              <m:sty m:val="bi"/>
            </m:rP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COS</m:t>
          </m:r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)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=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∞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cos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jπ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0"/>
                                      <w:szCs w:val="20"/>
                                      <w:lang w:val="en-US"/>
                                    </w:rPr>
                                    <m:t>x-a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0"/>
                                      <w:szCs w:val="20"/>
                                      <w:lang w:val="en-US"/>
                                    </w:rPr>
                                    <m:t>b-a</m:t>
                                  </m:r>
                                </m:den>
                              </m:f>
                            </m:e>
                          </m:d>
                        </m:e>
                      </m:nary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*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b-a</m:t>
                      </m:r>
                    </m:den>
                  </m:f>
                  <m:r>
                    <m:rPr>
                      <m:scr m:val="script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ϕ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jπ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b-a</m:t>
                              </m:r>
                            </m:den>
                          </m:f>
                        </m:e>
                      </m:d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-ijπ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b-a</m:t>
                              </m:r>
                            </m:den>
                          </m:f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 xml:space="preserve"> </m:t>
                  </m:r>
                </m:e>
              </m:eqArr>
            </m:e>
          </m:d>
        </m:oMath>
      </m:oMathPara>
    </w:p>
    <w:p w14:paraId="05D93E29" w14:textId="7CF475BA" w:rsidR="00A93517" w:rsidRPr="00A93517" w:rsidRDefault="00A93517" w:rsidP="00A93517">
      <w:pPr>
        <w:shd w:val="clear" w:color="auto" w:fill="FFFFFF"/>
        <w:spacing w:before="60" w:after="100" w:afterAutospacing="1" w:line="240" w:lineRule="auto"/>
        <w:rPr>
          <w:rFonts w:eastAsiaTheme="minorEastAsia" w:cstheme="minorHAnsi"/>
          <w:iCs/>
          <w:sz w:val="20"/>
          <w:szCs w:val="20"/>
          <w:lang w:val="en-US"/>
        </w:rPr>
      </w:pPr>
      <w:r>
        <w:rPr>
          <w:rFonts w:eastAsiaTheme="minorEastAsia" w:cstheme="minorHAnsi"/>
          <w:iCs/>
          <w:sz w:val="20"/>
          <w:szCs w:val="20"/>
          <w:lang w:val="en-US"/>
        </w:rPr>
        <w:t>The * indicates that the first term of the sum should be weighted by 0.5</w:t>
      </w:r>
      <w:r w:rsidR="00824E85">
        <w:rPr>
          <w:rFonts w:eastAsiaTheme="minorEastAsia" w:cstheme="minorHAnsi"/>
          <w:iCs/>
          <w:sz w:val="20"/>
          <w:szCs w:val="20"/>
          <w:lang w:val="en-US"/>
        </w:rPr>
        <w:t xml:space="preserve"> and </w:t>
      </w:r>
      <m:oMath>
        <m:r>
          <m:rPr>
            <m:scr m:val="script"/>
          </m:rP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R</m:t>
        </m:r>
      </m:oMath>
      <w:r w:rsidR="00824E85">
        <w:rPr>
          <w:rFonts w:eastAsiaTheme="minorEastAsia" w:cstheme="minorHAnsi"/>
          <w:sz w:val="20"/>
          <w:szCs w:val="20"/>
          <w:lang w:val="en-US"/>
        </w:rPr>
        <w:t xml:space="preserve"> indicates the real part of the complex component.</w:t>
      </w:r>
    </w:p>
    <w:p w14:paraId="006A25BA" w14:textId="4A6ED902" w:rsidR="00C92E7B" w:rsidRPr="00C92E7B" w:rsidRDefault="00C92E7B" w:rsidP="00C92E7B">
      <w:pP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</w:pPr>
      <w: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>The TRS risk-neutral valuation follows next equations</w:t>
      </w:r>
      <w:r w:rsidR="00B27289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 xml:space="preserve">, and at this step we won’t make any assumption about use-case “reduction”, the TRS is assumed to follow one of most complex </w:t>
      </w:r>
      <w:r w:rsidR="0035390A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>flavors</w:t>
      </w:r>
      <w:r w:rsidR="00B27289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 xml:space="preserve">, like several payments and floating financing </w:t>
      </w:r>
      <w:r w:rsidR="005C2E01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>rate:</w:t>
      </w:r>
    </w:p>
    <w:p w14:paraId="32E602B6" w14:textId="0D07CA03" w:rsidR="00AC6F1A" w:rsidRPr="00810F8A" w:rsidRDefault="00810F8A" w:rsidP="00AC6F1A">
      <w:pPr>
        <w:pStyle w:val="Paragraphedeliste"/>
        <w:shd w:val="clear" w:color="auto" w:fill="FFFFFF"/>
        <w:spacing w:before="60" w:after="100" w:afterAutospacing="1" w:line="240" w:lineRule="auto"/>
        <w:ind w:left="708"/>
        <w:rPr>
          <w:rFonts w:eastAsiaTheme="minorEastAsia" w:cstheme="minorHAnsi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TRS(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 xml:space="preserve">) =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E</m:t>
              </m:r>
            </m:e>
            <m:sup>
              <m:r>
                <m:rPr>
                  <m:scr m:val="double-struck"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Q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k=1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 xml:space="preserve">,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B(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)</m:t>
                      </m:r>
                    </m:den>
                  </m:f>
                </m:e>
              </m:nary>
            </m:e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7546964F" w14:textId="5993B781" w:rsidR="00510410" w:rsidRPr="00810F8A" w:rsidRDefault="00810F8A" w:rsidP="00510410">
      <w:pPr>
        <w:pStyle w:val="Paragraphedeliste"/>
        <w:shd w:val="clear" w:color="auto" w:fill="FFFFFF"/>
        <w:spacing w:before="60" w:after="100" w:afterAutospacing="1" w:line="240" w:lineRule="auto"/>
        <w:ind w:left="708"/>
        <w:rPr>
          <w:rFonts w:eastAsiaTheme="minorEastAsia" w:cstheme="minorHAnsi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⇒TRS(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 xml:space="preserve">) 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Q</m:t>
                  </m:r>
                </m:sup>
              </m:sSup>
            </m:e>
          </m:nary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B(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)</m:t>
                  </m:r>
                </m:den>
              </m:f>
            </m:e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510DBE05" w14:textId="4BF08ED8" w:rsidR="007C51CB" w:rsidRPr="00810F8A" w:rsidRDefault="00810F8A" w:rsidP="00464B12">
      <w:pPr>
        <w:pStyle w:val="Paragraphedeliste"/>
        <w:shd w:val="clear" w:color="auto" w:fill="FFFFFF"/>
        <w:spacing w:before="60" w:after="100" w:afterAutospacing="1" w:line="240" w:lineRule="auto"/>
        <w:ind w:left="708"/>
        <w:rPr>
          <w:rFonts w:eastAsiaTheme="minorEastAsia" w:cstheme="minorHAnsi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⇒TRS(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r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 xml:space="preserve">) 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N</m:t>
              </m:r>
            </m:sup>
            <m:e>
              <m:nary>
                <m:naryPr>
                  <m:chr m:val="∬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R×R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.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B(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)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dSdr</m:t>
          </m:r>
        </m:oMath>
      </m:oMathPara>
    </w:p>
    <w:p w14:paraId="4FA3AF7E" w14:textId="55B6E316" w:rsidR="00810F8A" w:rsidRPr="00192A45" w:rsidRDefault="00810F8A" w:rsidP="00810F8A">
      <w:pPr>
        <w:pStyle w:val="Paragraphedeliste"/>
        <w:shd w:val="clear" w:color="auto" w:fill="FFFFFF"/>
        <w:spacing w:before="60" w:after="100" w:afterAutospacing="1" w:line="240" w:lineRule="auto"/>
        <w:ind w:left="708"/>
        <w:rPr>
          <w:rFonts w:eastAsiaTheme="minorEastAsia" w:cstheme="minorHAnsi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⇒TRS(x,y,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 xml:space="preserve">) 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N</m:t>
              </m:r>
            </m:sup>
            <m:e>
              <m:nary>
                <m:naryPr>
                  <m:chr m:val="∬"/>
                  <m:limLoc m:val="undOvr"/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naryPr>
                <m:sub>
                  <m:r>
                    <m:rPr>
                      <m:scr m:val="double-struck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R×R</m:t>
                  </m:r>
                </m:sub>
                <m:sup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.</m:t>
                  </m:r>
                </m:sup>
                <m:e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(z,h,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)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B(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)</m:t>
                      </m:r>
                    </m:den>
                  </m:f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z,h</m:t>
                      </m:r>
                    </m:e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x,y</m:t>
                      </m:r>
                    </m:e>
                  </m:d>
                </m:e>
              </m:nary>
            </m:e>
          </m:nary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dzdh</m:t>
          </m:r>
        </m:oMath>
      </m:oMathPara>
    </w:p>
    <w:p w14:paraId="6432A5AC" w14:textId="670A99E3" w:rsidR="00192A45" w:rsidRDefault="00192A45" w:rsidP="00192A45">
      <w:pPr>
        <w:shd w:val="clear" w:color="auto" w:fill="FFFFFF"/>
        <w:spacing w:before="60" w:after="100" w:afterAutospacing="1" w:line="240" w:lineRule="auto"/>
        <w:rPr>
          <w:rFonts w:eastAsiaTheme="minorEastAsia" w:cstheme="minorHAnsi"/>
          <w:iCs/>
          <w:sz w:val="20"/>
          <w:szCs w:val="20"/>
          <w:lang w:val="en-US"/>
        </w:rPr>
      </w:pPr>
      <w:r>
        <w:rPr>
          <w:rFonts w:eastAsiaTheme="minorEastAsia" w:cstheme="minorHAnsi"/>
          <w:iCs/>
          <w:sz w:val="20"/>
          <w:szCs w:val="20"/>
          <w:lang w:val="en-US"/>
        </w:rPr>
        <w:t>With following notations:</w:t>
      </w:r>
    </w:p>
    <w:p w14:paraId="4D8FE99F" w14:textId="275629BE" w:rsidR="00192A45" w:rsidRPr="00192A45" w:rsidRDefault="00000000" w:rsidP="00192A45">
      <w:pPr>
        <w:pStyle w:val="Paragraphedeliste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eastAsiaTheme="minorEastAsia" w:cstheme="minorHAnsi"/>
          <w:iCs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k</m:t>
            </m:r>
          </m:sub>
        </m:sSub>
      </m:oMath>
      <w:r w:rsidR="00192A45">
        <w:rPr>
          <w:rFonts w:eastAsiaTheme="minorEastAsia" w:cstheme="minorHAnsi"/>
          <w:sz w:val="20"/>
          <w:szCs w:val="20"/>
          <w:lang w:val="en-US"/>
        </w:rPr>
        <w:t xml:space="preserve"> the TRS flows Pay-off.</w:t>
      </w:r>
    </w:p>
    <w:p w14:paraId="1EED90BE" w14:textId="1037BA00" w:rsidR="00192A45" w:rsidRPr="00192A45" w:rsidRDefault="00000000" w:rsidP="00192A45">
      <w:pPr>
        <w:pStyle w:val="Paragraphedeliste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eastAsiaTheme="minorEastAsia" w:cstheme="minorHAnsi"/>
          <w:iCs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k</m:t>
            </m:r>
          </m:sub>
        </m:sSub>
      </m:oMath>
      <w:r w:rsidR="00192A45">
        <w:rPr>
          <w:rFonts w:eastAsiaTheme="minorEastAsia" w:cstheme="minorHAnsi"/>
          <w:sz w:val="20"/>
          <w:szCs w:val="20"/>
          <w:lang w:val="en-US"/>
        </w:rPr>
        <w:t xml:space="preserve"> the TRS underlying asset, hidden through variable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z</m:t>
        </m:r>
      </m:oMath>
      <w:r w:rsidR="00192A45">
        <w:rPr>
          <w:rFonts w:eastAsiaTheme="minorEastAsia" w:cstheme="minorHAnsi"/>
          <w:sz w:val="20"/>
          <w:szCs w:val="20"/>
          <w:lang w:val="en-US"/>
        </w:rPr>
        <w:t xml:space="preserve"> in integration.</w:t>
      </w:r>
    </w:p>
    <w:p w14:paraId="6CACE44D" w14:textId="086E9CA8" w:rsidR="00192A45" w:rsidRPr="00192A45" w:rsidRDefault="00000000" w:rsidP="00192A45">
      <w:pPr>
        <w:pStyle w:val="Paragraphedeliste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eastAsiaTheme="minorEastAsia" w:cstheme="minorHAnsi"/>
          <w:iCs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k</m:t>
            </m:r>
          </m:sub>
        </m:sSub>
      </m:oMath>
      <w:r w:rsidR="00192A45">
        <w:rPr>
          <w:rFonts w:eastAsiaTheme="minorEastAsia" w:cstheme="minorHAnsi"/>
          <w:sz w:val="20"/>
          <w:szCs w:val="20"/>
          <w:lang w:val="en-US"/>
        </w:rPr>
        <w:t xml:space="preserve"> the interest rate, hidden through variable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h</m:t>
        </m:r>
      </m:oMath>
      <w:r w:rsidR="00192A45">
        <w:rPr>
          <w:rFonts w:eastAsiaTheme="minorEastAsia" w:cstheme="minorHAnsi"/>
          <w:sz w:val="20"/>
          <w:szCs w:val="20"/>
          <w:lang w:val="en-US"/>
        </w:rPr>
        <w:t xml:space="preserve"> in integration.</w:t>
      </w:r>
    </w:p>
    <w:p w14:paraId="7B2CE9E1" w14:textId="379A4855" w:rsidR="00192A45" w:rsidRPr="00192A45" w:rsidRDefault="00192A45" w:rsidP="00192A45">
      <w:pPr>
        <w:pStyle w:val="Paragraphedeliste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eastAsiaTheme="minorEastAsia" w:cstheme="minorHAnsi"/>
          <w:iCs/>
          <w:sz w:val="20"/>
          <w:szCs w:val="20"/>
          <w:lang w:val="en-US"/>
        </w:rPr>
      </w:pP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B(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,</m:t>
        </m:r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)</m:t>
        </m:r>
      </m:oMath>
      <w:r>
        <w:rPr>
          <w:rFonts w:eastAsiaTheme="minorEastAsia" w:cstheme="minorHAnsi"/>
          <w:sz w:val="20"/>
          <w:szCs w:val="20"/>
          <w:lang w:val="en-US"/>
        </w:rPr>
        <w:t xml:space="preserve"> the bank account.</w:t>
      </w:r>
    </w:p>
    <w:p w14:paraId="34D5A970" w14:textId="683C75B2" w:rsidR="00192A45" w:rsidRPr="00192A45" w:rsidRDefault="00000000" w:rsidP="00192A45">
      <w:pPr>
        <w:pStyle w:val="Paragraphedeliste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eastAsiaTheme="minorEastAsia" w:cstheme="minorHAnsi"/>
          <w:iCs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0</m:t>
            </m:r>
          </m:sub>
        </m:sSub>
      </m:oMath>
      <w:r w:rsidR="00192A45">
        <w:rPr>
          <w:rFonts w:eastAsiaTheme="minorEastAsia" w:cstheme="minorHAnsi"/>
          <w:sz w:val="20"/>
          <w:szCs w:val="20"/>
          <w:lang w:val="en-US"/>
        </w:rPr>
        <w:t xml:space="preserve"> the spot underlying price, hidden through the conditional variable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x</m:t>
        </m:r>
      </m:oMath>
      <w:r w:rsidR="00192A45">
        <w:rPr>
          <w:rFonts w:eastAsiaTheme="minorEastAsia" w:cstheme="minorHAnsi"/>
          <w:sz w:val="20"/>
          <w:szCs w:val="20"/>
          <w:lang w:val="en-US"/>
        </w:rPr>
        <w:t xml:space="preserve"> in integration.</w:t>
      </w:r>
    </w:p>
    <w:p w14:paraId="18F28C73" w14:textId="085C1E72" w:rsidR="00192A45" w:rsidRPr="00FE2A8F" w:rsidRDefault="00000000" w:rsidP="00192A45">
      <w:pPr>
        <w:pStyle w:val="Paragraphedeliste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eastAsiaTheme="minorEastAsia" w:cstheme="minorHAnsi"/>
          <w:iCs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0</m:t>
            </m:r>
          </m:sub>
        </m:sSub>
      </m:oMath>
      <w:r w:rsidR="00192A45">
        <w:rPr>
          <w:rFonts w:eastAsiaTheme="minorEastAsia" w:cstheme="minorHAnsi"/>
          <w:sz w:val="20"/>
          <w:szCs w:val="20"/>
          <w:lang w:val="en-US"/>
        </w:rPr>
        <w:t xml:space="preserve"> the spot interest rate, hidden through the conditional variable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y</m:t>
        </m:r>
      </m:oMath>
      <w:r w:rsidR="00192A45">
        <w:rPr>
          <w:rFonts w:eastAsiaTheme="minorEastAsia" w:cstheme="minorHAnsi"/>
          <w:sz w:val="20"/>
          <w:szCs w:val="20"/>
          <w:lang w:val="en-US"/>
        </w:rPr>
        <w:t xml:space="preserve"> in integration.</w:t>
      </w:r>
    </w:p>
    <w:p w14:paraId="5108B628" w14:textId="14BAE0B6" w:rsidR="00FE2A8F" w:rsidRPr="00192A45" w:rsidRDefault="00FE2A8F" w:rsidP="00192A45">
      <w:pPr>
        <w:pStyle w:val="Paragraphedeliste"/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eastAsiaTheme="minorEastAsia" w:cstheme="minorHAnsi"/>
          <w:iCs/>
          <w:sz w:val="20"/>
          <w:szCs w:val="20"/>
          <w:lang w:val="en-US"/>
        </w:rPr>
      </w:pP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f</m:t>
        </m:r>
      </m:oMath>
      <w:r>
        <w:rPr>
          <w:rFonts w:eastAsiaTheme="minorEastAsia" w:cstheme="minorHAnsi"/>
          <w:sz w:val="20"/>
          <w:szCs w:val="20"/>
          <w:lang w:val="en-US"/>
        </w:rPr>
        <w:t xml:space="preserve"> the joint probability function for both asset and interest rate.</w:t>
      </w:r>
    </w:p>
    <w:p w14:paraId="1406A971" w14:textId="0C586722" w:rsidR="005F6DC0" w:rsidRDefault="00810F8A" w:rsidP="005F6DC0">
      <w:pPr>
        <w:shd w:val="clear" w:color="auto" w:fill="FFFFFF"/>
        <w:spacing w:before="60" w:after="100" w:afterAutospacing="1" w:line="240" w:lineRule="auto"/>
        <w:rPr>
          <w:rFonts w:eastAsiaTheme="minorEastAsia" w:cstheme="minorHAnsi"/>
          <w:iCs/>
          <w:sz w:val="20"/>
          <w:szCs w:val="20"/>
          <w:lang w:val="en-US"/>
        </w:rPr>
      </w:pPr>
      <w:r>
        <w:rPr>
          <w:rFonts w:eastAsiaTheme="minorEastAsia" w:cstheme="minorHAnsi"/>
          <w:iCs/>
          <w:sz w:val="20"/>
          <w:szCs w:val="20"/>
          <w:lang w:val="en-US"/>
        </w:rPr>
        <w:t xml:space="preserve">The </w:t>
      </w:r>
      <w:r w:rsidR="005F6DC0">
        <w:rPr>
          <w:rFonts w:eastAsiaTheme="minorEastAsia" w:cstheme="minorHAnsi"/>
          <w:iCs/>
          <w:sz w:val="20"/>
          <w:szCs w:val="20"/>
          <w:lang w:val="en-US"/>
        </w:rPr>
        <w:t>Pay-off for TRS flows and bank account</w:t>
      </w:r>
      <w:r>
        <w:rPr>
          <w:rFonts w:eastAsiaTheme="minorEastAsia" w:cstheme="minorHAnsi"/>
          <w:iCs/>
          <w:sz w:val="20"/>
          <w:szCs w:val="20"/>
          <w:lang w:val="en-US"/>
        </w:rPr>
        <w:t xml:space="preserve"> are:</w:t>
      </w:r>
    </w:p>
    <w:p w14:paraId="28CECD3B" w14:textId="24930FF8" w:rsidR="00936B07" w:rsidRPr="005C2E01" w:rsidRDefault="00000000" w:rsidP="005F6DC0">
      <w:pPr>
        <w:shd w:val="clear" w:color="auto" w:fill="FFFFFF"/>
        <w:spacing w:before="60" w:after="100" w:afterAutospacing="1" w:line="240" w:lineRule="auto"/>
        <w:rPr>
          <w:rFonts w:eastAsiaTheme="minorEastAsia" w:cstheme="minorHAnsi"/>
          <w:i/>
          <w:iCs/>
          <w:sz w:val="20"/>
          <w:szCs w:val="20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0"/>
                      <w:szCs w:val="20"/>
                      <w:lang w:val="en-US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if Libor-like</m:t>
                  </m:r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 xml:space="preserve"> :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(S,r,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) 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k-1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k-1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∙(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k-1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 xml:space="preserve">) 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if RFR</m:t>
                  </m:r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 xml:space="preserve"> :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(S,r,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) 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k-1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 xml:space="preserve"> 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k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∙(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k-1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)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B(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k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 xml:space="preserve">) = 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nary>
                        <m:naryPr>
                          <m:limLoc m:val="subSup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naryPr>
                        <m: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sub>
                        <m:sup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k</m:t>
                              </m:r>
                            </m:sub>
                          </m:sSub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s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ds</m:t>
                          </m:r>
                        </m:e>
                      </m:nary>
                    </m:sup>
                  </m:sSup>
                </m:e>
              </m:eqArr>
            </m:e>
          </m:d>
        </m:oMath>
      </m:oMathPara>
    </w:p>
    <w:p w14:paraId="180840F1" w14:textId="39CA873B" w:rsidR="00E66C9B" w:rsidRDefault="008146A4" w:rsidP="005F6DC0">
      <w:pPr>
        <w:shd w:val="clear" w:color="auto" w:fill="FFFFFF"/>
        <w:spacing w:before="60" w:after="100" w:afterAutospacing="1" w:line="240" w:lineRule="auto"/>
        <w:rPr>
          <w:rFonts w:eastAsiaTheme="minorEastAsia" w:cstheme="minorHAnsi"/>
          <w:sz w:val="20"/>
          <w:szCs w:val="20"/>
          <w:lang w:val="en-US"/>
        </w:rPr>
      </w:pPr>
      <w:r>
        <w:rPr>
          <w:rFonts w:eastAsiaTheme="minorEastAsia" w:cstheme="minorHAnsi"/>
          <w:sz w:val="20"/>
          <w:szCs w:val="20"/>
          <w:lang w:val="en-US"/>
        </w:rPr>
        <w:t>All those formulas</w:t>
      </w:r>
      <w:r w:rsidR="005C2E01">
        <w:rPr>
          <w:rFonts w:eastAsiaTheme="minorEastAsia" w:cstheme="minorHAnsi"/>
          <w:sz w:val="20"/>
          <w:szCs w:val="20"/>
          <w:lang w:val="en-US"/>
        </w:rPr>
        <w:t xml:space="preserve"> </w:t>
      </w:r>
      <w:r>
        <w:rPr>
          <w:rFonts w:eastAsiaTheme="minorEastAsia" w:cstheme="minorHAnsi"/>
          <w:sz w:val="20"/>
          <w:szCs w:val="20"/>
          <w:lang w:val="en-US"/>
        </w:rPr>
        <w:t>are</w:t>
      </w:r>
      <w:r w:rsidR="005C2E01">
        <w:rPr>
          <w:rFonts w:eastAsiaTheme="minorEastAsia" w:cstheme="minorHAnsi"/>
          <w:sz w:val="20"/>
          <w:szCs w:val="20"/>
          <w:lang w:val="en-US"/>
        </w:rPr>
        <w:t xml:space="preserve"> generic one</w:t>
      </w:r>
      <w:r>
        <w:rPr>
          <w:rFonts w:eastAsiaTheme="minorEastAsia" w:cstheme="minorHAnsi"/>
          <w:sz w:val="20"/>
          <w:szCs w:val="20"/>
          <w:lang w:val="en-US"/>
        </w:rPr>
        <w:t xml:space="preserve">s </w:t>
      </w:r>
      <w:r w:rsidR="005C2E01">
        <w:rPr>
          <w:rFonts w:eastAsiaTheme="minorEastAsia" w:cstheme="minorHAnsi"/>
          <w:sz w:val="20"/>
          <w:szCs w:val="20"/>
          <w:lang w:val="en-US"/>
        </w:rPr>
        <w:t>with the interesting two-variable density function, embedding asset and interest risk factors</w:t>
      </w:r>
      <w:r w:rsidR="00E66C9B">
        <w:rPr>
          <w:rFonts w:eastAsiaTheme="minorEastAsia" w:cstheme="minorHAnsi"/>
          <w:sz w:val="20"/>
          <w:szCs w:val="20"/>
          <w:lang w:val="en-US"/>
        </w:rPr>
        <w:t>.</w:t>
      </w:r>
    </w:p>
    <w:p w14:paraId="27625CD5" w14:textId="229B04A6" w:rsidR="00C35107" w:rsidRPr="005C2E01" w:rsidRDefault="00000000" w:rsidP="005F6DC0">
      <w:pPr>
        <w:shd w:val="clear" w:color="auto" w:fill="FFFFFF"/>
        <w:spacing w:before="60" w:after="100" w:afterAutospacing="1" w:line="240" w:lineRule="auto"/>
        <w:rPr>
          <w:rFonts w:eastAsiaTheme="minorEastAsia" w:cstheme="minorHAnsi"/>
          <w:sz w:val="20"/>
          <w:szCs w:val="20"/>
          <w:lang w:val="en-US"/>
        </w:rPr>
      </w:pPr>
      <w: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pict w14:anchorId="567A083E">
          <v:rect id="_x0000_i1026" style="width:0;height:1.5pt" o:hralign="center" o:hrstd="t" o:hr="t" fillcolor="#a0a0a0" stroked="f"/>
        </w:pict>
      </w:r>
    </w:p>
    <w:p w14:paraId="49D390C1" w14:textId="77777777" w:rsidR="00E66C9B" w:rsidRDefault="00E66C9B" w:rsidP="00E66C9B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474CA930" w14:textId="77777777" w:rsidR="00E66C9B" w:rsidRDefault="00E66C9B" w:rsidP="00E66C9B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17A09254" w14:textId="77777777" w:rsidR="00E66C9B" w:rsidRDefault="00E66C9B" w:rsidP="00E66C9B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3B9942FF" w14:textId="77777777" w:rsidR="00E66C9B" w:rsidRDefault="00E66C9B" w:rsidP="00E66C9B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405FB8E3" w14:textId="77777777" w:rsidR="00E66C9B" w:rsidRDefault="00E66C9B" w:rsidP="00E66C9B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706E5BDA" w14:textId="77777777" w:rsidR="00E66C9B" w:rsidRDefault="00E66C9B" w:rsidP="00E66C9B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62468249" w14:textId="77777777" w:rsidR="00E66C9B" w:rsidRDefault="00E66C9B" w:rsidP="00E66C9B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342FFFA2" w14:textId="77777777" w:rsidR="00E66C9B" w:rsidRDefault="00E66C9B" w:rsidP="00E66C9B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21D52BD1" w14:textId="77777777" w:rsidR="00E66C9B" w:rsidRDefault="00E66C9B" w:rsidP="00E66C9B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08A278D8" w14:textId="77777777" w:rsidR="00E66C9B" w:rsidRDefault="00E66C9B" w:rsidP="00E66C9B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6DD6D3BB" w14:textId="77777777" w:rsidR="00E66C9B" w:rsidRDefault="00E66C9B" w:rsidP="00E66C9B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50423839" w14:textId="77777777" w:rsidR="00E66C9B" w:rsidRDefault="00E66C9B" w:rsidP="00E66C9B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4ED5AFDE" w14:textId="77777777" w:rsidR="00E66C9B" w:rsidRDefault="00E66C9B" w:rsidP="00E66C9B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0B1A47EC" w14:textId="77777777" w:rsidR="00E66C9B" w:rsidRDefault="00E66C9B" w:rsidP="00E66C9B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37E6B538" w14:textId="77777777" w:rsidR="00E66C9B" w:rsidRDefault="00E66C9B" w:rsidP="00E66C9B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58046AF1" w14:textId="77777777" w:rsidR="00E66C9B" w:rsidRDefault="00E66C9B" w:rsidP="00E66C9B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33854BCC" w14:textId="77777777" w:rsidR="00E66C9B" w:rsidRDefault="00E66C9B" w:rsidP="00E66C9B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38CF6CC4" w14:textId="77777777" w:rsidR="00E66C9B" w:rsidRDefault="00E66C9B" w:rsidP="00E66C9B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0EBB00F3" w14:textId="77777777" w:rsidR="00E66C9B" w:rsidRDefault="00E66C9B" w:rsidP="00E66C9B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65590FD6" w14:textId="77777777" w:rsidR="00E66C9B" w:rsidRDefault="00E66C9B" w:rsidP="00E66C9B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2C41AA2D" w14:textId="77777777" w:rsidR="00E66C9B" w:rsidRDefault="00E66C9B" w:rsidP="00E66C9B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6A28F13A" w14:textId="77777777" w:rsidR="00E66C9B" w:rsidRDefault="00E66C9B" w:rsidP="00E66C9B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0BF7E4A0" w14:textId="77777777" w:rsidR="00E66C9B" w:rsidRDefault="00E66C9B" w:rsidP="00E66C9B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6D688AA2" w14:textId="77777777" w:rsidR="00E66C9B" w:rsidRDefault="00E66C9B" w:rsidP="00E66C9B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0914A71D" w14:textId="77777777" w:rsidR="00E66C9B" w:rsidRDefault="00E66C9B" w:rsidP="00E66C9B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77746304" w14:textId="530E6A3D" w:rsidR="00211D62" w:rsidRDefault="00211D62" w:rsidP="00211D62">
      <w:pPr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6B0E9281" w14:textId="77777777" w:rsidR="0006551F" w:rsidRDefault="0006551F" w:rsidP="00211D62">
      <w:pPr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</w:p>
    <w:p w14:paraId="773CB386" w14:textId="22419509" w:rsidR="00F82096" w:rsidRDefault="00F82096" w:rsidP="00E66C9B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  <w:r w:rsidRPr="002A7D2F"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  <w:lastRenderedPageBreak/>
        <w:t>II</w:t>
      </w:r>
      <w:r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  <w:t>I</w:t>
      </w:r>
      <w:r w:rsidRPr="002A7D2F"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  <w:t xml:space="preserve"> – </w:t>
      </w:r>
      <w:r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  <w:t>TRS pricing, model #1</w:t>
      </w:r>
    </w:p>
    <w:p w14:paraId="491543C1" w14:textId="2938BDB6" w:rsidR="00F82096" w:rsidRPr="00F82096" w:rsidRDefault="00F82096" w:rsidP="00F82096">
      <w:pP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</w:pPr>
      <w:r w:rsidRPr="00F82096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>For this first model, we took several assumptions:</w:t>
      </w:r>
    </w:p>
    <w:p w14:paraId="00D2BF4B" w14:textId="3D8F2D4A" w:rsidR="00F82096" w:rsidRPr="00F82096" w:rsidRDefault="00F82096" w:rsidP="00F82096">
      <w:pPr>
        <w:pStyle w:val="Paragraphedeliste"/>
        <w:numPr>
          <w:ilvl w:val="0"/>
          <w:numId w:val="15"/>
        </w:numP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</w:pPr>
      <w:r w:rsidRPr="00F82096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>TRS has a bullet payment.</w:t>
      </w:r>
    </w:p>
    <w:p w14:paraId="6DE07335" w14:textId="0415CD7B" w:rsidR="00F82096" w:rsidRPr="00F82096" w:rsidRDefault="00F82096" w:rsidP="00F82096">
      <w:pPr>
        <w:pStyle w:val="Paragraphedeliste"/>
        <w:numPr>
          <w:ilvl w:val="0"/>
          <w:numId w:val="15"/>
        </w:numPr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  <w: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 xml:space="preserve">Financing rate is </w:t>
      </w:r>
      <w:r w:rsidR="00293399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>fixed.</w:t>
      </w:r>
    </w:p>
    <w:p w14:paraId="1C901989" w14:textId="7FF63A1C" w:rsidR="00F82096" w:rsidRPr="00EC1C8A" w:rsidRDefault="00F82096" w:rsidP="00F82096">
      <w:pPr>
        <w:pStyle w:val="Paragraphedeliste"/>
        <w:numPr>
          <w:ilvl w:val="0"/>
          <w:numId w:val="15"/>
        </w:numPr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  <w: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>Interest rate is considered as constant.</w:t>
      </w:r>
    </w:p>
    <w:p w14:paraId="24202F3F" w14:textId="27083E3B" w:rsidR="00EC1C8A" w:rsidRPr="00D731FB" w:rsidRDefault="00EC1C8A" w:rsidP="00F82096">
      <w:pPr>
        <w:pStyle w:val="Paragraphedeliste"/>
        <w:numPr>
          <w:ilvl w:val="0"/>
          <w:numId w:val="15"/>
        </w:numPr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  <w: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>Underlying asset follows a lognormal distribution (geometric Brownian motion)</w:t>
      </w:r>
    </w:p>
    <w:p w14:paraId="024821C6" w14:textId="245B8787" w:rsidR="00D731FB" w:rsidRPr="00F82096" w:rsidRDefault="00D731FB" w:rsidP="00F82096">
      <w:pPr>
        <w:pStyle w:val="Paragraphedeliste"/>
        <w:numPr>
          <w:ilvl w:val="0"/>
          <w:numId w:val="15"/>
        </w:numPr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  <w: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>Formulas will highlight receive performance case, but the algorithm will of course handle both receiver/payer performance total return swaps.</w:t>
      </w:r>
    </w:p>
    <w:p w14:paraId="4B73D5DF" w14:textId="1B875AA6" w:rsidR="00F82096" w:rsidRPr="00F82096" w:rsidRDefault="00F82096" w:rsidP="00505956">
      <w:pPr>
        <w:shd w:val="clear" w:color="auto" w:fill="FFFFFF"/>
        <w:spacing w:before="60" w:after="100" w:afterAutospacing="1" w:line="240" w:lineRule="auto"/>
        <w:rPr>
          <w:rFonts w:eastAsiaTheme="minorEastAsia" w:cstheme="minorHAnsi"/>
          <w:iCs/>
          <w:sz w:val="20"/>
          <w:szCs w:val="20"/>
          <w:lang w:val="en-US"/>
        </w:rPr>
      </w:pPr>
      <w:r w:rsidRPr="00F82096">
        <w:rPr>
          <w:rFonts w:eastAsiaTheme="minorEastAsia" w:cstheme="minorHAnsi"/>
          <w:iCs/>
          <w:sz w:val="20"/>
          <w:szCs w:val="20"/>
          <w:lang w:val="en-US"/>
        </w:rPr>
        <w:t xml:space="preserve">With those previous notes, the </w:t>
      </w:r>
      <w:r w:rsidR="00E16EA1">
        <w:rPr>
          <w:rFonts w:eastAsiaTheme="minorEastAsia" w:cstheme="minorHAnsi"/>
          <w:iCs/>
          <w:sz w:val="20"/>
          <w:szCs w:val="20"/>
          <w:lang w:val="en-US"/>
        </w:rPr>
        <w:t xml:space="preserve">previous </w:t>
      </w:r>
      <w:r w:rsidRPr="00F82096">
        <w:rPr>
          <w:rFonts w:eastAsiaTheme="minorEastAsia" w:cstheme="minorHAnsi"/>
          <w:iCs/>
          <w:sz w:val="20"/>
          <w:szCs w:val="20"/>
          <w:lang w:val="en-US"/>
        </w:rPr>
        <w:t>TRS pricing</w:t>
      </w:r>
      <w:r w:rsidR="00E16EA1">
        <w:rPr>
          <w:rFonts w:eastAsiaTheme="minorEastAsia" w:cstheme="minorHAnsi"/>
          <w:iCs/>
          <w:sz w:val="20"/>
          <w:szCs w:val="20"/>
          <w:lang w:val="en-US"/>
        </w:rPr>
        <w:t xml:space="preserve"> scheme</w:t>
      </w:r>
      <w:r w:rsidRPr="00F82096">
        <w:rPr>
          <w:rFonts w:eastAsiaTheme="minorEastAsia" w:cstheme="minorHAnsi"/>
          <w:iCs/>
          <w:sz w:val="20"/>
          <w:szCs w:val="20"/>
          <w:lang w:val="en-US"/>
        </w:rPr>
        <w:t xml:space="preserve"> </w:t>
      </w:r>
      <w:r w:rsidR="009D3140">
        <w:rPr>
          <w:rFonts w:eastAsiaTheme="minorEastAsia" w:cstheme="minorHAnsi"/>
          <w:iCs/>
          <w:sz w:val="20"/>
          <w:szCs w:val="20"/>
          <w:lang w:val="en-US"/>
        </w:rPr>
        <w:t>is heavily simplified and then follows:</w:t>
      </w:r>
    </w:p>
    <w:p w14:paraId="6B16942D" w14:textId="318F8381" w:rsidR="00505956" w:rsidRPr="00751B8D" w:rsidRDefault="00751B8D" w:rsidP="00505956">
      <w:pPr>
        <w:pStyle w:val="Paragraphedeliste"/>
        <w:shd w:val="clear" w:color="auto" w:fill="FFFFFF"/>
        <w:spacing w:before="60" w:after="100" w:afterAutospacing="1" w:line="240" w:lineRule="auto"/>
        <w:ind w:left="708"/>
        <w:rPr>
          <w:rFonts w:eastAsiaTheme="minorEastAsia" w:cstheme="minorHAnsi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TRS(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,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 xml:space="preserve">) =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-r(T 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 xml:space="preserve">) </m:t>
                  </m:r>
                </m:sup>
              </m:sSup>
              <m:r>
                <m:rPr>
                  <m:scr m:val="double-struck"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E</m:t>
              </m:r>
            </m:e>
            <m:sup>
              <m:r>
                <m:rPr>
                  <m:scr m:val="double-struck"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Q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(S,T)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</m:e>
          </m:d>
        </m:oMath>
      </m:oMathPara>
    </w:p>
    <w:p w14:paraId="653AF7F3" w14:textId="0F276B29" w:rsidR="00505956" w:rsidRPr="00751B8D" w:rsidRDefault="00751B8D" w:rsidP="00505956">
      <w:pPr>
        <w:pStyle w:val="Paragraphedeliste"/>
        <w:shd w:val="clear" w:color="auto" w:fill="FFFFFF"/>
        <w:spacing w:before="60" w:after="100" w:afterAutospacing="1" w:line="240" w:lineRule="auto"/>
        <w:ind w:left="708"/>
        <w:rPr>
          <w:rFonts w:eastAsiaTheme="minorEastAsia" w:cstheme="minorHAnsi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⇒TRS(x,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 xml:space="preserve">) =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-r(T 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 xml:space="preserve">) </m:t>
              </m:r>
            </m:sup>
          </m:sSup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naryPr>
            <m:sub>
              <m:r>
                <m:rPr>
                  <m:scr m:val="double-struck"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R</m:t>
              </m:r>
            </m:sub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.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(z,T)f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z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dz</m:t>
          </m:r>
        </m:oMath>
      </m:oMathPara>
    </w:p>
    <w:p w14:paraId="0A7D789D" w14:textId="42B27644" w:rsidR="00505956" w:rsidRPr="00751B8D" w:rsidRDefault="00751B8D" w:rsidP="00505956">
      <w:pPr>
        <w:pStyle w:val="Paragraphedeliste"/>
        <w:shd w:val="clear" w:color="auto" w:fill="FFFFFF"/>
        <w:spacing w:before="60" w:after="100" w:afterAutospacing="1" w:line="240" w:lineRule="auto"/>
        <w:ind w:left="708"/>
        <w:rPr>
          <w:rFonts w:eastAsiaTheme="minorEastAsia" w:cstheme="minorHAnsi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⇒TRS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x,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≈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-r(T -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 xml:space="preserve">) </m:t>
              </m:r>
            </m:sup>
          </m:sSup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naryPr>
            <m:sub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a,b</m:t>
                  </m:r>
                </m:e>
              </m:d>
            </m:sub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.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T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(z,T)f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z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x</m:t>
                  </m:r>
                </m:e>
              </m:d>
            </m:e>
          </m:nary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dz</m:t>
          </m:r>
        </m:oMath>
      </m:oMathPara>
    </w:p>
    <w:p w14:paraId="69B0A029" w14:textId="29549E58" w:rsidR="00FD69EA" w:rsidRPr="00824E85" w:rsidRDefault="00CA2C54" w:rsidP="00FD69EA">
      <w:pPr>
        <w:shd w:val="clear" w:color="auto" w:fill="FFFFFF"/>
        <w:spacing w:before="60" w:after="100" w:afterAutospacing="1" w:line="240" w:lineRule="auto"/>
        <w:rPr>
          <w:rFonts w:eastAsiaTheme="minorEastAsia" w:cstheme="minorHAnsi"/>
          <w:iCs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⇒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0"/>
                      <w:szCs w:val="20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TRS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 xml:space="preserve">≈ </m:t>
                  </m:r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-r(T 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 xml:space="preserve">) 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j=0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M-1</m:t>
                          </m:r>
                        </m:sup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jπ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b-a</m:t>
                                      </m:r>
                                    </m:den>
                                  </m:f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0"/>
                                      <w:szCs w:val="20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0"/>
                                      <w:szCs w:val="20"/>
                                      <w:lang w:val="en-US"/>
                                    </w:rPr>
                                    <m:t>-ijπ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a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b-a</m:t>
                                      </m:r>
                                    </m:den>
                                  </m:f>
                                </m:sup>
                              </m:sSup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TRS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*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TRS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specific components related to TRS payoff</m:t>
                  </m:r>
                </m:e>
              </m:eqArr>
            </m:e>
          </m:d>
        </m:oMath>
      </m:oMathPara>
    </w:p>
    <w:p w14:paraId="2E4B5B21" w14:textId="55D61778" w:rsidR="00824E85" w:rsidRPr="00EC1C8A" w:rsidRDefault="00824E85" w:rsidP="00FD69EA">
      <w:pPr>
        <w:shd w:val="clear" w:color="auto" w:fill="FFFFFF"/>
        <w:spacing w:before="60" w:after="100" w:afterAutospacing="1" w:line="240" w:lineRule="auto"/>
        <w:rPr>
          <w:rFonts w:eastAsiaTheme="minorEastAsia" w:cstheme="minorHAnsi"/>
          <w:iCs/>
          <w:sz w:val="20"/>
          <w:szCs w:val="20"/>
          <w:lang w:val="en-US"/>
        </w:rPr>
      </w:pPr>
      <w:r>
        <w:rPr>
          <w:rFonts w:eastAsiaTheme="minorEastAsia" w:cstheme="minorHAnsi"/>
          <w:iCs/>
          <w:sz w:val="20"/>
          <w:szCs w:val="20"/>
          <w:lang w:val="en-US"/>
        </w:rPr>
        <w:t xml:space="preserve">With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ϕ</m:t>
        </m:r>
        <m:d>
          <m:d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u</m:t>
            </m:r>
          </m:e>
        </m:d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 xml:space="preserve">= </m:t>
        </m:r>
        <m:sSup>
          <m:sSup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lang w:val="en-US"/>
              </w:rPr>
            </m:ctrlPr>
          </m:sSup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e</m:t>
            </m:r>
          </m:e>
          <m: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 xml:space="preserve">r- </m:t>
                </m:r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 w:cstheme="minorHAnsi"/>
                            <w:i/>
                            <w:sz w:val="20"/>
                            <w:szCs w:val="20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  <w:lang w:val="en-US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eastAsiaTheme="minorEastAsia" w:hAnsi="Cambria Math" w:cstheme="minorHAnsi"/>
                            <w:sz w:val="20"/>
                            <w:szCs w:val="20"/>
                            <w:lang w:val="en-US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2</m:t>
                    </m:r>
                  </m:den>
                </m:f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iu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T 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 xml:space="preserve">- </m:t>
            </m:r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2</m:t>
                </m:r>
              </m:den>
            </m:f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σ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u</m:t>
                </m:r>
              </m:e>
              <m:sup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2</m:t>
                </m:r>
              </m:sup>
            </m:sSup>
            <m:d>
              <m:dPr>
                <m:ctrlPr>
                  <w:rPr>
                    <w:rFonts w:ascii="Cambria Math" w:eastAsiaTheme="minorEastAsia" w:hAnsi="Cambria Math" w:cstheme="minorHAnsi"/>
                    <w:i/>
                    <w:sz w:val="20"/>
                    <w:szCs w:val="20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sz w:val="20"/>
                    <w:szCs w:val="20"/>
                    <w:lang w:val="en-US"/>
                  </w:rPr>
                  <m:t>T 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sz w:val="20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sz w:val="20"/>
                        <w:szCs w:val="20"/>
                        <w:lang w:val="en-US"/>
                      </w:rPr>
                      <m:t>0</m:t>
                    </m:r>
                  </m:sub>
                </m:sSub>
              </m:e>
            </m:d>
          </m:sup>
        </m:sSup>
      </m:oMath>
      <w:r>
        <w:rPr>
          <w:rFonts w:eastAsiaTheme="minorEastAsia" w:cstheme="minorHAnsi"/>
          <w:sz w:val="20"/>
          <w:szCs w:val="20"/>
          <w:lang w:val="en-US"/>
        </w:rPr>
        <w:t xml:space="preserve"> the characteristic function </w:t>
      </w:r>
      <w:r w:rsidR="008E2220">
        <w:rPr>
          <w:rFonts w:eastAsiaTheme="minorEastAsia" w:cstheme="minorHAnsi"/>
          <w:sz w:val="20"/>
          <w:szCs w:val="20"/>
          <w:lang w:val="en-US"/>
        </w:rPr>
        <w:t xml:space="preserve">of the normal variable </w:t>
      </w:r>
      <m:oMath>
        <m:func>
          <m:funcPr>
            <m:ctrlPr>
              <w:rPr>
                <w:rFonts w:ascii="Cambria Math" w:eastAsiaTheme="minorEastAsia" w:hAnsi="Cambria Math" w:cstheme="minorHAnsi"/>
                <w:i/>
                <w:iCs/>
                <w:sz w:val="20"/>
                <w:szCs w:val="20"/>
                <w:lang w:val="en-US"/>
              </w:rPr>
            </m:ctrlPr>
          </m:funcPr>
          <m:fName>
            <m:r>
              <w:rPr>
                <w:rFonts w:ascii="Cambria Math" w:hAnsi="Cambria Math" w:cstheme="minorHAnsi"/>
                <w:sz w:val="20"/>
                <w:szCs w:val="20"/>
                <w:lang w:val="en-US"/>
              </w:rPr>
              <m:t>ln</m:t>
            </m:r>
          </m:fName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(</m:t>
            </m:r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S</m:t>
            </m:r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)</m:t>
            </m:r>
          </m:e>
        </m:func>
      </m:oMath>
      <w:r w:rsidR="0006551F">
        <w:rPr>
          <w:rFonts w:eastAsiaTheme="minorEastAsia" w:cstheme="minorHAnsi"/>
          <w:iCs/>
          <w:sz w:val="20"/>
          <w:szCs w:val="20"/>
          <w:lang w:val="en-US"/>
        </w:rPr>
        <w:t xml:space="preserve"> under risk-neutral measure.</w:t>
      </w:r>
    </w:p>
    <w:p w14:paraId="7ACAA3BC" w14:textId="0C646C27" w:rsidR="00EC1C8A" w:rsidRDefault="00EC1C8A" w:rsidP="00FD69EA">
      <w:pPr>
        <w:shd w:val="clear" w:color="auto" w:fill="FFFFFF"/>
        <w:spacing w:before="60" w:after="100" w:afterAutospacing="1" w:line="240" w:lineRule="auto"/>
        <w:rPr>
          <w:rFonts w:eastAsiaTheme="minorEastAsia" w:cstheme="minorHAnsi"/>
          <w:iCs/>
          <w:sz w:val="20"/>
          <w:szCs w:val="20"/>
          <w:lang w:val="en-US"/>
        </w:rPr>
      </w:pPr>
      <w:r>
        <w:rPr>
          <w:rFonts w:eastAsiaTheme="minorEastAsia" w:cstheme="minorHAnsi"/>
          <w:iCs/>
          <w:sz w:val="20"/>
          <w:szCs w:val="20"/>
          <w:lang w:val="en-US"/>
        </w:rPr>
        <w:t xml:space="preserve">For the previous equation, we used the fact that even if indeed the characteristic function of a lognormal distribution can’t be directly calculated, we can use the following “trick”, assuming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Z ~ln</m:t>
        </m:r>
        <m:r>
          <m:rPr>
            <m:scr m:val="script"/>
          </m:rP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N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0,1</m:t>
            </m:r>
          </m:e>
        </m:d>
      </m:oMath>
      <w:r w:rsidRPr="00050F31">
        <w:rPr>
          <w:rFonts w:eastAsiaTheme="minorEastAsia" w:cstheme="minorHAnsi"/>
          <w:i/>
          <w:iCs/>
          <w:sz w:val="20"/>
          <w:szCs w:val="20"/>
          <w:lang w:val="en-US"/>
        </w:rPr>
        <w:t>:</w:t>
      </w:r>
    </w:p>
    <w:p w14:paraId="26D96C34" w14:textId="7CD6E11A" w:rsidR="00EC1C8A" w:rsidRPr="00050F31" w:rsidRDefault="00000000" w:rsidP="00FD69EA">
      <w:pPr>
        <w:shd w:val="clear" w:color="auto" w:fill="FFFFFF"/>
        <w:spacing w:before="60" w:after="100" w:afterAutospacing="1" w:line="240" w:lineRule="auto"/>
        <w:rPr>
          <w:rFonts w:eastAsiaTheme="minorEastAsia" w:cstheme="minorHAnsi"/>
          <w:i/>
          <w:iCs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CDF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(z</m:t>
          </m:r>
          <m:r>
            <m:rPr>
              <m:scr m:val="double-struck"/>
            </m:rP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) = P(</m:t>
          </m:r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Z≤z</m:t>
          </m:r>
          <m:r>
            <m:rPr>
              <m:scr m:val="double-struck"/>
            </m:rP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) = P(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iCs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X</m:t>
              </m:r>
            </m:sup>
          </m:sSup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≤z</m:t>
          </m:r>
          <m:r>
            <m:rPr>
              <m:scr m:val="double-struck"/>
            </m:rP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)=P(</m:t>
          </m:r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X≤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iCs/>
                  <w:sz w:val="20"/>
                  <w:szCs w:val="20"/>
                  <w:lang w:val="en-US"/>
                </w:rPr>
              </m:ctrlPr>
            </m:funcPr>
            <m:fNam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(z)</m:t>
              </m:r>
            </m:e>
          </m:func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)=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CDF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(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iCs/>
                  <w:sz w:val="20"/>
                  <w:szCs w:val="20"/>
                  <w:lang w:val="en-US"/>
                </w:rPr>
              </m:ctrlPr>
            </m:funcPr>
            <m:fNam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(z)</m:t>
              </m:r>
            </m:e>
          </m:func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 xml:space="preserve">) </m:t>
          </m:r>
        </m:oMath>
      </m:oMathPara>
    </w:p>
    <w:p w14:paraId="144C48C1" w14:textId="79855D42" w:rsidR="00050F31" w:rsidRPr="00050F31" w:rsidRDefault="00050F31" w:rsidP="00050F31">
      <w:pPr>
        <w:shd w:val="clear" w:color="auto" w:fill="FFFFFF"/>
        <w:spacing w:before="60" w:after="100" w:afterAutospacing="1" w:line="240" w:lineRule="auto"/>
        <w:rPr>
          <w:rFonts w:eastAsiaTheme="minorEastAsia" w:cstheme="minorHAnsi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⇒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(z) 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CDF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Z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(z)</m:t>
              </m:r>
            </m:num>
            <m:den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dz</m:t>
              </m:r>
            </m:den>
          </m:f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CDF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(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(z)</m:t>
                  </m:r>
                </m:e>
              </m:func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)</m:t>
              </m:r>
            </m:num>
            <m:den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(z)</m:t>
                  </m:r>
                </m:e>
              </m:func>
            </m:den>
          </m:f>
          <m:f>
            <m:f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d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funcPr>
                <m:fName>
                  <m:r>
                    <w:rPr>
                      <w:rFonts w:ascii="Cambria Math" w:hAnsi="Cambria Math" w:cstheme="minorHAnsi"/>
                      <w:sz w:val="20"/>
                      <w:szCs w:val="20"/>
                      <w:lang w:val="en-US"/>
                    </w:rPr>
                    <m:t>ln</m:t>
                  </m:r>
                </m:fName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(z)</m:t>
                  </m:r>
                </m:e>
              </m:func>
            </m:num>
            <m:den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dz</m:t>
              </m:r>
            </m:den>
          </m:f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z</m:t>
              </m:r>
            </m:den>
          </m:f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f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X</m:t>
              </m:r>
            </m:sub>
          </m:sSub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(</m:t>
          </m:r>
          <m:func>
            <m:func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funcPr>
            <m:fName>
              <m:r>
                <w:rPr>
                  <w:rFonts w:ascii="Cambria Math" w:hAnsi="Cambria Math" w:cstheme="minorHAnsi"/>
                  <w:sz w:val="20"/>
                  <w:szCs w:val="20"/>
                  <w:lang w:val="en-US"/>
                </w:rPr>
                <m:t>ln</m:t>
              </m:r>
            </m:fName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(z)</m:t>
              </m:r>
            </m:e>
          </m:func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)</m:t>
          </m:r>
        </m:oMath>
      </m:oMathPara>
    </w:p>
    <w:p w14:paraId="2B3ED2A9" w14:textId="7E6B3CFA" w:rsidR="00EC1C8A" w:rsidRPr="004246CE" w:rsidRDefault="00050F31" w:rsidP="00FD69EA">
      <w:pPr>
        <w:shd w:val="clear" w:color="auto" w:fill="FFFFFF"/>
        <w:spacing w:before="60" w:after="100" w:afterAutospacing="1" w:line="240" w:lineRule="auto"/>
        <w:rPr>
          <w:rFonts w:eastAsiaTheme="minorEastAsia" w:cstheme="minorHAnsi"/>
          <w:sz w:val="20"/>
          <w:szCs w:val="20"/>
          <w:lang w:val="en-US"/>
        </w:rPr>
      </w:pPr>
      <w:r>
        <w:rPr>
          <w:rFonts w:eastAsiaTheme="minorEastAsia" w:cstheme="minorHAnsi"/>
          <w:sz w:val="20"/>
          <w:szCs w:val="20"/>
          <w:lang w:val="en-US"/>
        </w:rPr>
        <w:t xml:space="preserve">And as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X ~</m:t>
        </m:r>
        <m:r>
          <m:rPr>
            <m:scr m:val="script"/>
          </m:rP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N</m:t>
        </m:r>
        <m:d>
          <m:dPr>
            <m:ctrlPr>
              <w:rPr>
                <w:rFonts w:ascii="Cambria Math" w:eastAsiaTheme="minorEastAsia" w:hAnsi="Cambria Math" w:cstheme="minorHAnsi"/>
                <w:i/>
                <w:iCs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0,1</m:t>
            </m:r>
          </m:e>
        </m:d>
      </m:oMath>
      <w:r>
        <w:rPr>
          <w:rFonts w:eastAsiaTheme="minorEastAsia" w:cstheme="minorHAnsi"/>
          <w:iCs/>
          <w:sz w:val="20"/>
          <w:szCs w:val="20"/>
          <w:lang w:val="en-US"/>
        </w:rPr>
        <w:t xml:space="preserve"> this time the characteristic function exists and hence we can use the</w:t>
      </w:r>
      <w:r w:rsidR="004246CE">
        <w:rPr>
          <w:rFonts w:eastAsiaTheme="minorEastAsia" w:cstheme="minorHAnsi"/>
          <w:iCs/>
          <w:sz w:val="20"/>
          <w:szCs w:val="20"/>
          <w:lang w:val="en-US"/>
        </w:rPr>
        <w:t xml:space="preserve"> previous</w:t>
      </w:r>
      <w:r>
        <w:rPr>
          <w:rFonts w:eastAsiaTheme="minorEastAsia" w:cstheme="minorHAnsi"/>
          <w:iCs/>
          <w:sz w:val="20"/>
          <w:szCs w:val="20"/>
          <w:lang w:val="en-US"/>
        </w:rPr>
        <w:t xml:space="preserve"> </w:t>
      </w:r>
      <m:oMath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(</m:t>
        </m:r>
        <m:r>
          <m:rPr>
            <m:sty m:val="bi"/>
          </m:rP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COS</m:t>
        </m:r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)</m:t>
        </m:r>
      </m:oMath>
      <w:r>
        <w:rPr>
          <w:rFonts w:eastAsiaTheme="minorEastAsia" w:cstheme="minorHAnsi"/>
          <w:sz w:val="20"/>
          <w:szCs w:val="20"/>
          <w:lang w:val="en-US"/>
        </w:rPr>
        <w:t xml:space="preserve"> result</w:t>
      </w:r>
      <w:r w:rsidR="004246CE">
        <w:rPr>
          <w:rFonts w:eastAsiaTheme="minorEastAsia" w:cstheme="minorHAnsi"/>
          <w:sz w:val="20"/>
          <w:szCs w:val="20"/>
          <w:lang w:val="en-US"/>
        </w:rPr>
        <w:t>.</w:t>
      </w:r>
    </w:p>
    <w:p w14:paraId="7BC39AC6" w14:textId="35DCEC75" w:rsidR="00B51DE9" w:rsidRDefault="00F178FE" w:rsidP="00B51DE9">
      <w:pPr>
        <w:shd w:val="clear" w:color="auto" w:fill="FFFFFF"/>
        <w:spacing w:before="60" w:after="100" w:afterAutospacing="1" w:line="240" w:lineRule="auto"/>
        <w:rPr>
          <w:rFonts w:eastAsiaTheme="minorEastAsia" w:cstheme="minorHAnsi"/>
          <w:sz w:val="20"/>
          <w:szCs w:val="20"/>
          <w:lang w:val="en-US"/>
        </w:rPr>
      </w:pPr>
      <w:r>
        <w:rPr>
          <w:rFonts w:eastAsiaTheme="minorEastAsia" w:cstheme="minorHAnsi"/>
          <w:sz w:val="20"/>
          <w:szCs w:val="20"/>
          <w:lang w:val="en-US"/>
        </w:rPr>
        <w:t>Taking following transformation into account:</w:t>
      </w:r>
    </w:p>
    <w:p w14:paraId="33799435" w14:textId="3DF0D1D0" w:rsidR="00505956" w:rsidRPr="002D52B2" w:rsidRDefault="00000000" w:rsidP="00C92E7B">
      <w:pPr>
        <w:shd w:val="clear" w:color="auto" w:fill="FFFFFF"/>
        <w:spacing w:before="60" w:after="100" w:afterAutospacing="1" w:line="240" w:lineRule="auto"/>
        <w:rPr>
          <w:rFonts w:eastAsiaTheme="minorEastAsia" w:cstheme="minorHAnsi"/>
          <w:i/>
          <w:iCs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(S,T) 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T</m:t>
              </m:r>
            </m:sub>
          </m:sSub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-K -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TRS</m:t>
                  </m:r>
                </m:sub>
              </m:sSub>
            </m:sub>
          </m:sSub>
        </m:oMath>
      </m:oMathPara>
    </w:p>
    <w:p w14:paraId="54BE5567" w14:textId="0E793FFF" w:rsidR="00B51DE9" w:rsidRPr="002D52B2" w:rsidRDefault="002D52B2" w:rsidP="00B51DE9">
      <w:pPr>
        <w:shd w:val="clear" w:color="auto" w:fill="FFFFFF"/>
        <w:spacing w:before="60" w:after="100" w:afterAutospacing="1" w:line="240" w:lineRule="auto"/>
        <w:rPr>
          <w:rFonts w:eastAsiaTheme="minorEastAsia" w:cstheme="minorHAnsi"/>
          <w:i/>
          <w:iCs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⟹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S,T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 xml:space="preserve">= </m:t>
          </m:r>
          <m:acc>
            <m:accPr>
              <m:chr m:val="̃"/>
              <m:ctrlPr>
                <w:rPr>
                  <w:rFonts w:ascii="Cambria Math" w:eastAsiaTheme="minorEastAsia" w:hAnsi="Cambria Math" w:cstheme="minorHAnsi"/>
                  <w:i/>
                  <w:iCs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K</m:t>
              </m:r>
            </m:e>
          </m:acc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0"/>
                      <w:szCs w:val="20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</m:num>
                <m:den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K</m:t>
                      </m:r>
                    </m:e>
                  </m:acc>
                </m:den>
              </m:f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 xml:space="preserve">, with </m:t>
          </m:r>
          <m:acc>
            <m:accPr>
              <m:chr m:val="̃"/>
              <m:ctrlPr>
                <w:rPr>
                  <w:rFonts w:ascii="Cambria Math" w:eastAsiaTheme="minorEastAsia" w:hAnsi="Cambria Math" w:cstheme="minorHAnsi"/>
                  <w:i/>
                  <w:iCs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K</m:t>
              </m:r>
            </m:e>
          </m:acc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=K+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TRS</m:t>
                  </m:r>
                </m:sub>
              </m:sSub>
            </m:sub>
          </m:sSub>
        </m:oMath>
      </m:oMathPara>
    </w:p>
    <w:p w14:paraId="5905515B" w14:textId="167590DA" w:rsidR="00F178FE" w:rsidRPr="002D52B2" w:rsidRDefault="002D52B2" w:rsidP="00F178FE">
      <w:pPr>
        <w:shd w:val="clear" w:color="auto" w:fill="FFFFFF"/>
        <w:spacing w:before="60" w:after="100" w:afterAutospacing="1" w:line="240" w:lineRule="auto"/>
        <w:rPr>
          <w:rFonts w:eastAsiaTheme="minorEastAsia" w:cstheme="minorHAnsi"/>
          <w:i/>
          <w:iCs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⟹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iCs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V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z,T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 xml:space="preserve">= </m:t>
          </m:r>
          <m:acc>
            <m:accPr>
              <m:chr m:val="̃"/>
              <m:ctrlPr>
                <w:rPr>
                  <w:rFonts w:ascii="Cambria Math" w:eastAsiaTheme="minorEastAsia" w:hAnsi="Cambria Math" w:cstheme="minorHAnsi"/>
                  <w:i/>
                  <w:iCs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K</m:t>
              </m:r>
            </m:e>
          </m:acc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0"/>
                      <w:szCs w:val="20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z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, with z=ln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S</m:t>
                  </m:r>
                </m:num>
                <m:den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K</m:t>
                      </m:r>
                    </m:e>
                  </m:acc>
                </m:den>
              </m:f>
            </m:e>
          </m:d>
        </m:oMath>
      </m:oMathPara>
    </w:p>
    <w:p w14:paraId="3FD82914" w14:textId="1E545844" w:rsidR="002772D1" w:rsidRDefault="00000000" w:rsidP="00F178FE">
      <w:pPr>
        <w:shd w:val="clear" w:color="auto" w:fill="FFFFFF"/>
        <w:spacing w:before="60" w:after="100" w:afterAutospacing="1" w:line="240" w:lineRule="auto"/>
        <w:rPr>
          <w:rFonts w:eastAsiaTheme="minorEastAsia" w:cstheme="minorHAnsi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TRS</m:t>
            </m:r>
          </m:e>
          <m:sub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j</m:t>
            </m:r>
          </m:sub>
        </m:sSub>
      </m:oMath>
      <w:r w:rsidR="002772D1">
        <w:rPr>
          <w:rFonts w:eastAsiaTheme="minorEastAsia" w:cstheme="minorHAnsi"/>
          <w:sz w:val="20"/>
          <w:szCs w:val="20"/>
          <w:lang w:val="en-US"/>
        </w:rPr>
        <w:t xml:space="preserve"> factors </w:t>
      </w:r>
      <w:r w:rsidR="001D2CAF">
        <w:rPr>
          <w:rFonts w:eastAsiaTheme="minorEastAsia" w:cstheme="minorHAnsi"/>
          <w:sz w:val="20"/>
          <w:szCs w:val="20"/>
          <w:lang w:val="en-US"/>
        </w:rPr>
        <w:t>can</w:t>
      </w:r>
      <w:r w:rsidR="002772D1">
        <w:rPr>
          <w:rFonts w:eastAsiaTheme="minorEastAsia" w:cstheme="minorHAnsi"/>
          <w:sz w:val="20"/>
          <w:szCs w:val="20"/>
          <w:lang w:val="en-US"/>
        </w:rPr>
        <w:t xml:space="preserve"> be derived:</w:t>
      </w:r>
    </w:p>
    <w:p w14:paraId="01DD5505" w14:textId="145FE26B" w:rsidR="002772D1" w:rsidRPr="00A4746B" w:rsidRDefault="00000000" w:rsidP="00F178FE">
      <w:pPr>
        <w:shd w:val="clear" w:color="auto" w:fill="FFFFFF"/>
        <w:spacing w:before="60" w:after="100" w:afterAutospacing="1" w:line="240" w:lineRule="auto"/>
        <w:rPr>
          <w:rFonts w:eastAsiaTheme="minorEastAsia" w:cstheme="minorHAnsi"/>
          <w:i/>
          <w:sz w:val="20"/>
          <w:szCs w:val="20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TRS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b-a</m:t>
              </m:r>
            </m:den>
          </m:f>
          <m:nary>
            <m:naryPr>
              <m:limLoc m:val="undOvr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a</m:t>
              </m:r>
            </m:sub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b</m:t>
              </m:r>
            </m:sup>
            <m:e>
              <m:acc>
                <m:accPr>
                  <m:chr m:val="̃"/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acc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K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z</m:t>
                      </m:r>
                    </m:sup>
                  </m:sSup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-1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cos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jπ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z-a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b-a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dz</m:t>
          </m:r>
        </m:oMath>
      </m:oMathPara>
    </w:p>
    <w:p w14:paraId="380C10F4" w14:textId="0A7A5A18" w:rsidR="00D62D42" w:rsidRPr="00A4746B" w:rsidRDefault="00000000" w:rsidP="00D62D42">
      <w:pPr>
        <w:shd w:val="clear" w:color="auto" w:fill="FFFFFF"/>
        <w:spacing w:before="60" w:after="100" w:afterAutospacing="1" w:line="240" w:lineRule="auto"/>
        <w:rPr>
          <w:rFonts w:eastAsiaTheme="minorEastAsia" w:cstheme="minorHAnsi"/>
          <w:i/>
          <w:sz w:val="20"/>
          <w:szCs w:val="20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⟹TRS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j</m:t>
              </m:r>
            </m:sub>
          </m:sSub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b-a</m:t>
              </m:r>
            </m:den>
          </m:f>
          <m:acc>
            <m:accPr>
              <m:chr m:val="̃"/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K</m:t>
              </m:r>
            </m:e>
          </m:acc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χ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 xml:space="preserve">(a,b)- 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ψ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j</m:t>
                  </m:r>
                </m:sub>
              </m:s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(a,b)</m:t>
              </m:r>
            </m:e>
          </m:d>
        </m:oMath>
      </m:oMathPara>
    </w:p>
    <w:p w14:paraId="66AFF9C1" w14:textId="133F94BE" w:rsidR="00B913C4" w:rsidRDefault="00E40B2A" w:rsidP="00D62D42">
      <w:pPr>
        <w:shd w:val="clear" w:color="auto" w:fill="FFFFFF"/>
        <w:spacing w:before="60" w:after="100" w:afterAutospacing="1" w:line="240" w:lineRule="auto"/>
        <w:rPr>
          <w:rFonts w:eastAsiaTheme="minorEastAsia" w:cstheme="minorHAnsi"/>
          <w:sz w:val="20"/>
          <w:szCs w:val="20"/>
          <w:lang w:val="en-US"/>
        </w:rPr>
      </w:pPr>
      <w:r>
        <w:rPr>
          <w:rFonts w:eastAsiaTheme="minorEastAsia" w:cstheme="minorHAnsi"/>
          <w:sz w:val="20"/>
          <w:szCs w:val="20"/>
          <w:lang w:val="en-US"/>
        </w:rPr>
        <w:t>w</w:t>
      </w:r>
      <w:r w:rsidR="00B913C4">
        <w:rPr>
          <w:rFonts w:eastAsiaTheme="minorEastAsia" w:cstheme="minorHAnsi"/>
          <w:sz w:val="20"/>
          <w:szCs w:val="20"/>
          <w:lang w:val="en-US"/>
        </w:rPr>
        <w:t>ith:</w:t>
      </w:r>
    </w:p>
    <w:p w14:paraId="4D079C82" w14:textId="6D6AF117" w:rsidR="00D62D42" w:rsidRPr="00A8036B" w:rsidRDefault="00000000" w:rsidP="00F178FE">
      <w:pPr>
        <w:shd w:val="clear" w:color="auto" w:fill="FFFFFF"/>
        <w:spacing w:before="60" w:after="100" w:afterAutospacing="1" w:line="240" w:lineRule="auto"/>
        <w:rPr>
          <w:rFonts w:eastAsiaTheme="minorEastAsia" w:cstheme="minorHAnsi"/>
          <w:i/>
          <w:iCs/>
          <w:sz w:val="20"/>
          <w:szCs w:val="20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0"/>
                      <w:szCs w:val="20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a,b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 xml:space="preserve">= 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b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z</m:t>
                          </m:r>
                        </m:sup>
                      </m:s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jπ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z-a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b-a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dz</m:t>
                      </m:r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a,b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=</m:t>
                  </m:r>
                  <m:nary>
                    <m:naryPr>
                      <m:limLoc m:val="undOvr"/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b</m:t>
                      </m:r>
                    </m:sup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cos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jπ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z-a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b-a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dz</m:t>
                      </m:r>
                    </m:e>
                  </m:nary>
                </m:e>
              </m:eqArr>
            </m:e>
          </m:d>
        </m:oMath>
      </m:oMathPara>
    </w:p>
    <w:p w14:paraId="7BA08C75" w14:textId="111AA130" w:rsidR="001C03D9" w:rsidRPr="001C03D9" w:rsidRDefault="001C03D9" w:rsidP="00F178FE">
      <w:pPr>
        <w:shd w:val="clear" w:color="auto" w:fill="FFFFFF"/>
        <w:spacing w:before="60" w:after="100" w:afterAutospacing="1" w:line="240" w:lineRule="auto"/>
        <w:rPr>
          <w:rFonts w:eastAsiaTheme="minorEastAsia" w:cstheme="minorHAnsi"/>
          <w:iCs/>
          <w:sz w:val="20"/>
          <w:szCs w:val="20"/>
          <w:lang w:val="en-US"/>
        </w:rPr>
      </w:pPr>
      <w:r>
        <w:rPr>
          <w:rFonts w:eastAsiaTheme="minorEastAsia" w:cstheme="minorHAnsi"/>
          <w:iCs/>
          <w:sz w:val="20"/>
          <w:szCs w:val="20"/>
          <w:lang w:val="en-US"/>
        </w:rPr>
        <w:t xml:space="preserve">Taking direct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c,d</m:t>
            </m:r>
          </m:e>
        </m:d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→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a,b</m:t>
            </m:r>
          </m:e>
        </m:d>
      </m:oMath>
      <w:r>
        <w:rPr>
          <w:rFonts w:eastAsiaTheme="minorEastAsia" w:cstheme="minorHAnsi"/>
          <w:sz w:val="20"/>
          <w:szCs w:val="20"/>
          <w:lang w:val="en-US"/>
        </w:rPr>
        <w:t xml:space="preserve"> variables (instead of highlighting integrals solving under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c,d</m:t>
            </m:r>
          </m:e>
        </m:d>
        <m:r>
          <w:rPr>
            <w:rFonts w:ascii="Cambria Math" w:eastAsiaTheme="minorEastAsia" w:hAnsi="Cambria Math" w:cstheme="minorHAnsi"/>
            <w:sz w:val="20"/>
            <w:szCs w:val="20"/>
            <w:lang w:val="en-US"/>
          </w:rPr>
          <m:t>⊂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inorHAnsi"/>
                <w:i/>
                <w:sz w:val="20"/>
                <w:szCs w:val="20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sz w:val="20"/>
                <w:szCs w:val="20"/>
                <w:lang w:val="en-US"/>
              </w:rPr>
              <m:t>a,b</m:t>
            </m:r>
          </m:e>
        </m:d>
      </m:oMath>
      <w:r w:rsidR="004D074E">
        <w:rPr>
          <w:rFonts w:eastAsiaTheme="minorEastAsia" w:cstheme="minorHAnsi"/>
          <w:sz w:val="20"/>
          <w:szCs w:val="20"/>
          <w:lang w:val="en-US"/>
        </w:rPr>
        <w:t xml:space="preserve"> first, the reader can do it if he wants):</w:t>
      </w:r>
    </w:p>
    <w:p w14:paraId="4F495770" w14:textId="2A1682C3" w:rsidR="001C03D9" w:rsidRPr="0075749F" w:rsidRDefault="001C03D9" w:rsidP="001C03D9">
      <w:pPr>
        <w:shd w:val="clear" w:color="auto" w:fill="FFFFFF"/>
        <w:spacing w:before="60" w:after="100" w:afterAutospacing="1" w:line="240" w:lineRule="auto"/>
        <w:rPr>
          <w:rFonts w:eastAsiaTheme="minorEastAsia" w:cstheme="minorHAnsi"/>
          <w:iCs/>
          <w:sz w:val="20"/>
          <w:szCs w:val="20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⟹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0"/>
                      <w:szCs w:val="20"/>
                      <w:lang w:val="en-US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χ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a,b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0"/>
                                      <w:szCs w:val="20"/>
                                      <w:lang w:val="en-US"/>
                                    </w:rPr>
                                    <m:t>jπ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0"/>
                                      <w:szCs w:val="20"/>
                                      <w:lang w:val="en-US"/>
                                    </w:rPr>
                                    <m:t>b-a</m:t>
                                  </m:r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2</m:t>
                          </m:r>
                        </m:sup>
                      </m:sSup>
                    </m:den>
                  </m:f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  <w:sz w:val="20"/>
                              <w:szCs w:val="20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jπ</m:t>
                              </m:r>
                            </m:e>
                          </m:d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b</m:t>
                              </m:r>
                            </m:sup>
                          </m:s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a</m:t>
                              </m:r>
                            </m:sup>
                          </m:sSup>
                        </m:e>
                      </m:func>
                    </m:e>
                  </m:d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j</m:t>
                      </m: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a,b</m:t>
                      </m:r>
                    </m:e>
                  </m:d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=</m:t>
                  </m:r>
                  <m:d>
                    <m:dPr>
                      <m:begChr m:val="{"/>
                      <m:endChr m:val=""/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eqArr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j≠0 :0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j=0 :b-a</m:t>
                          </m:r>
                        </m:e>
                      </m:eqArr>
                    </m:e>
                  </m:d>
                </m:e>
              </m:eqArr>
            </m:e>
          </m:d>
        </m:oMath>
      </m:oMathPara>
    </w:p>
    <w:p w14:paraId="3CA343FD" w14:textId="7EFE59D6" w:rsidR="0075749F" w:rsidRDefault="0075749F" w:rsidP="001C03D9">
      <w:pPr>
        <w:shd w:val="clear" w:color="auto" w:fill="FFFFFF"/>
        <w:spacing w:before="60" w:after="100" w:afterAutospacing="1" w:line="240" w:lineRule="auto"/>
        <w:rPr>
          <w:rFonts w:eastAsiaTheme="minorEastAsia" w:cstheme="minorHAnsi"/>
          <w:iCs/>
          <w:sz w:val="20"/>
          <w:szCs w:val="20"/>
          <w:lang w:val="en-US"/>
        </w:rPr>
      </w:pPr>
      <w:r>
        <w:rPr>
          <w:rFonts w:eastAsiaTheme="minorEastAsia" w:cstheme="minorHAnsi"/>
          <w:iCs/>
          <w:sz w:val="20"/>
          <w:szCs w:val="20"/>
          <w:lang w:val="en-US"/>
        </w:rPr>
        <w:t>We can then rearrange the previous TRs pricing formula:</w:t>
      </w:r>
    </w:p>
    <w:p w14:paraId="5A95B4A7" w14:textId="71FE9C95" w:rsidR="0075749F" w:rsidRPr="00AF6FB1" w:rsidRDefault="0075749F" w:rsidP="001C03D9">
      <w:pPr>
        <w:shd w:val="clear" w:color="auto" w:fill="FFFFFF"/>
        <w:spacing w:before="60" w:after="100" w:afterAutospacing="1" w:line="240" w:lineRule="auto"/>
        <w:rPr>
          <w:rFonts w:eastAsiaTheme="minorEastAsia" w:cstheme="minorHAnsi"/>
          <w:iCs/>
          <w:sz w:val="20"/>
          <w:szCs w:val="20"/>
          <w:lang w:val="en-US"/>
        </w:rPr>
      </w:pPr>
      <m:oMathPara>
        <m:oMathParaPr>
          <m:jc m:val="center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inorHAnsi"/>
                  <w:i/>
                  <w:iCs/>
                  <w:sz w:val="20"/>
                  <w:szCs w:val="20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inorHAnsi"/>
                      <w:i/>
                      <w:iCs/>
                      <w:sz w:val="20"/>
                      <w:szCs w:val="20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TRS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 xml:space="preserve">≈ </m:t>
                  </m:r>
                  <m:acc>
                    <m:accPr>
                      <m:chr m:val="̃"/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K</m:t>
                      </m:r>
                    </m:e>
                  </m:acc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-r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T -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e>
                      </m:d>
                    </m:sup>
                  </m:sSup>
                  <m:r>
                    <m:rPr>
                      <m:scr m:val="script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R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p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j=0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M-1</m:t>
                              </m:r>
                            </m:sup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ϕ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jπ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b-a</m:t>
                                      </m:r>
                                    </m:den>
                                  </m:f>
                                </m:e>
                              </m:d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0"/>
                                      <w:szCs w:val="20"/>
                                      <w:lang w:val="en-US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0"/>
                                      <w:szCs w:val="20"/>
                                      <w:lang w:val="en-US"/>
                                    </w:rPr>
                                    <m:t>-ijπ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eastAsiaTheme="minorEastAsia" w:hAnsi="Cambria Math" w:cstheme="minorHAnsi"/>
                                          <w:i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x-</m:t>
                                      </m:r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a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eastAsiaTheme="minorEastAsia" w:hAnsi="Cambria Math" w:cstheme="minorHAnsi"/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m:t>b-a</m:t>
                                      </m:r>
                                    </m:den>
                                  </m:f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∙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inorHAnsi"/>
                                      <w:i/>
                                      <w:sz w:val="20"/>
                                      <w:szCs w:val="20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0"/>
                                      <w:szCs w:val="20"/>
                                      <w:lang w:val="en-US"/>
                                    </w:rPr>
                                    <m:t>U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inorHAnsi"/>
                                      <w:sz w:val="20"/>
                                      <w:szCs w:val="20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nary>
                        </m:e>
                        <m:sup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*</m:t>
                          </m:r>
                        </m:sup>
                      </m:sSup>
                    </m:e>
                  </m:d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 xml:space="preserve">, 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with</m:t>
                  </m:r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 xml:space="preserve"> x=</m:t>
                  </m:r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ln</m:t>
                  </m:r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iCs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iCs/>
                              <w:sz w:val="20"/>
                              <w:szCs w:val="20"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0</m:t>
                              </m:r>
                            </m:sub>
                          </m:sSub>
                        </m:num>
                        <m:den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 w:cstheme="minorHAnsi"/>
                                  <w:i/>
                                  <w:iCs/>
                                  <w:sz w:val="20"/>
                                  <w:szCs w:val="20"/>
                                  <w:lang w:val="en-US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 w:cstheme="minorHAnsi"/>
                                  <w:sz w:val="20"/>
                                  <w:szCs w:val="20"/>
                                  <w:lang w:val="en-US"/>
                                </w:rPr>
                                <m:t>K</m:t>
                              </m:r>
                            </m:e>
                          </m:acc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 xml:space="preserve"> 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 xml:space="preserve">= </m:t>
                  </m:r>
                  <m:f>
                    <m:f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b-a</m:t>
                      </m:r>
                    </m:den>
                  </m:f>
                  <m:d>
                    <m:d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χ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 xml:space="preserve">(a,b)- 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ψ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(a,b)</m:t>
                      </m:r>
                    </m:e>
                  </m:d>
                </m:e>
              </m:eqArr>
            </m:e>
          </m:d>
        </m:oMath>
      </m:oMathPara>
    </w:p>
    <w:p w14:paraId="0F2D06D5" w14:textId="1F53ABE6" w:rsidR="00E343BD" w:rsidRDefault="00EC1C8A" w:rsidP="00464B12">
      <w:pPr>
        <w:shd w:val="clear" w:color="auto" w:fill="FFFFFF"/>
        <w:spacing w:before="60" w:after="100" w:afterAutospacing="1" w:line="240" w:lineRule="auto"/>
        <w:rPr>
          <w:rFonts w:eastAsiaTheme="minorEastAsia" w:cstheme="minorHAnsi"/>
          <w:iCs/>
          <w:sz w:val="20"/>
          <w:szCs w:val="20"/>
          <w:lang w:val="en-US"/>
        </w:rPr>
      </w:pPr>
      <w:r>
        <w:rPr>
          <w:rFonts w:eastAsiaTheme="minorEastAsia" w:cstheme="minorHAnsi"/>
          <w:iCs/>
          <w:sz w:val="20"/>
          <w:szCs w:val="20"/>
          <w:lang w:val="en-US"/>
        </w:rPr>
        <w:t>The algorithm strictly follows previous equations</w:t>
      </w:r>
      <w:r w:rsidR="004246CE">
        <w:rPr>
          <w:rFonts w:eastAsiaTheme="minorEastAsia" w:cstheme="minorHAnsi"/>
          <w:iCs/>
          <w:sz w:val="20"/>
          <w:szCs w:val="20"/>
          <w:lang w:val="en-US"/>
        </w:rPr>
        <w:t xml:space="preserve"> and compare results with direct TRS pricing using risk-neutral, which is here quite trivial as the product is a pure delta one and the discounted asset is a martingale under </w:t>
      </w:r>
      <w:r w:rsidR="004246CE">
        <w:rPr>
          <w:rFonts w:ascii="Cambria Math" w:eastAsiaTheme="minorEastAsia" w:hAnsi="Cambria Math" w:cstheme="minorHAnsi"/>
          <w:iCs/>
          <w:sz w:val="20"/>
          <w:szCs w:val="20"/>
          <w:lang w:val="en-US"/>
        </w:rPr>
        <w:t>ℚ</w:t>
      </w:r>
      <w:r w:rsidR="004246CE">
        <w:rPr>
          <w:rFonts w:eastAsiaTheme="minorEastAsia" w:cstheme="minorHAnsi"/>
          <w:iCs/>
          <w:sz w:val="20"/>
          <w:szCs w:val="20"/>
          <w:lang w:val="en-US"/>
        </w:rPr>
        <w:t xml:space="preserve"> measure:</w:t>
      </w:r>
    </w:p>
    <w:p w14:paraId="46A242D3" w14:textId="07A51CE3" w:rsidR="004246CE" w:rsidRPr="00C13153" w:rsidRDefault="004246CE" w:rsidP="00464B12">
      <w:pPr>
        <w:shd w:val="clear" w:color="auto" w:fill="FFFFFF"/>
        <w:spacing w:before="60" w:after="100" w:afterAutospacing="1" w:line="240" w:lineRule="auto"/>
        <w:rPr>
          <w:rFonts w:eastAsiaTheme="minorEastAsia" w:cstheme="minorHAnsi"/>
          <w:i/>
          <w:sz w:val="20"/>
          <w:szCs w:val="20"/>
          <w:lang w:val="en-US"/>
        </w:rPr>
      </w:pPr>
      <m:oMathPara>
        <m:oMath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 xml:space="preserve">TRS= 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E</m:t>
              </m:r>
            </m:e>
            <m:sup>
              <m:r>
                <m:rPr>
                  <m:scr m:val="double-struck"/>
                </m:rP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Q</m:t>
              </m:r>
            </m:sup>
          </m:sSup>
          <m:d>
            <m:d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T</m:t>
                      </m:r>
                    </m:sub>
                  </m:s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-K 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s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Theme="minorEastAsia" w:hAnsi="Cambria Math" w:cstheme="minorHAnsi"/>
                              <w:i/>
                              <w:sz w:val="20"/>
                              <w:szCs w:val="20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inorHAnsi"/>
                              <w:sz w:val="20"/>
                              <w:szCs w:val="20"/>
                              <w:lang w:val="en-US"/>
                            </w:rPr>
                            <m:t>TRS</m:t>
                          </m:r>
                        </m:sub>
                      </m:sSub>
                    </m:sub>
                  </m:sSub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  <w:sz w:val="20"/>
                          <w:szCs w:val="20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  <w:sz w:val="20"/>
                          <w:szCs w:val="20"/>
                          <w:lang w:val="en-US"/>
                        </w:rPr>
                        <m:t>rτ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-</m:t>
          </m:r>
          <m:sSup>
            <m:sSup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-rτ</m:t>
              </m:r>
            </m:sup>
          </m:sSup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(K +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  <w:sz w:val="20"/>
                  <w:szCs w:val="20"/>
                  <w:lang w:val="en-US"/>
                </w:rPr>
                <m:t>s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  <w:sz w:val="20"/>
                      <w:szCs w:val="20"/>
                      <w:lang w:val="en-US"/>
                    </w:rPr>
                    <m:t>TRS</m:t>
                  </m:r>
                </m:sub>
              </m:sSub>
            </m:sub>
          </m:sSub>
          <m:r>
            <w:rPr>
              <w:rFonts w:ascii="Cambria Math" w:eastAsiaTheme="minorEastAsia" w:hAnsi="Cambria Math" w:cstheme="minorHAnsi"/>
              <w:sz w:val="20"/>
              <w:szCs w:val="20"/>
              <w:lang w:val="en-US"/>
            </w:rPr>
            <m:t>)</m:t>
          </m:r>
        </m:oMath>
      </m:oMathPara>
    </w:p>
    <w:p w14:paraId="0801DBF0" w14:textId="3A24FCEB" w:rsidR="00C13153" w:rsidRDefault="00000000" w:rsidP="00464B12">
      <w:pPr>
        <w:shd w:val="clear" w:color="auto" w:fill="FFFFFF"/>
        <w:spacing w:before="60" w:after="100" w:afterAutospacing="1" w:line="240" w:lineRule="auto"/>
        <w:rPr>
          <w:rFonts w:eastAsiaTheme="minorEastAsia" w:cstheme="minorHAnsi"/>
          <w:i/>
          <w:sz w:val="20"/>
          <w:szCs w:val="20"/>
          <w:lang w:val="en-US"/>
        </w:rPr>
      </w:pPr>
      <w: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pict w14:anchorId="7FA6B970">
          <v:rect id="_x0000_i1027" style="width:0;height:1.5pt" o:hralign="center" o:hrstd="t" o:hr="t" fillcolor="#a0a0a0" stroked="f"/>
        </w:pict>
      </w:r>
    </w:p>
    <w:p w14:paraId="6451F47F" w14:textId="38078755" w:rsidR="00C13153" w:rsidRDefault="00C13153" w:rsidP="00464B12">
      <w:pPr>
        <w:shd w:val="clear" w:color="auto" w:fill="FFFFFF"/>
        <w:spacing w:before="60" w:after="100" w:afterAutospacing="1" w:line="240" w:lineRule="auto"/>
        <w:rPr>
          <w:rFonts w:eastAsiaTheme="minorEastAsia" w:cstheme="minorHAnsi"/>
          <w:iCs/>
          <w:sz w:val="20"/>
          <w:szCs w:val="20"/>
          <w:lang w:val="en-US"/>
        </w:rPr>
      </w:pPr>
    </w:p>
    <w:p w14:paraId="13DF980E" w14:textId="03D91234" w:rsidR="00C13153" w:rsidRDefault="00C13153" w:rsidP="00464B12">
      <w:pPr>
        <w:shd w:val="clear" w:color="auto" w:fill="FFFFFF"/>
        <w:spacing w:before="60" w:after="100" w:afterAutospacing="1" w:line="240" w:lineRule="auto"/>
        <w:rPr>
          <w:rFonts w:eastAsiaTheme="minorEastAsia" w:cstheme="minorHAnsi"/>
          <w:iCs/>
          <w:sz w:val="20"/>
          <w:szCs w:val="20"/>
          <w:lang w:val="en-US"/>
        </w:rPr>
      </w:pPr>
    </w:p>
    <w:p w14:paraId="399C0273" w14:textId="3116BA0A" w:rsidR="00C13153" w:rsidRDefault="00C13153" w:rsidP="00464B12">
      <w:pPr>
        <w:shd w:val="clear" w:color="auto" w:fill="FFFFFF"/>
        <w:spacing w:before="60" w:after="100" w:afterAutospacing="1" w:line="240" w:lineRule="auto"/>
        <w:rPr>
          <w:rFonts w:eastAsiaTheme="minorEastAsia" w:cstheme="minorHAnsi"/>
          <w:iCs/>
          <w:sz w:val="20"/>
          <w:szCs w:val="20"/>
          <w:lang w:val="en-US"/>
        </w:rPr>
      </w:pPr>
    </w:p>
    <w:p w14:paraId="4FEBD751" w14:textId="25B0156B" w:rsidR="00C13153" w:rsidRDefault="00C13153" w:rsidP="00464B12">
      <w:pPr>
        <w:shd w:val="clear" w:color="auto" w:fill="FFFFFF"/>
        <w:spacing w:before="60" w:after="100" w:afterAutospacing="1" w:line="240" w:lineRule="auto"/>
        <w:rPr>
          <w:rFonts w:eastAsiaTheme="minorEastAsia" w:cstheme="minorHAnsi"/>
          <w:iCs/>
          <w:sz w:val="20"/>
          <w:szCs w:val="20"/>
          <w:lang w:val="en-US"/>
        </w:rPr>
      </w:pPr>
    </w:p>
    <w:p w14:paraId="6F327F49" w14:textId="7F4A166A" w:rsidR="00C13153" w:rsidRDefault="00C13153" w:rsidP="00464B12">
      <w:pPr>
        <w:shd w:val="clear" w:color="auto" w:fill="FFFFFF"/>
        <w:spacing w:before="60" w:after="100" w:afterAutospacing="1" w:line="240" w:lineRule="auto"/>
        <w:rPr>
          <w:rFonts w:eastAsiaTheme="minorEastAsia" w:cstheme="minorHAnsi"/>
          <w:iCs/>
          <w:sz w:val="20"/>
          <w:szCs w:val="20"/>
          <w:lang w:val="en-US"/>
        </w:rPr>
      </w:pPr>
    </w:p>
    <w:p w14:paraId="584AED4C" w14:textId="4D7E6223" w:rsidR="00C13153" w:rsidRDefault="00C13153" w:rsidP="00464B12">
      <w:pPr>
        <w:shd w:val="clear" w:color="auto" w:fill="FFFFFF"/>
        <w:spacing w:before="60" w:after="100" w:afterAutospacing="1" w:line="240" w:lineRule="auto"/>
        <w:rPr>
          <w:rFonts w:eastAsiaTheme="minorEastAsia" w:cstheme="minorHAnsi"/>
          <w:iCs/>
          <w:sz w:val="20"/>
          <w:szCs w:val="20"/>
          <w:lang w:val="en-US"/>
        </w:rPr>
      </w:pPr>
    </w:p>
    <w:p w14:paraId="336F0F8F" w14:textId="20A440F1" w:rsidR="00C13153" w:rsidRDefault="00C13153" w:rsidP="00464B12">
      <w:pPr>
        <w:shd w:val="clear" w:color="auto" w:fill="FFFFFF"/>
        <w:spacing w:before="60" w:after="100" w:afterAutospacing="1" w:line="240" w:lineRule="auto"/>
        <w:rPr>
          <w:rFonts w:eastAsiaTheme="minorEastAsia" w:cstheme="minorHAnsi"/>
          <w:iCs/>
          <w:sz w:val="20"/>
          <w:szCs w:val="20"/>
          <w:lang w:val="en-US"/>
        </w:rPr>
      </w:pPr>
    </w:p>
    <w:p w14:paraId="585C1299" w14:textId="77777777" w:rsidR="003B212B" w:rsidRDefault="003B212B" w:rsidP="00464B12">
      <w:pPr>
        <w:shd w:val="clear" w:color="auto" w:fill="FFFFFF"/>
        <w:spacing w:before="60" w:after="100" w:afterAutospacing="1" w:line="240" w:lineRule="auto"/>
        <w:rPr>
          <w:rFonts w:eastAsiaTheme="minorEastAsia" w:cstheme="minorHAnsi"/>
          <w:iCs/>
          <w:sz w:val="20"/>
          <w:szCs w:val="20"/>
          <w:lang w:val="en-US"/>
        </w:rPr>
      </w:pPr>
    </w:p>
    <w:p w14:paraId="221FF1BA" w14:textId="1E5DBA04" w:rsidR="00C13153" w:rsidRDefault="00C13153" w:rsidP="00C13153">
      <w:pPr>
        <w:jc w:val="center"/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</w:pPr>
      <w:r w:rsidRPr="002A7D2F"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  <w:lastRenderedPageBreak/>
        <w:t>I</w:t>
      </w:r>
      <w:r w:rsidR="00321071"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  <w:t>V</w:t>
      </w:r>
      <w:r w:rsidRPr="002A7D2F"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  <w:t xml:space="preserve"> – </w:t>
      </w:r>
      <w:r>
        <w:rPr>
          <w:rFonts w:cstheme="minorHAnsi"/>
          <w:b/>
          <w:bCs/>
          <w:color w:val="24292F"/>
          <w:sz w:val="20"/>
          <w:szCs w:val="20"/>
          <w:shd w:val="clear" w:color="auto" w:fill="FFFFFF"/>
          <w:lang w:val="en-US"/>
        </w:rPr>
        <w:t>Model discussion and next axis</w:t>
      </w:r>
    </w:p>
    <w:p w14:paraId="78FA51FB" w14:textId="4713094E" w:rsidR="00C13153" w:rsidRDefault="0075749F" w:rsidP="00C13153">
      <w:pPr>
        <w:pStyle w:val="Paragraphedeliste"/>
        <w:numPr>
          <w:ilvl w:val="0"/>
          <w:numId w:val="17"/>
        </w:numP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</w:pPr>
      <w: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>Of course,</w:t>
      </w:r>
      <w:r w:rsidR="00C13153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 xml:space="preserve"> the current model is not very useful as the TRS is very vanilla and hence the direct pricing approach is far more useful. But it can be considered as a POC which highlights that FFT also works in TRS </w:t>
      </w:r>
      <w:r w:rsidR="00321071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>context and considered as a “core” for next models, which will be detailed in coming papers.</w:t>
      </w:r>
    </w:p>
    <w:p w14:paraId="317DBB19" w14:textId="5E21EAD1" w:rsidR="009622A9" w:rsidRDefault="009622A9" w:rsidP="00C13153">
      <w:pPr>
        <w:pStyle w:val="Paragraphedeliste"/>
        <w:numPr>
          <w:ilvl w:val="0"/>
          <w:numId w:val="17"/>
        </w:numP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</w:pPr>
      <w: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>Model #</w:t>
      </w:r>
      <w:r w:rsidR="00E5214E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>2</w:t>
      </w:r>
      <w: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 xml:space="preserve"> will relax fixed financing rate assumption, allowing floating interest rate and hence an interest rate distribution, </w:t>
      </w:r>
      <w:r w:rsidR="00E5214E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>independent</w:t>
      </w:r>
      <w: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 xml:space="preserve"> </w:t>
      </w:r>
      <w:r w:rsidR="00E5214E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>from</w:t>
      </w:r>
      <w: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 xml:space="preserve"> asset distribution.</w:t>
      </w:r>
    </w:p>
    <w:p w14:paraId="76C0C411" w14:textId="4A3DE6B0" w:rsidR="009622A9" w:rsidRDefault="009622A9" w:rsidP="00C13153">
      <w:pPr>
        <w:pStyle w:val="Paragraphedeliste"/>
        <w:numPr>
          <w:ilvl w:val="0"/>
          <w:numId w:val="17"/>
        </w:numP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</w:pPr>
      <w: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>Model #</w:t>
      </w:r>
      <w:r w:rsidR="00E5214E"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>3</w:t>
      </w:r>
      <w: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 xml:space="preserve"> will do the same, but with joint-distribution asset/interest rate.</w:t>
      </w:r>
    </w:p>
    <w:p w14:paraId="6B9539C3" w14:textId="64F9CFED" w:rsidR="00E5214E" w:rsidRPr="00E5214E" w:rsidRDefault="00E5214E" w:rsidP="00E5214E">
      <w:pPr>
        <w:pStyle w:val="Paragraphedeliste"/>
        <w:numPr>
          <w:ilvl w:val="0"/>
          <w:numId w:val="17"/>
        </w:numP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</w:pPr>
      <w: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>Model #</w:t>
      </w:r>
      <w: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>4</w:t>
      </w:r>
      <w:r>
        <w:rPr>
          <w:rFonts w:cstheme="minorHAnsi"/>
          <w:color w:val="24292F"/>
          <w:sz w:val="20"/>
          <w:szCs w:val="20"/>
          <w:shd w:val="clear" w:color="auto" w:fill="FFFFFF"/>
          <w:lang w:val="en-US"/>
        </w:rPr>
        <w:t xml:space="preserve"> will relax the bullet payment assumption, allowing several payments.</w:t>
      </w:r>
    </w:p>
    <w:p w14:paraId="63DD8AA1" w14:textId="77777777" w:rsidR="009622A9" w:rsidRPr="00C13153" w:rsidRDefault="009622A9" w:rsidP="00464B12">
      <w:pPr>
        <w:shd w:val="clear" w:color="auto" w:fill="FFFFFF"/>
        <w:spacing w:before="60" w:after="100" w:afterAutospacing="1" w:line="240" w:lineRule="auto"/>
        <w:rPr>
          <w:rFonts w:eastAsiaTheme="minorEastAsia" w:cstheme="minorHAnsi"/>
          <w:iCs/>
          <w:sz w:val="20"/>
          <w:szCs w:val="20"/>
          <w:lang w:val="en-US"/>
        </w:rPr>
      </w:pPr>
    </w:p>
    <w:sectPr w:rsidR="009622A9" w:rsidRPr="00C131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D59BC"/>
    <w:multiLevelType w:val="hybridMultilevel"/>
    <w:tmpl w:val="AED21D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C6817"/>
    <w:multiLevelType w:val="hybridMultilevel"/>
    <w:tmpl w:val="358A51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5E4252"/>
    <w:multiLevelType w:val="hybridMultilevel"/>
    <w:tmpl w:val="F5EC1B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C6263"/>
    <w:multiLevelType w:val="hybridMultilevel"/>
    <w:tmpl w:val="51AC8B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DA38AD"/>
    <w:multiLevelType w:val="hybridMultilevel"/>
    <w:tmpl w:val="C9C64CA8"/>
    <w:lvl w:ilvl="0" w:tplc="04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4496020"/>
    <w:multiLevelType w:val="hybridMultilevel"/>
    <w:tmpl w:val="E82A3C6E"/>
    <w:lvl w:ilvl="0" w:tplc="040C000F">
      <w:start w:val="1"/>
      <w:numFmt w:val="decimal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5E35395"/>
    <w:multiLevelType w:val="hybridMultilevel"/>
    <w:tmpl w:val="919229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AC07C8"/>
    <w:multiLevelType w:val="hybridMultilevel"/>
    <w:tmpl w:val="62304AF0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574C38E2"/>
    <w:multiLevelType w:val="multilevel"/>
    <w:tmpl w:val="FCE23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BE6697"/>
    <w:multiLevelType w:val="hybridMultilevel"/>
    <w:tmpl w:val="D42C5DAC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C881DF0"/>
    <w:multiLevelType w:val="hybridMultilevel"/>
    <w:tmpl w:val="493ABF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1959E0"/>
    <w:multiLevelType w:val="hybridMultilevel"/>
    <w:tmpl w:val="6D9C88D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013683"/>
    <w:multiLevelType w:val="hybridMultilevel"/>
    <w:tmpl w:val="110A0C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3B30A2"/>
    <w:multiLevelType w:val="hybridMultilevel"/>
    <w:tmpl w:val="EB7EFE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194137"/>
    <w:multiLevelType w:val="hybridMultilevel"/>
    <w:tmpl w:val="24BC9B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5A0FE8"/>
    <w:multiLevelType w:val="hybridMultilevel"/>
    <w:tmpl w:val="B44EA1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F6E7549"/>
    <w:multiLevelType w:val="hybridMultilevel"/>
    <w:tmpl w:val="75A829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2325040">
    <w:abstractNumId w:val="6"/>
  </w:num>
  <w:num w:numId="2" w16cid:durableId="472136066">
    <w:abstractNumId w:val="12"/>
  </w:num>
  <w:num w:numId="3" w16cid:durableId="802962156">
    <w:abstractNumId w:val="1"/>
  </w:num>
  <w:num w:numId="4" w16cid:durableId="1062605281">
    <w:abstractNumId w:val="0"/>
  </w:num>
  <w:num w:numId="5" w16cid:durableId="1669939642">
    <w:abstractNumId w:val="2"/>
  </w:num>
  <w:num w:numId="6" w16cid:durableId="1302883062">
    <w:abstractNumId w:val="3"/>
  </w:num>
  <w:num w:numId="7" w16cid:durableId="1347055150">
    <w:abstractNumId w:val="8"/>
  </w:num>
  <w:num w:numId="8" w16cid:durableId="585960700">
    <w:abstractNumId w:val="9"/>
  </w:num>
  <w:num w:numId="9" w16cid:durableId="77023568">
    <w:abstractNumId w:val="7"/>
  </w:num>
  <w:num w:numId="10" w16cid:durableId="786705245">
    <w:abstractNumId w:val="5"/>
  </w:num>
  <w:num w:numId="11" w16cid:durableId="1104225957">
    <w:abstractNumId w:val="4"/>
  </w:num>
  <w:num w:numId="12" w16cid:durableId="2056461002">
    <w:abstractNumId w:val="16"/>
  </w:num>
  <w:num w:numId="13" w16cid:durableId="392780828">
    <w:abstractNumId w:val="14"/>
  </w:num>
  <w:num w:numId="14" w16cid:durableId="655692343">
    <w:abstractNumId w:val="15"/>
  </w:num>
  <w:num w:numId="15" w16cid:durableId="105538646">
    <w:abstractNumId w:val="13"/>
  </w:num>
  <w:num w:numId="16" w16cid:durableId="200821119">
    <w:abstractNumId w:val="10"/>
  </w:num>
  <w:num w:numId="17" w16cid:durableId="7833035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F30"/>
    <w:rsid w:val="00005D26"/>
    <w:rsid w:val="0001213C"/>
    <w:rsid w:val="0001271C"/>
    <w:rsid w:val="0002250E"/>
    <w:rsid w:val="00050F31"/>
    <w:rsid w:val="0006551F"/>
    <w:rsid w:val="00080BFF"/>
    <w:rsid w:val="000A4465"/>
    <w:rsid w:val="000A75A9"/>
    <w:rsid w:val="000C11FB"/>
    <w:rsid w:val="000C789C"/>
    <w:rsid w:val="000D2180"/>
    <w:rsid w:val="000D2AFD"/>
    <w:rsid w:val="000F145A"/>
    <w:rsid w:val="00104EFC"/>
    <w:rsid w:val="00116A47"/>
    <w:rsid w:val="00122E47"/>
    <w:rsid w:val="00132A99"/>
    <w:rsid w:val="001374EF"/>
    <w:rsid w:val="00147434"/>
    <w:rsid w:val="00162DA5"/>
    <w:rsid w:val="00192A45"/>
    <w:rsid w:val="001C03D9"/>
    <w:rsid w:val="001C4142"/>
    <w:rsid w:val="001D2CAF"/>
    <w:rsid w:val="00201524"/>
    <w:rsid w:val="00211D62"/>
    <w:rsid w:val="002160D7"/>
    <w:rsid w:val="00233DD4"/>
    <w:rsid w:val="00234A06"/>
    <w:rsid w:val="002429BB"/>
    <w:rsid w:val="0024590A"/>
    <w:rsid w:val="002772D1"/>
    <w:rsid w:val="00284003"/>
    <w:rsid w:val="00293399"/>
    <w:rsid w:val="002A1659"/>
    <w:rsid w:val="002A7D2F"/>
    <w:rsid w:val="002D3625"/>
    <w:rsid w:val="002D52B2"/>
    <w:rsid w:val="002D6303"/>
    <w:rsid w:val="002E098F"/>
    <w:rsid w:val="002F02EE"/>
    <w:rsid w:val="00321071"/>
    <w:rsid w:val="0034028E"/>
    <w:rsid w:val="00346547"/>
    <w:rsid w:val="00346DD6"/>
    <w:rsid w:val="0035390A"/>
    <w:rsid w:val="00357191"/>
    <w:rsid w:val="003814A1"/>
    <w:rsid w:val="003A1B3F"/>
    <w:rsid w:val="003B212B"/>
    <w:rsid w:val="00407348"/>
    <w:rsid w:val="004246CE"/>
    <w:rsid w:val="00460BAD"/>
    <w:rsid w:val="00464B12"/>
    <w:rsid w:val="004B1F2C"/>
    <w:rsid w:val="004B3CD5"/>
    <w:rsid w:val="004C141F"/>
    <w:rsid w:val="004C2148"/>
    <w:rsid w:val="004D074E"/>
    <w:rsid w:val="004F3384"/>
    <w:rsid w:val="00505956"/>
    <w:rsid w:val="00510410"/>
    <w:rsid w:val="0051143E"/>
    <w:rsid w:val="005210D4"/>
    <w:rsid w:val="00546783"/>
    <w:rsid w:val="00552705"/>
    <w:rsid w:val="0056632C"/>
    <w:rsid w:val="00570852"/>
    <w:rsid w:val="00576653"/>
    <w:rsid w:val="005B1D08"/>
    <w:rsid w:val="005C2E01"/>
    <w:rsid w:val="005C5F30"/>
    <w:rsid w:val="005C7412"/>
    <w:rsid w:val="005E518C"/>
    <w:rsid w:val="005F6DC0"/>
    <w:rsid w:val="00615C82"/>
    <w:rsid w:val="00637F6B"/>
    <w:rsid w:val="00651411"/>
    <w:rsid w:val="00653D85"/>
    <w:rsid w:val="00663239"/>
    <w:rsid w:val="0068490F"/>
    <w:rsid w:val="006906EB"/>
    <w:rsid w:val="00690734"/>
    <w:rsid w:val="00695560"/>
    <w:rsid w:val="006A2CDE"/>
    <w:rsid w:val="006E04A3"/>
    <w:rsid w:val="0070217D"/>
    <w:rsid w:val="00712549"/>
    <w:rsid w:val="0074195E"/>
    <w:rsid w:val="00747806"/>
    <w:rsid w:val="00751B8D"/>
    <w:rsid w:val="0075749F"/>
    <w:rsid w:val="00780AC4"/>
    <w:rsid w:val="007815AE"/>
    <w:rsid w:val="007863CD"/>
    <w:rsid w:val="0079344B"/>
    <w:rsid w:val="007B6B48"/>
    <w:rsid w:val="007C51CB"/>
    <w:rsid w:val="007D2650"/>
    <w:rsid w:val="007D4296"/>
    <w:rsid w:val="007E7327"/>
    <w:rsid w:val="007F2951"/>
    <w:rsid w:val="00810F8A"/>
    <w:rsid w:val="008146A4"/>
    <w:rsid w:val="00824E85"/>
    <w:rsid w:val="008340DF"/>
    <w:rsid w:val="0084297E"/>
    <w:rsid w:val="00894DFA"/>
    <w:rsid w:val="008B1541"/>
    <w:rsid w:val="008B55BC"/>
    <w:rsid w:val="008E1AEA"/>
    <w:rsid w:val="008E2220"/>
    <w:rsid w:val="008E6220"/>
    <w:rsid w:val="008F435D"/>
    <w:rsid w:val="0091179E"/>
    <w:rsid w:val="00921660"/>
    <w:rsid w:val="0092318E"/>
    <w:rsid w:val="009235B7"/>
    <w:rsid w:val="00933937"/>
    <w:rsid w:val="00936B07"/>
    <w:rsid w:val="00941E67"/>
    <w:rsid w:val="00956527"/>
    <w:rsid w:val="009622A9"/>
    <w:rsid w:val="00982D2F"/>
    <w:rsid w:val="00986B60"/>
    <w:rsid w:val="00986C8D"/>
    <w:rsid w:val="00987011"/>
    <w:rsid w:val="009B2052"/>
    <w:rsid w:val="009B2AFC"/>
    <w:rsid w:val="009B4E83"/>
    <w:rsid w:val="009D3140"/>
    <w:rsid w:val="009E0129"/>
    <w:rsid w:val="009F7CF9"/>
    <w:rsid w:val="00A017A6"/>
    <w:rsid w:val="00A04729"/>
    <w:rsid w:val="00A27D58"/>
    <w:rsid w:val="00A333EC"/>
    <w:rsid w:val="00A448A6"/>
    <w:rsid w:val="00A468A4"/>
    <w:rsid w:val="00A46B49"/>
    <w:rsid w:val="00A4746B"/>
    <w:rsid w:val="00A57C43"/>
    <w:rsid w:val="00A60A68"/>
    <w:rsid w:val="00A8036B"/>
    <w:rsid w:val="00A80E5F"/>
    <w:rsid w:val="00A93517"/>
    <w:rsid w:val="00AC6F1A"/>
    <w:rsid w:val="00AC763F"/>
    <w:rsid w:val="00AD247D"/>
    <w:rsid w:val="00AF5BD1"/>
    <w:rsid w:val="00AF6FB1"/>
    <w:rsid w:val="00B038EE"/>
    <w:rsid w:val="00B27289"/>
    <w:rsid w:val="00B32B91"/>
    <w:rsid w:val="00B51DE9"/>
    <w:rsid w:val="00B57A9B"/>
    <w:rsid w:val="00B64AD9"/>
    <w:rsid w:val="00B83085"/>
    <w:rsid w:val="00B913C4"/>
    <w:rsid w:val="00BD545A"/>
    <w:rsid w:val="00BD5FA8"/>
    <w:rsid w:val="00BE2E8C"/>
    <w:rsid w:val="00C02D68"/>
    <w:rsid w:val="00C071D3"/>
    <w:rsid w:val="00C12F76"/>
    <w:rsid w:val="00C13153"/>
    <w:rsid w:val="00C20091"/>
    <w:rsid w:val="00C21B0C"/>
    <w:rsid w:val="00C3509A"/>
    <w:rsid w:val="00C35107"/>
    <w:rsid w:val="00C51A3F"/>
    <w:rsid w:val="00C51F92"/>
    <w:rsid w:val="00C6588A"/>
    <w:rsid w:val="00C708E1"/>
    <w:rsid w:val="00C77C5B"/>
    <w:rsid w:val="00C843C1"/>
    <w:rsid w:val="00C92E7B"/>
    <w:rsid w:val="00CA2C54"/>
    <w:rsid w:val="00CA4BB8"/>
    <w:rsid w:val="00CB0C92"/>
    <w:rsid w:val="00CD3968"/>
    <w:rsid w:val="00CE0A4F"/>
    <w:rsid w:val="00CF4AB8"/>
    <w:rsid w:val="00D00224"/>
    <w:rsid w:val="00D04888"/>
    <w:rsid w:val="00D159FD"/>
    <w:rsid w:val="00D428AA"/>
    <w:rsid w:val="00D57AB8"/>
    <w:rsid w:val="00D62D42"/>
    <w:rsid w:val="00D63380"/>
    <w:rsid w:val="00D731FB"/>
    <w:rsid w:val="00DA2639"/>
    <w:rsid w:val="00DA7526"/>
    <w:rsid w:val="00DF76F2"/>
    <w:rsid w:val="00E02E4A"/>
    <w:rsid w:val="00E04689"/>
    <w:rsid w:val="00E157B0"/>
    <w:rsid w:val="00E16EA1"/>
    <w:rsid w:val="00E343BD"/>
    <w:rsid w:val="00E3776B"/>
    <w:rsid w:val="00E37EAE"/>
    <w:rsid w:val="00E40B2A"/>
    <w:rsid w:val="00E44CF8"/>
    <w:rsid w:val="00E468A8"/>
    <w:rsid w:val="00E5214E"/>
    <w:rsid w:val="00E56A08"/>
    <w:rsid w:val="00E600A9"/>
    <w:rsid w:val="00E6552E"/>
    <w:rsid w:val="00E66676"/>
    <w:rsid w:val="00E66C9B"/>
    <w:rsid w:val="00E86C5E"/>
    <w:rsid w:val="00EC1C8A"/>
    <w:rsid w:val="00ED7912"/>
    <w:rsid w:val="00EE5DC7"/>
    <w:rsid w:val="00F1119A"/>
    <w:rsid w:val="00F13DF9"/>
    <w:rsid w:val="00F178FE"/>
    <w:rsid w:val="00F34E3F"/>
    <w:rsid w:val="00F378CB"/>
    <w:rsid w:val="00F51DE0"/>
    <w:rsid w:val="00F82096"/>
    <w:rsid w:val="00F82B48"/>
    <w:rsid w:val="00FC26FD"/>
    <w:rsid w:val="00FD69EA"/>
    <w:rsid w:val="00FE2A8F"/>
    <w:rsid w:val="00FF0499"/>
    <w:rsid w:val="00FF40B6"/>
    <w:rsid w:val="00FF4F39"/>
    <w:rsid w:val="00FF5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FBB1A"/>
  <w15:chartTrackingRefBased/>
  <w15:docId w15:val="{8BF11699-F613-4E14-93FC-4C6DD4C6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C5F30"/>
    <w:rPr>
      <w:color w:val="808080"/>
    </w:rPr>
  </w:style>
  <w:style w:type="paragraph" w:styleId="Paragraphedeliste">
    <w:name w:val="List Paragraph"/>
    <w:basedOn w:val="Normal"/>
    <w:uiPriority w:val="34"/>
    <w:qFormat/>
    <w:rsid w:val="00956527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A9351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9351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51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5</Pages>
  <Words>987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Moureaux</dc:creator>
  <cp:keywords/>
  <dc:description/>
  <cp:lastModifiedBy>Pierre Moureaux</cp:lastModifiedBy>
  <cp:revision>16</cp:revision>
  <dcterms:created xsi:type="dcterms:W3CDTF">2023-03-30T06:23:00Z</dcterms:created>
  <dcterms:modified xsi:type="dcterms:W3CDTF">2023-03-30T07:17:00Z</dcterms:modified>
</cp:coreProperties>
</file>