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F1E1B"/>
          <w:sz w:val="34"/>
          <w:szCs w:val="34"/>
        </w:rPr>
        <w:t xml:space="preserve">CONTRAT D'ABONNEMENT</w:t>
      </w:r>
    </w:p>
    <w:p>
      <w:pPr>
        <w:spacing w:after="40"/>
        <w:jc w:val="center"/>
      </w:pPr>
      <w:r>
        <w:rPr>
          <w:color w:val="6B6B6B"/>
          <w:sz w:val="22"/>
          <w:szCs w:val="22"/>
        </w:rPr>
        <w:t xml:space="preserve">Mise à disposition, hébergement et maintenance de sites web</w:t>
      </w:r>
    </w:p>
    <w:p>
      <w:pPr>
        <w:pBdr>
          <w:bottom w:val="single" w:color="CFC9BE" w:sz="6" w:space="1"/>
        </w:pBdr>
        <w:spacing w:after="160"/>
      </w:pPr>
    </w:p>
    <w:p>
      <w:pPr>
        <w:pStyle w:val="Heading2"/>
        <w:spacing w:after="80" w:before="220"/>
      </w:pPr>
      <w:r>
        <w:rPr>
          <w:b/>
          <w:bCs/>
          <w:color w:val="1F1E1B"/>
          <w:sz w:val="23"/>
          <w:szCs w:val="23"/>
        </w:rPr>
        <w:t xml:space="preserve">Entre les soussignés</w:t>
      </w:r>
    </w:p>
    <w:p>
      <w:pPr>
        <w:spacing w:after="120" w:line="276"/>
      </w:pPr>
      <w:r>
        <w:rPr>
          <w:b/>
          <w:bCs/>
          <w:sz w:val="21"/>
          <w:szCs w:val="21"/>
        </w:rPr>
        <w:t xml:space="preserve">Le Prestataire : </w:t>
      </w:r>
      <w:r>
        <w:rPr>
          <w:b/>
          <w:bCs/>
          <w:color w:val="9A5B2C"/>
          <w:sz w:val="21"/>
          <w:szCs w:val="21"/>
        </w:rPr>
        <w:t xml:space="preserve">[Prénom NOM]</w:t>
      </w:r>
      <w:r>
        <w:rPr>
          <w:sz w:val="21"/>
          <w:szCs w:val="21"/>
        </w:rPr>
        <w:t xml:space="preserve">, micro-entrepreneur, immatriculé sous le numéro SIRET </w:t>
      </w:r>
      <w:r>
        <w:rPr>
          <w:b/>
          <w:bCs/>
          <w:color w:val="9A5B2C"/>
          <w:sz w:val="21"/>
          <w:szCs w:val="21"/>
        </w:rPr>
        <w:t xml:space="preserve">[__________]</w:t>
      </w:r>
      <w:r>
        <w:rPr>
          <w:sz w:val="21"/>
          <w:szCs w:val="21"/>
        </w:rPr>
        <w:t xml:space="preserve">, demeurant </w:t>
      </w:r>
      <w:r>
        <w:rPr>
          <w:b/>
          <w:bCs/>
          <w:color w:val="9A5B2C"/>
          <w:sz w:val="21"/>
          <w:szCs w:val="21"/>
        </w:rPr>
        <w:t xml:space="preserve">[adresse complète]</w:t>
      </w:r>
      <w:r>
        <w:rPr>
          <w:sz w:val="21"/>
          <w:szCs w:val="21"/>
        </w:rPr>
        <w:t xml:space="preserve">, courriel </w:t>
      </w:r>
      <w:r>
        <w:rPr>
          <w:b/>
          <w:bCs/>
          <w:color w:val="9A5B2C"/>
          <w:sz w:val="21"/>
          <w:szCs w:val="21"/>
        </w:rPr>
        <w:t xml:space="preserve">[email]</w:t>
      </w:r>
      <w:r>
        <w:rPr>
          <w:sz w:val="21"/>
          <w:szCs w:val="21"/>
        </w:rPr>
        <w:t xml:space="preserve">.</w:t>
      </w:r>
    </w:p>
    <w:p>
      <w:pPr>
        <w:spacing w:after="120" w:line="276"/>
      </w:pPr>
      <w:r>
        <w:rPr>
          <w:sz w:val="21"/>
          <w:szCs w:val="21"/>
        </w:rPr>
        <w:t xml:space="preserve">Ci-après dénommé </w:t>
      </w:r>
      <w:r>
        <w:rPr>
          <w:b/>
          <w:bCs/>
          <w:sz w:val="21"/>
          <w:szCs w:val="21"/>
        </w:rPr>
        <w:t xml:space="preserve">« le Prestataire »</w:t>
      </w:r>
      <w:r>
        <w:rPr>
          <w:sz w:val="21"/>
          <w:szCs w:val="21"/>
        </w:rPr>
        <w:t xml:space="preserve">, d'une part,</w:t>
      </w:r>
    </w:p>
    <w:p>
      <w:pPr>
        <w:spacing w:after="120" w:line="276"/>
      </w:pPr>
      <w:r>
        <w:rPr>
          <w:b/>
          <w:bCs/>
          <w:sz w:val="21"/>
          <w:szCs w:val="21"/>
        </w:rPr>
        <w:t xml:space="preserve">Et le Client : </w:t>
      </w:r>
      <w:r>
        <w:rPr>
          <w:b/>
          <w:bCs/>
          <w:color w:val="9A5B2C"/>
          <w:sz w:val="21"/>
          <w:szCs w:val="21"/>
        </w:rPr>
        <w:t xml:space="preserve">[Nom / Raison sociale]</w:t>
      </w:r>
      <w:r>
        <w:rPr>
          <w:sz w:val="21"/>
          <w:szCs w:val="21"/>
        </w:rPr>
        <w:t xml:space="preserve">, SIRET </w:t>
      </w:r>
      <w:r>
        <w:rPr>
          <w:b/>
          <w:bCs/>
          <w:color w:val="9A5B2C"/>
          <w:sz w:val="21"/>
          <w:szCs w:val="21"/>
        </w:rPr>
        <w:t xml:space="preserve">[__________]</w:t>
      </w:r>
      <w:r>
        <w:rPr>
          <w:sz w:val="21"/>
          <w:szCs w:val="21"/>
        </w:rPr>
        <w:t xml:space="preserve">, demeurant </w:t>
      </w:r>
      <w:r>
        <w:rPr>
          <w:b/>
          <w:bCs/>
          <w:color w:val="9A5B2C"/>
          <w:sz w:val="21"/>
          <w:szCs w:val="21"/>
        </w:rPr>
        <w:t xml:space="preserve">[adresse]</w:t>
      </w:r>
      <w:r>
        <w:rPr>
          <w:sz w:val="21"/>
          <w:szCs w:val="21"/>
        </w:rPr>
        <w:t xml:space="preserve">, représenté par </w:t>
      </w:r>
      <w:r>
        <w:rPr>
          <w:b/>
          <w:bCs/>
          <w:color w:val="9A5B2C"/>
          <w:sz w:val="21"/>
          <w:szCs w:val="21"/>
        </w:rPr>
        <w:t xml:space="preserve">[Prénom NOM, qualité]</w:t>
      </w:r>
      <w:r>
        <w:rPr>
          <w:sz w:val="21"/>
          <w:szCs w:val="21"/>
        </w:rPr>
        <w:t xml:space="preserve">, courriel </w:t>
      </w:r>
      <w:r>
        <w:rPr>
          <w:b/>
          <w:bCs/>
          <w:color w:val="9A5B2C"/>
          <w:sz w:val="21"/>
          <w:szCs w:val="21"/>
        </w:rPr>
        <w:t xml:space="preserve">[email]</w:t>
      </w:r>
      <w:r>
        <w:rPr>
          <w:sz w:val="21"/>
          <w:szCs w:val="21"/>
        </w:rPr>
        <w:t xml:space="preserve">.</w:t>
      </w:r>
    </w:p>
    <w:p>
      <w:pPr>
        <w:spacing w:after="120" w:line="276"/>
      </w:pPr>
      <w:r>
        <w:rPr>
          <w:sz w:val="21"/>
          <w:szCs w:val="21"/>
        </w:rPr>
        <w:t xml:space="preserve">Ci-après dénommé </w:t>
      </w:r>
      <w:r>
        <w:rPr>
          <w:b/>
          <w:bCs/>
          <w:sz w:val="21"/>
          <w:szCs w:val="21"/>
        </w:rPr>
        <w:t xml:space="preserve">« le Client »</w:t>
      </w:r>
      <w:r>
        <w:rPr>
          <w:sz w:val="21"/>
          <w:szCs w:val="21"/>
        </w:rPr>
        <w:t xml:space="preserve">, d'autre part.</w:t>
      </w:r>
    </w:p>
    <w:p>
      <w:pPr>
        <w:spacing w:after="60" w:line="276"/>
      </w:pPr>
      <w:r>
        <w:rPr>
          <w:sz w:val="21"/>
          <w:szCs w:val="21"/>
        </w:rPr>
        <w:t xml:space="preserve">Il a été convenu ce qui suit.</w:t>
      </w:r>
    </w:p>
    <w:p>
      <w:pPr>
        <w:pStyle w:val="Heading1"/>
        <w:spacing w:after="120" w:before="240"/>
      </w:pPr>
      <w:r>
        <w:rPr>
          <w:b/>
          <w:bCs/>
          <w:color w:val="1F1E1B"/>
          <w:sz w:val="26"/>
          <w:szCs w:val="26"/>
        </w:rPr>
        <w:t xml:space="preserve">Article 1 — Objet du contrat</w:t>
      </w:r>
    </w:p>
    <w:p>
      <w:pPr>
        <w:spacing w:after="120" w:line="276"/>
      </w:pPr>
      <w:r>
        <w:rPr>
          <w:sz w:val="21"/>
          <w:szCs w:val="21"/>
        </w:rPr>
        <w:t xml:space="preserve">Le Prestataire met à la disposition du Client, sous forme d'abonnement, les deux sites web ci-dessous ainsi que les services associés (hébergement, nom de domaine, maintenance) :</w:t>
      </w:r>
    </w:p>
    <w:p>
      <w:pPr>
        <w:pStyle w:val="ListParagraph"/>
        <w:numPr>
          <w:ilvl w:val="0"/>
          <w:numId w:val="1"/>
        </w:numPr>
        <w:spacing w:after="60" w:line="276"/>
      </w:pPr>
      <w:r>
        <w:rPr>
          <w:b/>
          <w:bCs/>
          <w:sz w:val="21"/>
          <w:szCs w:val="21"/>
        </w:rPr>
        <w:t xml:space="preserve">Site vitrine « plomberie » </w:t>
      </w:r>
      <w:r>
        <w:rPr>
          <w:b/>
          <w:bCs/>
          <w:color w:val="9A5B2C"/>
          <w:sz w:val="21"/>
          <w:szCs w:val="21"/>
        </w:rPr>
        <w:t xml:space="preserve">[nom / adresse du site]</w:t>
      </w:r>
      <w:r>
        <w:rPr>
          <w:sz w:val="21"/>
          <w:szCs w:val="21"/>
        </w:rPr>
        <w:t xml:space="preserve">.</w:t>
      </w:r>
    </w:p>
    <w:p>
      <w:pPr>
        <w:pStyle w:val="ListParagraph"/>
        <w:numPr>
          <w:ilvl w:val="0"/>
          <w:numId w:val="1"/>
        </w:numPr>
        <w:spacing w:after="60" w:line="276"/>
      </w:pPr>
      <w:r>
        <w:rPr>
          <w:b/>
          <w:bCs/>
          <w:sz w:val="21"/>
          <w:szCs w:val="21"/>
        </w:rPr>
        <w:t xml:space="preserve">Site « Réseaux Artisans de Confiance 13 » </w:t>
      </w:r>
      <w:r>
        <w:rPr>
          <w:sz w:val="21"/>
          <w:szCs w:val="21"/>
        </w:rPr>
        <w:t xml:space="preserve">(reseauxartisansdeconfiance13.fr), incluant l'outil de coordination de chantiers « Espace Chantier » (planification, convocation des artisans, suivi client).</w:t>
      </w:r>
    </w:p>
    <w:p>
      <w:pPr>
        <w:spacing w:after="120" w:line="276"/>
      </w:pPr>
      <w:r>
        <w:rPr>
          <w:sz w:val="21"/>
          <w:szCs w:val="21"/>
        </w:rPr>
        <w:t xml:space="preserve">Le présent contrat porte sur un </w:t>
      </w:r>
      <w:r>
        <w:rPr>
          <w:b/>
          <w:bCs/>
          <w:sz w:val="21"/>
          <w:szCs w:val="21"/>
        </w:rPr>
        <w:t xml:space="preserve">droit d'usage</w:t>
      </w:r>
      <w:r>
        <w:rPr>
          <w:sz w:val="21"/>
          <w:szCs w:val="21"/>
        </w:rPr>
        <w:t xml:space="preserve"> de ces sites et outils, et non sur leur cession. Le Prestataire conserve la maîtrise technique de l'ensemble.</w:t>
      </w:r>
    </w:p>
    <w:p>
      <w:pPr>
        <w:pStyle w:val="Heading1"/>
        <w:spacing w:after="120" w:before="240"/>
      </w:pPr>
      <w:r>
        <w:rPr>
          <w:b/>
          <w:bCs/>
          <w:color w:val="1F1E1B"/>
          <w:sz w:val="26"/>
          <w:szCs w:val="26"/>
        </w:rPr>
        <w:t xml:space="preserve">Article 2 — Propriété intellectuelle</w:t>
      </w:r>
    </w:p>
    <w:p>
      <w:pPr>
        <w:spacing w:after="120" w:line="276"/>
      </w:pPr>
      <w:r>
        <w:rPr>
          <w:sz w:val="21"/>
          <w:szCs w:val="21"/>
        </w:rPr>
        <w:t xml:space="preserve">Le Prestataire demeure </w:t>
      </w:r>
      <w:r>
        <w:rPr>
          <w:b/>
          <w:bCs/>
          <w:sz w:val="21"/>
          <w:szCs w:val="21"/>
        </w:rPr>
        <w:t xml:space="preserve">seul et unique propriétaire</w:t>
      </w:r>
      <w:r>
        <w:rPr>
          <w:sz w:val="21"/>
          <w:szCs w:val="21"/>
        </w:rPr>
        <w:t xml:space="preserve"> du code source, des maquettes, du design, de l'architecture technique et de l'outil « Espace Chantier ». Le Client bénéficie, pendant la seule durée du contrat, d'un </w:t>
      </w:r>
      <w:r>
        <w:rPr>
          <w:b/>
          <w:bCs/>
          <w:sz w:val="21"/>
          <w:szCs w:val="21"/>
        </w:rPr>
        <w:t xml:space="preserve">droit d'usage non exclusif et non cessible</w:t>
      </w:r>
      <w:r>
        <w:rPr>
          <w:sz w:val="21"/>
          <w:szCs w:val="21"/>
        </w:rPr>
        <w:t xml:space="preserve">. Aucun transfert de propriété n'est opéré du fait du présent contrat.</w:t>
      </w:r>
    </w:p>
    <w:p>
      <w:pPr>
        <w:spacing w:after="120" w:line="276"/>
      </w:pPr>
      <w:r>
        <w:rPr>
          <w:sz w:val="21"/>
          <w:szCs w:val="21"/>
        </w:rPr>
        <w:t xml:space="preserve">Les contenus fournis par le Client (textes, photographies, logo, marque « Réseaux Artisans de Confiance 13 ») restent la propriété du Client, qui garantit en détenir les droits.</w:t>
      </w:r>
    </w:p>
    <w:p>
      <w:pPr>
        <w:pStyle w:val="Heading1"/>
        <w:spacing w:after="120" w:before="240"/>
      </w:pPr>
      <w:r>
        <w:rPr>
          <w:b/>
          <w:bCs/>
          <w:color w:val="1F1E1B"/>
          <w:sz w:val="26"/>
          <w:szCs w:val="26"/>
        </w:rPr>
        <w:t xml:space="preserve">Article 3 — Hébergement et infrastructure</w:t>
      </w:r>
    </w:p>
    <w:p>
      <w:pPr>
        <w:spacing w:after="120" w:line="276"/>
      </w:pPr>
      <w:r>
        <w:rPr>
          <w:sz w:val="21"/>
          <w:szCs w:val="21"/>
        </w:rPr>
        <w:t xml:space="preserve">L'hébergement, le nom de domaine et le service d'envoi d'emails sont assurés par le Prestataire, </w:t>
      </w:r>
      <w:r>
        <w:rPr>
          <w:b/>
          <w:bCs/>
          <w:sz w:val="21"/>
          <w:szCs w:val="21"/>
        </w:rPr>
        <w:t xml:space="preserve">via ses propres comptes et à ses frais</w:t>
      </w:r>
      <w:r>
        <w:rPr>
          <w:sz w:val="21"/>
          <w:szCs w:val="21"/>
        </w:rPr>
        <w:t xml:space="preserve">, inclus dans l'abonnement. Le Client ne dispose d'aucun droit ni accès direct sur ces comptes.</w:t>
      </w:r>
    </w:p>
    <w:p>
      <w:pPr>
        <w:spacing w:after="120" w:line="276"/>
      </w:pPr>
      <w:r>
        <w:rPr>
          <w:sz w:val="21"/>
          <w:szCs w:val="21"/>
        </w:rPr>
        <w:t xml:space="preserve">Le Prestataire est tenu d'une </w:t>
      </w:r>
      <w:r>
        <w:rPr>
          <w:b/>
          <w:bCs/>
          <w:sz w:val="21"/>
          <w:szCs w:val="21"/>
        </w:rPr>
        <w:t xml:space="preserve">obligation de moyens</w:t>
      </w:r>
      <w:r>
        <w:rPr>
          <w:sz w:val="21"/>
          <w:szCs w:val="21"/>
        </w:rPr>
        <w:t xml:space="preserve"> quant à la disponibilité des sites ; il ne garantit pas une disponibilité ininterrompue et ne saurait être tenu responsable des interruptions imputables aux prestataires techniques tiers ou à un cas de force majeure.</w:t>
      </w:r>
    </w:p>
    <w:p>
      <w:pPr>
        <w:pStyle w:val="Heading1"/>
        <w:spacing w:after="120" w:before="240"/>
      </w:pPr>
      <w:r>
        <w:rPr>
          <w:b/>
          <w:bCs/>
          <w:color w:val="1F1E1B"/>
          <w:sz w:val="26"/>
          <w:szCs w:val="26"/>
        </w:rPr>
        <w:t xml:space="preserve">Article 4 — Maintenance</w:t>
      </w:r>
    </w:p>
    <w:p>
      <w:pPr>
        <w:spacing w:after="120" w:line="276"/>
      </w:pPr>
      <w:r>
        <w:rPr>
          <w:b/>
          <w:bCs/>
          <w:sz w:val="21"/>
          <w:szCs w:val="21"/>
        </w:rPr>
        <w:t xml:space="preserve">Sont inclus</w:t>
      </w:r>
      <w:r>
        <w:rPr>
          <w:sz w:val="21"/>
          <w:szCs w:val="21"/>
        </w:rPr>
        <w:t xml:space="preserve"> dans l'abonnement : la correction des dysfonctionnements (bugs), les mises à jour de sécurité, et les petites modifications de contenu (textes, coordonnées, images) dans une limite raisonnable.</w:t>
      </w:r>
    </w:p>
    <w:p>
      <w:pPr>
        <w:spacing w:after="120" w:line="276"/>
      </w:pPr>
      <w:r>
        <w:rPr>
          <w:b/>
          <w:bCs/>
          <w:sz w:val="21"/>
          <w:szCs w:val="21"/>
        </w:rPr>
        <w:t xml:space="preserve">Sont exclus</w:t>
      </w:r>
      <w:r>
        <w:rPr>
          <w:sz w:val="21"/>
          <w:szCs w:val="21"/>
        </w:rPr>
        <w:t xml:space="preserve"> et feront l'objet d'un devis séparé : le développement de nouvelles fonctionnalités, les refontes graphiques, l'ajout de nouvelles pages ou de nouveaux outils, ainsi que toute prestation de tiers.</w:t>
      </w:r>
    </w:p>
    <w:p>
      <w:pPr>
        <w:pStyle w:val="Heading1"/>
        <w:spacing w:after="120" w:before="240"/>
      </w:pPr>
      <w:r>
        <w:rPr>
          <w:b/>
          <w:bCs/>
          <w:color w:val="1F1E1B"/>
          <w:sz w:val="26"/>
          <w:szCs w:val="26"/>
        </w:rPr>
        <w:t xml:space="preserve">Article 5 — Prix et durée</w:t>
      </w:r>
    </w:p>
    <w:p>
      <w:pPr>
        <w:spacing w:after="120" w:line="276"/>
      </w:pPr>
      <w:r>
        <w:rPr>
          <w:sz w:val="21"/>
          <w:szCs w:val="21"/>
        </w:rPr>
        <w:t xml:space="preserve">Le montant de l'abonnement est fixé à </w:t>
      </w:r>
      <w:r>
        <w:rPr>
          <w:b/>
          <w:bCs/>
          <w:sz w:val="21"/>
          <w:szCs w:val="21"/>
        </w:rPr>
        <w:t xml:space="preserve">150 € (cent cinquante euros) par mois</w:t>
      </w:r>
      <w:r>
        <w:rPr>
          <w:sz w:val="21"/>
          <w:szCs w:val="21"/>
        </w:rPr>
        <w:t xml:space="preserve">. « TVA non applicable, article 293 B du CGI » (franchise en base de TVA – régime micro-entrepreneur).</w:t>
      </w:r>
    </w:p>
    <w:p>
      <w:pPr>
        <w:spacing w:after="120" w:line="276"/>
      </w:pPr>
      <w:r>
        <w:rPr>
          <w:sz w:val="21"/>
          <w:szCs w:val="21"/>
        </w:rPr>
        <w:t xml:space="preserve">Le contrat est conclu pour une </w:t>
      </w:r>
      <w:r>
        <w:rPr>
          <w:b/>
          <w:bCs/>
          <w:sz w:val="21"/>
          <w:szCs w:val="21"/>
        </w:rPr>
        <w:t xml:space="preserve">durée ferme de douze (12) mois</w:t>
      </w:r>
      <w:r>
        <w:rPr>
          <w:sz w:val="21"/>
          <w:szCs w:val="21"/>
        </w:rPr>
        <w:t xml:space="preserve"> à compter du </w:t>
      </w:r>
      <w:r>
        <w:rPr>
          <w:b/>
          <w:bCs/>
          <w:color w:val="9A5B2C"/>
          <w:sz w:val="21"/>
          <w:szCs w:val="21"/>
        </w:rPr>
        <w:t xml:space="preserve">[date de début]</w:t>
      </w:r>
      <w:r>
        <w:rPr>
          <w:sz w:val="21"/>
          <w:szCs w:val="21"/>
        </w:rPr>
        <w:t xml:space="preserve">. Il se renouvelle ensuite par tacite reconduction, par périodes successives de douze (12) mois, sauf résiliation dans les conditions de l'article 8.</w:t>
      </w:r>
    </w:p>
    <w:p>
      <w:pPr>
        <w:spacing w:after="120" w:line="276"/>
      </w:pPr>
      <w:r>
        <w:rPr>
          <w:sz w:val="21"/>
          <w:szCs w:val="21"/>
        </w:rPr>
        <w:t xml:space="preserve">Cet engagement de douze mois constitue la contrepartie de l'absence de facturation des travaux de création initiaux, réalisés sans frais pour le Client.</w:t>
      </w:r>
    </w:p>
    <w:p>
      <w:pPr>
        <w:pStyle w:val="Heading1"/>
        <w:spacing w:after="120" w:before="240"/>
      </w:pPr>
      <w:r>
        <w:rPr>
          <w:b/>
          <w:bCs/>
          <w:color w:val="1F1E1B"/>
          <w:sz w:val="26"/>
          <w:szCs w:val="26"/>
        </w:rPr>
        <w:t xml:space="preserve">Article 6 — Modalités de paiement</w:t>
      </w:r>
    </w:p>
    <w:p>
      <w:pPr>
        <w:spacing w:after="120" w:line="276"/>
      </w:pPr>
      <w:r>
        <w:rPr>
          <w:sz w:val="21"/>
          <w:szCs w:val="21"/>
        </w:rPr>
        <w:t xml:space="preserve">L'abonnement est payable </w:t>
      </w:r>
      <w:r>
        <w:rPr>
          <w:b/>
          <w:bCs/>
          <w:sz w:val="21"/>
          <w:szCs w:val="21"/>
        </w:rPr>
        <w:t xml:space="preserve">mensuellement, à terme à échoir</w:t>
      </w:r>
      <w:r>
        <w:rPr>
          <w:sz w:val="21"/>
          <w:szCs w:val="21"/>
        </w:rPr>
        <w:t xml:space="preserve">, au plus tard le </w:t>
      </w:r>
      <w:r>
        <w:rPr>
          <w:b/>
          <w:bCs/>
          <w:color w:val="9A5B2C"/>
          <w:sz w:val="21"/>
          <w:szCs w:val="21"/>
        </w:rPr>
        <w:t xml:space="preserve">[5]</w:t>
      </w:r>
      <w:r>
        <w:rPr>
          <w:sz w:val="21"/>
          <w:szCs w:val="21"/>
        </w:rPr>
        <w:t xml:space="preserve"> de chaque mois.</w:t>
      </w:r>
    </w:p>
    <w:p>
      <w:pPr>
        <w:spacing w:after="120" w:line="276"/>
      </w:pPr>
      <w:r>
        <w:rPr>
          <w:b/>
          <w:bCs/>
          <w:sz w:val="21"/>
          <w:szCs w:val="21"/>
        </w:rPr>
        <w:t xml:space="preserve">Mode de règlement retenu (cocher) :</w:t>
      </w:r>
    </w:p>
    <w:p>
      <w:pPr>
        <w:pStyle w:val="ListParagraph"/>
        <w:numPr>
          <w:ilvl w:val="0"/>
          <w:numId w:val="1"/>
        </w:numPr>
        <w:spacing w:after="60" w:line="276"/>
      </w:pPr>
      <w:r>
        <w:rPr>
          <w:sz w:val="21"/>
          <w:szCs w:val="21"/>
        </w:rPr>
        <w:t xml:space="preserve">☐  </w:t>
      </w:r>
      <w:r>
        <w:rPr>
          <w:b/>
          <w:bCs/>
          <w:sz w:val="21"/>
          <w:szCs w:val="21"/>
        </w:rPr>
        <w:t xml:space="preserve">Prélèvement automatique</w:t>
      </w:r>
      <w:r>
        <w:rPr>
          <w:sz w:val="21"/>
          <w:szCs w:val="21"/>
        </w:rPr>
        <w:t xml:space="preserve"> (carte via Stripe, ou prélèvement SEPA via GoCardless). Le Client autorise le Prestataire à prélever mensuellement le montant de l'abonnement et signe à cet effet le mandat correspondant.</w:t>
      </w:r>
    </w:p>
    <w:p>
      <w:pPr>
        <w:pStyle w:val="ListParagraph"/>
        <w:numPr>
          <w:ilvl w:val="0"/>
          <w:numId w:val="1"/>
        </w:numPr>
        <w:spacing w:after="60" w:line="276"/>
      </w:pPr>
      <w:r>
        <w:rPr>
          <w:sz w:val="21"/>
          <w:szCs w:val="21"/>
        </w:rPr>
        <w:t xml:space="preserve">☐  </w:t>
      </w:r>
      <w:r>
        <w:rPr>
          <w:b/>
          <w:bCs/>
          <w:sz w:val="21"/>
          <w:szCs w:val="21"/>
        </w:rPr>
        <w:t xml:space="preserve">Virement bancaire</w:t>
      </w:r>
      <w:r>
        <w:rPr>
          <w:sz w:val="21"/>
          <w:szCs w:val="21"/>
        </w:rPr>
        <w:t xml:space="preserve"> mensuel sur le compte du Prestataire (IBAN : </w:t>
      </w:r>
      <w:r>
        <w:rPr>
          <w:b/>
          <w:bCs/>
          <w:color w:val="9A5B2C"/>
          <w:sz w:val="21"/>
          <w:szCs w:val="21"/>
        </w:rPr>
        <w:t xml:space="preserve">[__________]</w:t>
      </w:r>
      <w:r>
        <w:rPr>
          <w:sz w:val="21"/>
          <w:szCs w:val="21"/>
        </w:rPr>
        <w:t xml:space="preserve">), à l'échéance indiquée ci-dessus.</w:t>
      </w:r>
    </w:p>
    <w:p>
      <w:pPr>
        <w:pStyle w:val="Heading1"/>
        <w:spacing w:after="120" w:before="240"/>
      </w:pPr>
      <w:r>
        <w:rPr>
          <w:b/>
          <w:bCs/>
          <w:color w:val="1F1E1B"/>
          <w:sz w:val="26"/>
          <w:szCs w:val="26"/>
        </w:rPr>
        <w:t xml:space="preserve">Article 7 — Retard et défaut de paiement</w:t>
      </w:r>
    </w:p>
    <w:p>
      <w:pPr>
        <w:spacing w:after="120" w:line="276"/>
      </w:pPr>
      <w:r>
        <w:rPr>
          <w:sz w:val="21"/>
          <w:szCs w:val="21"/>
        </w:rPr>
        <w:t xml:space="preserve">Tout retard de paiement entraîne de plein droit des pénalités au taux de trois fois le taux d'intérêt légal, ainsi qu'une indemnité forfaitaire de recouvrement de 40 € (art. L441-10 du Code de commerce).</w:t>
      </w:r>
    </w:p>
    <w:p>
      <w:pPr>
        <w:spacing w:after="120" w:line="276"/>
      </w:pPr>
      <w:r>
        <w:rPr>
          <w:sz w:val="21"/>
          <w:szCs w:val="21"/>
        </w:rPr>
        <w:t xml:space="preserve">En cas de non-paiement persistant </w:t>
      </w:r>
      <w:r>
        <w:rPr>
          <w:b/>
          <w:bCs/>
          <w:sz w:val="21"/>
          <w:szCs w:val="21"/>
        </w:rPr>
        <w:t xml:space="preserve">plus de huit (8) jours</w:t>
      </w:r>
      <w:r>
        <w:rPr>
          <w:sz w:val="21"/>
          <w:szCs w:val="21"/>
        </w:rPr>
        <w:t xml:space="preserve"> après une relance écrite, le Prestataire pourra </w:t>
      </w:r>
      <w:r>
        <w:rPr>
          <w:b/>
          <w:bCs/>
          <w:sz w:val="21"/>
          <w:szCs w:val="21"/>
        </w:rPr>
        <w:t xml:space="preserve">suspendre l'accès aux sites et à l'outil</w:t>
      </w:r>
      <w:r>
        <w:rPr>
          <w:sz w:val="21"/>
          <w:szCs w:val="21"/>
        </w:rPr>
        <w:t xml:space="preserve"> sans préavis supplémentaire, sans que cette suspension ne libère le Client des sommes dues. Au-delà de trente (30) jours, le contrat pourra être résilié aux torts du Client, le solde des mensualités restant dues jusqu'au terme de l'engagement devenant immédiatement exigible.</w:t>
      </w:r>
    </w:p>
    <w:p>
      <w:pPr>
        <w:pStyle w:val="Heading1"/>
        <w:spacing w:after="120" w:before="240"/>
      </w:pPr>
      <w:r>
        <w:rPr>
          <w:b/>
          <w:bCs/>
          <w:color w:val="1F1E1B"/>
          <w:sz w:val="26"/>
          <w:szCs w:val="26"/>
        </w:rPr>
        <w:t xml:space="preserve">Article 8 — Résiliation</w:t>
      </w:r>
    </w:p>
    <w:p>
      <w:pPr>
        <w:spacing w:after="120" w:line="276"/>
      </w:pPr>
      <w:r>
        <w:rPr>
          <w:sz w:val="21"/>
          <w:szCs w:val="21"/>
        </w:rPr>
        <w:t xml:space="preserve">À l'issue de la période d'engagement de douze mois, le contrat peut être résilié par l'une ou l'autre partie moyennant un </w:t>
      </w:r>
      <w:r>
        <w:rPr>
          <w:b/>
          <w:bCs/>
          <w:sz w:val="21"/>
          <w:szCs w:val="21"/>
        </w:rPr>
        <w:t xml:space="preserve">préavis d'un (1) mois</w:t>
      </w:r>
      <w:r>
        <w:rPr>
          <w:sz w:val="21"/>
          <w:szCs w:val="21"/>
        </w:rPr>
        <w:t xml:space="preserve">, notifié par écrit (email ou courrier).</w:t>
      </w:r>
    </w:p>
    <w:p>
      <w:pPr>
        <w:spacing w:after="120" w:line="276"/>
      </w:pPr>
      <w:r>
        <w:rPr>
          <w:sz w:val="21"/>
          <w:szCs w:val="21"/>
        </w:rPr>
        <w:t xml:space="preserve">Toute résiliation par le Client </w:t>
      </w:r>
      <w:r>
        <w:rPr>
          <w:b/>
          <w:bCs/>
          <w:sz w:val="21"/>
          <w:szCs w:val="21"/>
        </w:rPr>
        <w:t xml:space="preserve">avant le terme de l'engagement</w:t>
      </w:r>
      <w:r>
        <w:rPr>
          <w:sz w:val="21"/>
          <w:szCs w:val="21"/>
        </w:rPr>
        <w:t xml:space="preserve"> rend exigibles les mensualités restant à courir jusqu'à ce terme.</w:t>
      </w:r>
    </w:p>
    <w:p>
      <w:pPr>
        <w:spacing w:after="120" w:line="276"/>
      </w:pPr>
      <w:r>
        <w:rPr>
          <w:sz w:val="21"/>
          <w:szCs w:val="21"/>
        </w:rPr>
        <w:t xml:space="preserve">À la fin du contrat, pour quelque cause que ce soit : les sites et l'outil sont mis hors ligne ; les contenus fournis par le Client lui sont restitués sur simple demande ; aucun transfert du code source ou de l'infrastructure n'est effectué, sauf accord distinct faisant l'objet d'une facturation séparée.</w:t>
      </w:r>
    </w:p>
    <w:p>
      <w:pPr>
        <w:pStyle w:val="Heading1"/>
        <w:spacing w:after="120" w:before="240"/>
      </w:pPr>
      <w:r>
        <w:rPr>
          <w:b/>
          <w:bCs/>
          <w:color w:val="1F1E1B"/>
          <w:sz w:val="26"/>
          <w:szCs w:val="26"/>
        </w:rPr>
        <w:t xml:space="preserve">Article 9 — Obligations du Client</w:t>
      </w:r>
    </w:p>
    <w:p>
      <w:pPr>
        <w:spacing w:after="120" w:line="276"/>
      </w:pPr>
      <w:r>
        <w:rPr>
          <w:sz w:val="21"/>
          <w:szCs w:val="21"/>
        </w:rPr>
        <w:t xml:space="preserve">Le Client s'engage à fournir les contenus nécessaires, à répondre aux sollicitations du Prestataire dans des délais raisonnables, et à faire un usage licite des sites et de l'outil. Il est seul responsable des données qu'il traite via l'outil « Espace Chantier » (clients particuliers, artisans).</w:t>
      </w:r>
    </w:p>
    <w:p>
      <w:pPr>
        <w:pStyle w:val="Heading1"/>
        <w:spacing w:after="120" w:before="240"/>
      </w:pPr>
      <w:r>
        <w:rPr>
          <w:b/>
          <w:bCs/>
          <w:color w:val="1F1E1B"/>
          <w:sz w:val="26"/>
          <w:szCs w:val="26"/>
        </w:rPr>
        <w:t xml:space="preserve">Article 10 — Données personnelles (RGPD)</w:t>
      </w:r>
    </w:p>
    <w:p>
      <w:pPr>
        <w:spacing w:after="120" w:line="276"/>
      </w:pPr>
      <w:r>
        <w:rPr>
          <w:sz w:val="21"/>
          <w:szCs w:val="21"/>
        </w:rPr>
        <w:t xml:space="preserve">Pour les données personnelles traitées via l'outil, le Client agit en qualité de </w:t>
      </w:r>
      <w:r>
        <w:rPr>
          <w:b/>
          <w:bCs/>
          <w:sz w:val="21"/>
          <w:szCs w:val="21"/>
        </w:rPr>
        <w:t xml:space="preserve">responsable de traitement</w:t>
      </w:r>
      <w:r>
        <w:rPr>
          <w:sz w:val="21"/>
          <w:szCs w:val="21"/>
        </w:rPr>
        <w:t xml:space="preserve"> et le Prestataire en qualité de </w:t>
      </w:r>
      <w:r>
        <w:rPr>
          <w:b/>
          <w:bCs/>
          <w:sz w:val="21"/>
          <w:szCs w:val="21"/>
        </w:rPr>
        <w:t xml:space="preserve">sous-traitant technique</w:t>
      </w:r>
      <w:r>
        <w:rPr>
          <w:sz w:val="21"/>
          <w:szCs w:val="21"/>
        </w:rPr>
        <w:t xml:space="preserve">. Le Prestataire met en œuvre des mesures de sécurité raisonnables et n'utilise ces données que pour l'exécution du service. Chaque partie s'engage à respecter le Règlement (UE) 2016/679 (RGPD).</w:t>
      </w:r>
    </w:p>
    <w:p>
      <w:pPr>
        <w:pStyle w:val="Heading1"/>
        <w:spacing w:after="120" w:before="240"/>
      </w:pPr>
      <w:r>
        <w:rPr>
          <w:b/>
          <w:bCs/>
          <w:color w:val="1F1E1B"/>
          <w:sz w:val="26"/>
          <w:szCs w:val="26"/>
        </w:rPr>
        <w:t xml:space="preserve">Article 11 — Responsabilité</w:t>
      </w:r>
    </w:p>
    <w:p>
      <w:pPr>
        <w:spacing w:after="120" w:line="276"/>
      </w:pPr>
      <w:r>
        <w:rPr>
          <w:sz w:val="21"/>
          <w:szCs w:val="21"/>
        </w:rPr>
        <w:t xml:space="preserve">Le Prestataire est tenu d'une obligation de moyens. Sa responsabilité ne saurait être engagée en cas de force majeure, de défaillance d'un prestataire technique tiers, ou de mauvaise utilisation par le Client. En tout état de cause, la responsabilité du Prestataire est plafonnée au montant des sommes versées au titre des trois (3) derniers mois.</w:t>
      </w:r>
    </w:p>
    <w:p>
      <w:pPr>
        <w:pStyle w:val="Heading1"/>
        <w:spacing w:after="120" w:before="240"/>
      </w:pPr>
      <w:r>
        <w:rPr>
          <w:b/>
          <w:bCs/>
          <w:color w:val="1F1E1B"/>
          <w:sz w:val="26"/>
          <w:szCs w:val="26"/>
        </w:rPr>
        <w:t xml:space="preserve">Article 12 — Droit applicable et litiges</w:t>
      </w:r>
    </w:p>
    <w:p>
      <w:pPr>
        <w:spacing w:after="120" w:line="276"/>
      </w:pPr>
      <w:r>
        <w:rPr>
          <w:sz w:val="21"/>
          <w:szCs w:val="21"/>
        </w:rPr>
        <w:t xml:space="preserve">Le présent contrat est soumis au droit français. En cas de différend, les parties s'efforceront de trouver une solution amiable. À défaut, compétence est attribuée aux tribunaux du ressort de </w:t>
      </w:r>
      <w:r>
        <w:rPr>
          <w:b/>
          <w:bCs/>
          <w:color w:val="9A5B2C"/>
          <w:sz w:val="21"/>
          <w:szCs w:val="21"/>
        </w:rPr>
        <w:t xml:space="preserve">[ville]</w:t>
      </w:r>
      <w:r>
        <w:rPr>
          <w:sz w:val="21"/>
          <w:szCs w:val="21"/>
        </w:rPr>
        <w:t xml:space="preserve">.</w:t>
      </w:r>
    </w:p>
    <w:p>
      <w:pPr>
        <w:pBdr>
          <w:bottom w:val="single" w:color="CFC9BE" w:sz="6" w:space="1"/>
        </w:pBdr>
        <w:spacing w:after="160"/>
      </w:pPr>
    </w:p>
    <w:p>
      <w:pPr>
        <w:spacing w:after="200" w:line="276"/>
      </w:pPr>
      <w:r>
        <w:rPr>
          <w:sz w:val="21"/>
          <w:szCs w:val="21"/>
        </w:rPr>
        <w:t xml:space="preserve">Fait à </w:t>
      </w:r>
      <w:r>
        <w:rPr>
          <w:b/>
          <w:bCs/>
          <w:color w:val="9A5B2C"/>
          <w:sz w:val="21"/>
          <w:szCs w:val="21"/>
        </w:rPr>
        <w:t xml:space="preserve">[ville]</w:t>
      </w:r>
      <w:r>
        <w:rPr>
          <w:sz w:val="21"/>
          <w:szCs w:val="21"/>
        </w:rPr>
        <w:t xml:space="preserve">, le </w:t>
      </w:r>
      <w:r>
        <w:rPr>
          <w:b/>
          <w:bCs/>
          <w:color w:val="9A5B2C"/>
          <w:sz w:val="21"/>
          <w:szCs w:val="21"/>
        </w:rPr>
        <w:t xml:space="preserve">[date]</w:t>
      </w:r>
      <w:r>
        <w:rPr>
          <w:sz w:val="21"/>
          <w:szCs w:val="21"/>
        </w:rPr>
        <w:t xml:space="preserve">, en deux (2) exemplaires originaux.</w:t>
      </w:r>
    </w:p>
    <w:p>
      <w:pPr>
        <w:spacing w:after="80"/>
      </w:pPr>
      <w:r>
        <w:rPr>
          <w:b/>
          <w:bCs/>
          <w:sz w:val="21"/>
          <w:szCs w:val="21"/>
        </w:rPr>
        <w:t xml:space="preserve">Le Prestataire</w:t>
      </w:r>
      <w:r>
        <w:rPr>
          <w:sz w:val="21"/>
          <w:szCs w:val="21"/>
        </w:rPr>
        <w:t xml:space="preserve">                                                            </w:t>
      </w:r>
      <w:r>
        <w:rPr>
          <w:b/>
          <w:bCs/>
          <w:sz w:val="21"/>
          <w:szCs w:val="21"/>
        </w:rPr>
        <w:t xml:space="preserve">Le Client</w:t>
      </w:r>
    </w:p>
    <w:p>
      <w:pPr>
        <w:spacing w:after="60"/>
      </w:pPr>
      <w:r>
        <w:rPr>
          <w:sz w:val="21"/>
          <w:szCs w:val="21"/>
        </w:rPr>
        <w:t xml:space="preserve">(« Lu et approuvé »)</w:t>
      </w:r>
      <w:r>
        <w:rPr>
          <w:sz w:val="21"/>
          <w:szCs w:val="21"/>
        </w:rPr>
        <w:t xml:space="preserve">                                              </w:t>
      </w:r>
      <w:r>
        <w:rPr>
          <w:sz w:val="21"/>
          <w:szCs w:val="21"/>
        </w:rPr>
        <w:t xml:space="preserve">(« Lu et approuvé »)</w:t>
      </w:r>
    </w:p>
    <w:p>
      <w:pPr>
        <w:spacing w:before="340"/>
      </w:pPr>
      <w:r>
        <w:rPr>
          <w:sz w:val="21"/>
          <w:szCs w:val="21"/>
        </w:rPr>
        <w:t xml:space="preserve">Signature :                                                     Signature :</w:t>
      </w:r>
    </w:p>
    <w:sectPr>
      <w:pgSz w:w="11906" w:h="16838"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Contrat d'abonnement — sites web</dc:title>
  <dc:creator>Réseaux Artisans de Confiance 13</dc:creator>
  <cp:lastModifiedBy>Un-named</cp:lastModifiedBy>
  <cp:revision>1</cp:revision>
  <dcterms:created xsi:type="dcterms:W3CDTF">2026-09-13T21:07:08.666Z</dcterms:created>
  <dcterms:modified xsi:type="dcterms:W3CDTF">2026-09-13T21:07:08.694Z</dcterms:modified>
</cp:coreProperties>
</file>

<file path=docProps/custom.xml><?xml version="1.0" encoding="utf-8"?>
<Properties xmlns="http://schemas.openxmlformats.org/officeDocument/2006/custom-properties" xmlns:vt="http://schemas.openxmlformats.org/officeDocument/2006/docPropsVTypes"/>
</file>