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4607" w14:textId="5D705B15" w:rsidR="00AD3B47" w:rsidRDefault="00853B29" w:rsidP="00BD2B4B">
      <w:pPr>
        <w:ind w:firstLine="720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</w:pPr>
      <w:r w:rsidRPr="00853B29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Autor, Dorn, Katz, Patterson, Van Reenen (2020)</w:t>
      </w:r>
    </w:p>
    <w:p w14:paraId="42825B32" w14:textId="77777777" w:rsidR="00853B29" w:rsidRPr="00853B29" w:rsidRDefault="00853B29" w:rsidP="00666BCD">
      <w:pPr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7F6E9B33" w14:textId="77777777" w:rsidR="006A787E" w:rsidRDefault="00BB6254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26225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How to explain the decline in the labour share of GDP since the end of the 90s’? Propose to explain it due to the </w:t>
            </w:r>
            <w:r w:rsidRPr="0026225D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rise of superstar firms</w:t>
            </w:r>
            <w:r w:rsidRPr="0026225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6010DF75" w14:textId="5C49CF55" w:rsidR="008533D4" w:rsidRPr="0026225D" w:rsidRDefault="008533D4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F75FF01" w14:textId="4A0A3BD3" w:rsidR="00A65C50" w:rsidRDefault="00BB6254" w:rsidP="00BB62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Context: </w:t>
            </w:r>
            <w:r w:rsidRPr="00D108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Aggregate decline in the share of GDP paid out in compensation of Labour over time is in contradiction with one of Kaldor stylized facts</w:t>
            </w:r>
            <w:r w:rsidR="00E7639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that was observed during the twentieth century (However Keynes noted that it was kind of a miracle and was hiding lot of instability at industry level)</w:t>
            </w:r>
            <w:r w:rsidRPr="00D1086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60206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Consensus that decline is real and significant, but not on the cause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328706A" w14:textId="77777777" w:rsid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2955F1D" w14:textId="65DE40CD" w:rsidR="00964C9D" w:rsidRPr="00964C9D" w:rsidRDefault="00964C9D" w:rsidP="00964C9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Data: </w:t>
            </w:r>
            <w:r w:rsidR="00A201C6" w:rsidRPr="008F0EB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micro-level data </w:t>
            </w:r>
            <w:r w:rsidR="00CD2B71" w:rsidRPr="008F0EB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from the US Economic Census</w:t>
            </w:r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For Europe: EU-KLEMS = industry-level panel data set for OECD countries + UN </w:t>
            </w:r>
            <w:proofErr w:type="spellStart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Comtrade</w:t>
            </w:r>
            <w:proofErr w:type="spellEnd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database for imports + </w:t>
            </w:r>
            <w:proofErr w:type="spellStart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CompNet</w:t>
            </w:r>
            <w:proofErr w:type="spellEnd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database that provides LS and concentration data for a wide range of industries. BVD Orbis to compute internationally firm-level decomposition of the LS. S&amp;P </w:t>
            </w:r>
            <w:proofErr w:type="spellStart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Compustat</w:t>
            </w:r>
            <w:proofErr w:type="spellEnd"/>
            <w:r w:rsidR="00CD2B7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database to characterize superstar firms.</w:t>
            </w: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7F3ABAC2" w14:textId="77777777" w:rsidR="00200D0D" w:rsidRDefault="00200D0D" w:rsidP="00551EC3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7 facts on </w:t>
            </w:r>
            <w:r w:rsidRPr="00D93AE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how the </w:t>
            </w:r>
            <w:r w:rsidRPr="00CC6EB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rise of superstar firms can lead to a decline of labour’s share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:</w:t>
            </w:r>
          </w:p>
          <w:p w14:paraId="5F63CFE7" w14:textId="77777777" w:rsidR="00CC6EB5" w:rsidRPr="00D93AEA" w:rsidRDefault="00CC6EB5" w:rsidP="00551EC3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42B4A2B7" w14:textId="3E7072DE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There’s been a </w:t>
            </w:r>
            <w:r w:rsidRPr="004F340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rise in sales concentration</w:t>
            </w:r>
            <w:r w:rsidRPr="00D93AE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across most industries: reflecting 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increasing specialization of leading firms and </w:t>
            </w:r>
            <w:r w:rsidR="00E76391"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‘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large</w:t>
            </w:r>
            <w:r w:rsidR="00E76391"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’</w:t>
            </w:r>
            <w:r w:rsidR="00E763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E76391" w:rsidRPr="00E76391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(=large share of industry sales!!)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firms are getting bigger.</w:t>
            </w:r>
          </w:p>
          <w:p w14:paraId="2CCF7D2E" w14:textId="2F021352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C0258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Industries with larger increases in product market concentration have experienced larger declines in LS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6D0E1203" w14:textId="77777777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Fall in LS in mainly driven by </w:t>
            </w:r>
            <w:r w:rsidRPr="003704F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reallocation of VA and sales between firms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rather than by an overall decline.</w:t>
            </w:r>
          </w:p>
          <w:p w14:paraId="675812AB" w14:textId="77777777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Reallocation-driven fall in the LS is most pronounced in industries that experienced the most increased sales concentration.</w:t>
            </w:r>
          </w:p>
          <w:p w14:paraId="294AF4FA" w14:textId="77777777" w:rsidR="00200D0D" w:rsidRPr="00D93AEA" w:rsidRDefault="00200D0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Industries that are becoming the </w:t>
            </w:r>
            <w:r w:rsidRPr="00067C5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most concentrated are those with: faster growth of productivity and innovation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6FD9F557" w14:textId="77777777" w:rsidR="00200D0D" w:rsidRPr="00D93AEA" w:rsidRDefault="00964C9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Larger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firms have higher markups and size-weighted aggregate markup increased more than the non-weighted average markup! </w:t>
            </w:r>
          </w:p>
          <w:p w14:paraId="5240BF9D" w14:textId="77777777" w:rsidR="00964C9D" w:rsidRPr="00D93AEA" w:rsidRDefault="00964C9D" w:rsidP="00200D0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Patterns are not unique to the US but present in OECD.</w:t>
            </w:r>
          </w:p>
          <w:p w14:paraId="7F40B206" w14:textId="77777777" w:rsid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F43280C" w14:textId="51B857C0" w:rsidR="00964C9D" w:rsidRP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964C9D" w:rsidRPr="00097CD8" w14:paraId="1DDF18AA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DB3DFAD" w14:textId="3B58BF4A" w:rsidR="00964C9D" w:rsidRPr="00097CD8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Limitation</w:t>
            </w:r>
          </w:p>
        </w:tc>
        <w:tc>
          <w:tcPr>
            <w:tcW w:w="8931" w:type="dxa"/>
          </w:tcPr>
          <w:p w14:paraId="7898ED93" w14:textId="77777777" w:rsidR="00964C9D" w:rsidRPr="00964C9D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</w:tc>
      </w:tr>
      <w:tr w:rsidR="00964C9D" w:rsidRPr="00097CD8" w14:paraId="71821BC9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1702B06" w14:textId="3C568D98" w:rsidR="00964C9D" w:rsidRPr="00D93AEA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Literature</w:t>
            </w:r>
          </w:p>
        </w:tc>
        <w:tc>
          <w:tcPr>
            <w:tcW w:w="8931" w:type="dxa"/>
          </w:tcPr>
          <w:p w14:paraId="522CEDF1" w14:textId="00846E32" w:rsidR="00964C9D" w:rsidRPr="00D07423" w:rsidRDefault="00D07423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General literature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on the labour share approaches the topic from an </w:t>
            </w: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aggregate point of view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thus consider </w:t>
            </w: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homogenous changes in the LS across firms within an industry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Which is different as the </w:t>
            </w:r>
            <w:r w:rsidRPr="00B76B37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rising </w:t>
            </w:r>
            <w:r w:rsidRPr="00B76B37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superstar perspective allows heterogenous changes within an industry</w:t>
            </w:r>
            <w:r w:rsidR="00E76391" w:rsidRPr="001C623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7849F633" w14:textId="77777777" w:rsidR="00D07423" w:rsidRDefault="00D07423" w:rsidP="00D07423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  <w:p w14:paraId="69D314B4" w14:textId="2C999107" w:rsidR="00551EC3" w:rsidRPr="00551EC3" w:rsidRDefault="00551EC3" w:rsidP="00551EC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Contribution:</w:t>
            </w:r>
          </w:p>
          <w:p w14:paraId="7D05800F" w14:textId="6E57C158" w:rsidR="00551EC3" w:rsidRPr="00BB6254" w:rsidRDefault="00551EC3" w:rsidP="00551EC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BB625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Mi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cr</w:t>
            </w:r>
            <w:r w:rsidRPr="00BB625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</w:t>
            </w:r>
            <w:r w:rsidRPr="00BB625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vidence on the decline of labour share </w:t>
            </w:r>
            <w:r w:rsidR="00E7639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at both </w:t>
            </w:r>
            <w:r w:rsidR="00E76391" w:rsidRPr="00E763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industry </w:t>
            </w:r>
            <w:r w:rsidRPr="00E763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and establishment level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across six major sectors</w:t>
            </w:r>
          </w:p>
          <w:p w14:paraId="570EA86C" w14:textId="77777777" w:rsidR="00551EC3" w:rsidRPr="00200D0D" w:rsidRDefault="00551EC3" w:rsidP="00551EC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“Rise of superstar firms” model </w:t>
            </w:r>
            <w:r w:rsidRPr="00200D0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that relies on the feature that most markets are characterized by a </w:t>
            </w:r>
            <w:r w:rsidRPr="008B638D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winner takes most</w:t>
            </w:r>
            <w:r w:rsidRPr="008B638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mechanism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8602381" w14:textId="77777777" w:rsidR="00551EC3" w:rsidRDefault="00551EC3" w:rsidP="00551EC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Present evidence in the data that aligns with rising superstar firm hypothesis.</w:t>
            </w:r>
          </w:p>
          <w:p w14:paraId="61A11DEA" w14:textId="77777777" w:rsidR="00551EC3" w:rsidRPr="00402615" w:rsidRDefault="00551EC3" w:rsidP="00402615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  <w:p w14:paraId="4F0FC02E" w14:textId="2751BE44" w:rsidR="00D07423" w:rsidRPr="00D07423" w:rsidRDefault="00D07423" w:rsidP="00D0742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Relates to other papers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that find consistent results: </w:t>
            </w:r>
          </w:p>
          <w:p w14:paraId="7C511A41" w14:textId="61FD799C" w:rsidR="00D07423" w:rsidRDefault="00D07423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0742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Pr="00D0742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Bockerman and Maliranta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) on the breakdown of changes in 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Finnish manufacturing LS into between and within plant components</w:t>
            </w:r>
            <w:r w:rsidRPr="00D0742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7A91258" w14:textId="437EC60A" w:rsidR="00D07423" w:rsidRDefault="00D36318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Kehring and Vincent 2018 that also consider a micro-level decomposition from US Census.</w:t>
            </w:r>
          </w:p>
          <w:p w14:paraId="5E7CBE92" w14:textId="5A584DC4" w:rsidR="00D36318" w:rsidRPr="00D07423" w:rsidRDefault="00D36318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346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Barkai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that finds a </w:t>
            </w:r>
            <w:r w:rsidRPr="00E763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negative industry-level relationship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between changes in LS and changes in concentration (uses industry and aggregate data).</w:t>
            </w:r>
          </w:p>
          <w:p w14:paraId="256E2ED9" w14:textId="77777777" w:rsidR="00D36318" w:rsidRDefault="00D36318" w:rsidP="00D36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lastRenderedPageBreak/>
              <w:t xml:space="preserve">Contribution of </w:t>
            </w:r>
            <w:r w:rsidRPr="00E76391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Autor, Dorn, Katz, Patterson, Van Reenen</w:t>
            </w:r>
            <w:r w:rsidRPr="00E763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the </w:t>
            </w:r>
            <w:r w:rsidRPr="004C403C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micro-level approach to apprehend the </w:t>
            </w:r>
            <w:r w:rsidRPr="004C403C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firm-level contribution to patterns identified by Barkai</w:t>
            </w:r>
            <w:r w:rsidRPr="004C403C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on the industry-level relationship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B110895" w14:textId="15346018" w:rsidR="00D36318" w:rsidRDefault="00D36318" w:rsidP="00D36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Link firm-level contributions to a conceptual framework: particularly </w:t>
            </w:r>
            <w:r w:rsidR="00D93A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what contributions for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between-firm (VA/output reallocation) and within-firm components’ to the falling industry and aggregate level labour share.</w:t>
            </w:r>
          </w:p>
          <w:p w14:paraId="772F6D54" w14:textId="36760760" w:rsidR="00D36318" w:rsidRPr="00D36318" w:rsidRDefault="00D36318" w:rsidP="00D3631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964C9D" w:rsidRPr="00097CD8" w14:paraId="04A8E4D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8A5DE05" w14:textId="54927BD8" w:rsidR="00964C9D" w:rsidRPr="00097CD8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Method(s)</w:t>
            </w:r>
          </w:p>
        </w:tc>
        <w:tc>
          <w:tcPr>
            <w:tcW w:w="8931" w:type="dxa"/>
          </w:tcPr>
          <w:p w14:paraId="6A726FE6" w14:textId="7B150A03" w:rsidR="00964C9D" w:rsidRPr="00402615" w:rsidRDefault="00964C9D" w:rsidP="00964C9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Define a formal model </w:t>
            </w:r>
            <w:r w:rsidR="00D07423"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of “</w:t>
            </w:r>
            <w:r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rising superstar firms” and obtain effects of superstar firms from </w:t>
            </w:r>
            <w:r w:rsidRPr="00737EC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increases in the toughness of product market competition</w:t>
            </w:r>
            <w:r w:rsidRPr="004026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that raises the market share of most productive firms in each sector at the expense of less productive competitors</w:t>
            </w:r>
            <w:r w:rsidRP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898ECF2" w14:textId="77777777" w:rsidR="00964C9D" w:rsidRDefault="00D07423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Can obtain same results with other mechanisms such as: </w:t>
            </w:r>
            <w:r w:rsidRPr="00D0742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strong network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, rapid </w:t>
            </w:r>
            <w:r w:rsidRPr="00D0742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fall in quality-adjusted prices of ICT and intangible capital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that could give larger firms an advantage if there is an initial large cost to adopt these tech and if marginal productivity of ICT raises with firm size (ex: large monitoring of supply chain…). Suggest that rise of superstar firms is a result of weaker antitrust laws but similar trends on firms in US and Europe where large firms are more acted upon is unlikely to be the main reason.</w:t>
            </w:r>
          </w:p>
          <w:p w14:paraId="4E433DDB" w14:textId="1FA66924" w:rsidR="00402615" w:rsidRPr="00D07423" w:rsidRDefault="00402615" w:rsidP="00D074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964C9D" w:rsidRPr="00097CD8" w14:paraId="5C759BE4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DC3ADFF" w14:textId="60EC6D2F" w:rsidR="00964C9D" w:rsidRPr="00097CD8" w:rsidRDefault="00964C9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Results:</w:t>
            </w:r>
          </w:p>
        </w:tc>
        <w:tc>
          <w:tcPr>
            <w:tcW w:w="8931" w:type="dxa"/>
          </w:tcPr>
          <w:p w14:paraId="30F6C548" w14:textId="5F66636C" w:rsidR="00964C9D" w:rsidRDefault="00551EC3" w:rsidP="00964C9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1/ Model of Superstar firms</w:t>
            </w:r>
          </w:p>
          <w:p w14:paraId="64D47D8C" w14:textId="4D799694" w:rsidR="00551EC3" w:rsidRDefault="008058EE" w:rsidP="00551EC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More </w:t>
            </w:r>
            <w:r w:rsidR="00551E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productive firms (higher z) have greater output and have higher levels of factor inputs.</w:t>
            </w:r>
          </w:p>
          <w:p w14:paraId="3CC5EA86" w14:textId="77777777" w:rsidR="00402615" w:rsidRDefault="00402615" w:rsidP="0040261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Markup m = P/c (ratio product price, marginal cost) inversely related to labour share.</w:t>
            </w:r>
          </w:p>
          <w:p w14:paraId="7A01EBD9" w14:textId="36C1D666" w:rsidR="005D4118" w:rsidRPr="00D55E97" w:rsidRDefault="00402615" w:rsidP="005D411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55E97"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22ACBAA" wp14:editId="7ED411B2">
                  <wp:extent cx="2962468" cy="636709"/>
                  <wp:effectExtent l="0" t="0" r="0" b="0"/>
                  <wp:docPr id="1574383593" name="Picture 1" descr="A black arrows pointing to a black 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383593" name="Picture 1" descr="A black arrows pointing to a black line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174" cy="64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5D4B5" w14:textId="6BD51122" w:rsidR="005D4118" w:rsidRPr="00DB282A" w:rsidRDefault="005D4118" w:rsidP="005D41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</w:pPr>
            <w:r w:rsidRPr="00DB282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Higher markup = lower labour share</w:t>
            </w:r>
          </w:p>
          <w:p w14:paraId="0F0400D2" w14:textId="77777777" w:rsidR="00402615" w:rsidRPr="00402615" w:rsidRDefault="00402615" w:rsidP="0040261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3A1056" w14:textId="2B3A90CB" w:rsidR="00551EC3" w:rsidRPr="00551EC3" w:rsidRDefault="008058EE" w:rsidP="00551EC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Model predicted on the idea that s</w:t>
            </w:r>
            <w:r w:rsidR="00551EC3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uperstar firms </w:t>
            </w:r>
            <w:r w:rsidR="00402615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(=more productive) </w:t>
            </w:r>
            <w:r w:rsid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will be </w:t>
            </w:r>
            <w:r w:rsidR="00402615" w:rsidRPr="008058EE">
              <w:rPr>
                <w:rFonts w:ascii="Times New Roman" w:hAnsi="Times New Roman" w:cs="Times New Roman"/>
                <w:i/>
                <w:iCs/>
                <w:color w:val="FF0000"/>
                <w:sz w:val="22"/>
                <w:szCs w:val="22"/>
                <w:lang w:val="en-GB"/>
              </w:rPr>
              <w:t>larger</w:t>
            </w:r>
            <w:r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(=sell more</w:t>
            </w:r>
            <w:r w:rsidRPr="00C8742D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!!!</w:t>
            </w:r>
            <w:r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Larger</w:t>
            </w:r>
            <w:r w:rsidR="00C8742D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= large share of industry sales</w:t>
            </w:r>
            <w:r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)</w:t>
            </w:r>
            <w:r w:rsidR="00402615" w:rsidRPr="008058EE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r w:rsid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because they produce more efficiently, charge lower prices, and capture higher share of industry output = </w:t>
            </w:r>
            <w:r w:rsidR="00402615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higher market share</w:t>
            </w:r>
            <w:r w:rsidR="004026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3E8C3DA" w14:textId="09698127" w:rsidR="00402615" w:rsidRPr="00DB282A" w:rsidRDefault="005A2492" w:rsidP="005D411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Markup generally falling in absolute value 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of </w:t>
            </w:r>
            <w:r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demand 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elasticity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5D4118" w:rsidRPr="00DB282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&amp;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Marshall second law of demand: consumers are more price inelastic (=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lower elasticity of demand) at higher levels of C and lower price levels</w:t>
            </w:r>
            <w:r w:rsidR="005D4118"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=&gt; </w:t>
            </w:r>
            <w:r w:rsidR="005D4118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more </w:t>
            </w:r>
            <w:r w:rsidR="005D4118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productive firms</w:t>
            </w:r>
            <w:r w:rsidR="008058E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(</w:t>
            </w:r>
            <w:r w:rsidR="00DB282A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=</w:t>
            </w:r>
            <w:r w:rsidR="00E76391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larger</w:t>
            </w:r>
            <w:r w:rsidR="00E7639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)</w:t>
            </w:r>
            <w:r w:rsidR="00E76391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=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charge </w:t>
            </w:r>
            <w:r w:rsidR="005D4118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lower P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E7639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=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&gt;</w:t>
            </w:r>
            <w:r w:rsidR="005D4118"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face lower elasticity of demand = have </w:t>
            </w:r>
            <w:r w:rsidR="005D4118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higher markup </w:t>
            </w:r>
            <w:r w:rsid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= </w:t>
            </w:r>
            <w:r w:rsidR="00DB282A" w:rsidRPr="00DB282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lower LS for larger firms</w:t>
            </w:r>
          </w:p>
          <w:p w14:paraId="4648319F" w14:textId="77777777" w:rsidR="00DB282A" w:rsidRDefault="00DB282A" w:rsidP="005D411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B282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Lower LS for larger firms</w:t>
            </w:r>
            <w:r w:rsidRPr="00DB282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DB282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=&gt;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shocks that reallocates market share toward larger firms (=high market share) will depress aggregate LS even if individual LS don’t change.</w:t>
            </w:r>
          </w:p>
          <w:p w14:paraId="04AEF8AE" w14:textId="77777777" w:rsidR="00DB282A" w:rsidRDefault="00DB282A" w:rsidP="00DB282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7E9B5EF" w14:textId="053E7D44" w:rsidR="00BC07C5" w:rsidRPr="00BC07C5" w:rsidRDefault="00DB282A" w:rsidP="00BC07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“Market toughness” characterized by </w:t>
            </w:r>
            <w:r w:rsidRPr="00BC07C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cut</w:t>
            </w:r>
            <w:r w:rsidR="00BC07C5" w:rsidRPr="00BC07C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-</w:t>
            </w:r>
            <w:r w:rsidRPr="00BC07C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off marginal cost</w:t>
            </w:r>
            <w:r w:rsidR="00BC07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firms with higher marginal cost exit market because they earn negative profits. </w:t>
            </w:r>
          </w:p>
          <w:p w14:paraId="0F616634" w14:textId="1B328DB2" w:rsidR="00BC07C5" w:rsidRDefault="00BC07C5" w:rsidP="00BC07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BC07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Low-productivity firms have higher marginal cost by definition: when </w:t>
            </w:r>
            <w:r w:rsidRPr="00BC07C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low prod firms exit the market there is reallocation of market share toward more productive firms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  <w:r w:rsidRPr="00BC07C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6DAFC974" w14:textId="2C244227" w:rsidR="00BC07C5" w:rsidRDefault="00BC07C5" w:rsidP="00BC07C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BC07C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increase degree of sales concentration = decrease LS because more output is produced by superstar firms</w:t>
            </w:r>
            <w:r w:rsidRPr="00BC07C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(high productivity).</w:t>
            </w:r>
          </w:p>
          <w:p w14:paraId="00F96ECE" w14:textId="1DC22D54" w:rsidR="003656E2" w:rsidRDefault="00E76391" w:rsidP="00BC07C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Also, </w:t>
            </w:r>
            <w:r w:rsidRPr="00BC448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i</w:t>
            </w:r>
            <w:r w:rsidR="003656E2" w:rsidRPr="00BC448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ncrease in market toughness</w:t>
            </w:r>
            <w:r w:rsidR="003656E2" w:rsidRP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reduce all firm</w:t>
            </w:r>
            <w:r w:rsid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s’</w:t>
            </w:r>
            <w:r w:rsidR="003656E2" w:rsidRP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markup so reallocation effect = between firms effect must be greater than the within-firm effect</w:t>
            </w:r>
            <w:r w:rsidR="003656E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.</w:t>
            </w:r>
          </w:p>
          <w:p w14:paraId="4AEA05F8" w14:textId="77777777" w:rsidR="003656E2" w:rsidRDefault="003656E2" w:rsidP="003656E2">
            <w:p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</w:p>
          <w:p w14:paraId="2E9A9952" w14:textId="4802EC99" w:rsidR="003656E2" w:rsidRPr="003656E2" w:rsidRDefault="003656E2" w:rsidP="003656E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3656E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Prediction of the model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: after an increase in market toughness</w:t>
            </w:r>
          </w:p>
          <w:p w14:paraId="2A011878" w14:textId="14848B64" w:rsidR="003656E2" w:rsidRPr="003656E2" w:rsidRDefault="003656E2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(1) </w:t>
            </w:r>
            <w:r w:rsidRPr="006D63C0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Increase in firm sales concentration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market share of larger (=more productive) firms will rise = decrease LS</w:t>
            </w:r>
            <w:r w:rsidR="00C8742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&gt; </w:t>
            </w:r>
            <w:r w:rsidR="00C8742D"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rising concentration correlates with falling LS</w:t>
            </w:r>
          </w:p>
          <w:p w14:paraId="13042349" w14:textId="1E61B316" w:rsidR="003656E2" w:rsidRPr="00D93AEA" w:rsidRDefault="003656E2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Industries where concentration ++ = LS falls the most</w:t>
            </w:r>
            <w:r w:rsidR="00D93AEA"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&amp; more reallocation toward larger/more productive firms = superstars </w:t>
            </w:r>
          </w:p>
          <w:p w14:paraId="1B521A64" w14:textId="45585571" w:rsidR="003656E2" w:rsidRPr="003656E2" w:rsidRDefault="003656E2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3656E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(3)</w:t>
            </w:r>
            <w:r w:rsidRPr="003656E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Decline in aggregate LS is mainly </w:t>
            </w:r>
            <w:r w:rsidR="00D93AEA"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product of</w:t>
            </w:r>
            <w:r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Pr="00A62F3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between-firm</w:t>
            </w:r>
            <w:r w:rsidRPr="00C8742D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effect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reallocation of output / VA </w:t>
            </w:r>
            <w:r w:rsidRPr="00A62F3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toward more productive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firms, rather than the individual decline in LS</w:t>
            </w:r>
            <w:r w:rsidR="00D93AEA"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1DFCD760" w14:textId="43C9EEA5" w:rsidR="003656E2" w:rsidRPr="00D93AEA" w:rsidRDefault="00D93AEA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(4)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Industries that become more concentrated will have the largest productivity growth.</w:t>
            </w:r>
          </w:p>
          <w:p w14:paraId="533E8F19" w14:textId="048D56C2" w:rsidR="00D93AEA" w:rsidRPr="00D93AEA" w:rsidRDefault="00D93AEA" w:rsidP="003656E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D93A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(5)</w:t>
            </w:r>
            <w:r w:rsidRPr="00D93A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High markup-firm expanding &gt; aggregate markup rises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.</w:t>
            </w:r>
            <w:r w:rsidRPr="00D93A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6D1B815C" w14:textId="5E5BE057" w:rsidR="00D93AEA" w:rsidRPr="00D93AEA" w:rsidRDefault="00D93AEA" w:rsidP="00D93AE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(6)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D93A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Similar patterns of changes in concentration and LS across countries should be expected.</w:t>
            </w:r>
          </w:p>
          <w:p w14:paraId="56CB51CD" w14:textId="77777777" w:rsidR="00DB282A" w:rsidRDefault="00DB282A" w:rsidP="00DB282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71835CF" w14:textId="77777777" w:rsidR="00D93AEA" w:rsidRDefault="00D93AEA" w:rsidP="00DB282A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FC96018" w14:textId="4398DFE4" w:rsidR="00D93AEA" w:rsidRDefault="00D93AEA" w:rsidP="00D93AE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2/ Take model predictions to real data</w:t>
            </w:r>
          </w:p>
          <w:p w14:paraId="66C2608E" w14:textId="77777777" w:rsidR="00AC7336" w:rsidRDefault="00AC7336" w:rsidP="00D93AE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5364C3E5" w14:textId="656FD777" w:rsidR="0059269E" w:rsidRDefault="0059269E" w:rsidP="0059269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Data description</w:t>
            </w:r>
          </w:p>
          <w:p w14:paraId="35F7D649" w14:textId="26CFED0F" w:rsidR="0059269E" w:rsidRPr="0059269E" w:rsidRDefault="0059269E" w:rsidP="0059269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5926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Labour share</w:t>
            </w:r>
          </w:p>
          <w:p w14:paraId="177E2FDA" w14:textId="70ED90EF" w:rsidR="00AC7336" w:rsidRPr="00AC7336" w:rsidRDefault="00AC7336" w:rsidP="00AC73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 w:rsidRPr="00AC7336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Measure of labour share</w:t>
            </w:r>
            <w:r w:rsidR="00C8742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= </w:t>
            </w:r>
            <w:r w:rsidR="00C8742D" w:rsidRPr="00AC5B85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payroll to sales</w:t>
            </w:r>
            <w:r w:rsidR="00C8742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ratio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Payroll (+broader measures of compensation)/sales and not VA because this is the measure that can be constructed for other sectors than manufacturing. </w:t>
            </w:r>
          </w:p>
          <w:p w14:paraId="5B39327A" w14:textId="1368BCCF" w:rsidR="00AC7336" w:rsidRPr="0059269E" w:rsidRDefault="00AC7336" w:rsidP="00AC73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All sectors show an </w:t>
            </w:r>
            <w:r w:rsidRPr="006F38C2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aggregate</w:t>
            </w: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decline of LS since the early 2000s’ at least.</w:t>
            </w:r>
          </w:p>
          <w:p w14:paraId="4E76AEF4" w14:textId="12106347" w:rsidR="00AC7336" w:rsidRPr="0059269E" w:rsidRDefault="00AC7336" w:rsidP="00AC733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Late 90s’ </w:t>
            </w:r>
            <w:r w:rsidR="0059269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peculiar: all sectors witnessed an increase in LS except manufacturing = period characterized by strong labour market with high wage and employment growth.</w:t>
            </w:r>
          </w:p>
          <w:p w14:paraId="107E8713" w14:textId="77777777" w:rsidR="0059269E" w:rsidRDefault="0059269E" w:rsidP="0059269E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3928FF92" w14:textId="5FC140EE" w:rsidR="0059269E" w:rsidRPr="0059269E" w:rsidRDefault="0059269E" w:rsidP="0059269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5926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Product concentration</w:t>
            </w:r>
          </w:p>
          <w:p w14:paraId="04F09F62" w14:textId="2C9FCA61" w:rsidR="0059269E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CR4 = fraction of total sales accrued by 4 largest firms in an industry</w:t>
            </w:r>
          </w:p>
          <w:p w14:paraId="6D6D7A32" w14:textId="430D3698" w:rsidR="0059269E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CR20 = fraction of total sales accrued by 4 largest firms in an industry</w:t>
            </w:r>
          </w:p>
          <w:p w14:paraId="2B263212" w14:textId="00AB8B0A" w:rsidR="0059269E" w:rsidRPr="00E76391" w:rsidRDefault="0059269E" w:rsidP="0059269E">
            <w:pPr>
              <w:pStyle w:val="ListParagrap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E763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‘Largest’ = sales-based or employment-based.</w:t>
            </w:r>
          </w:p>
          <w:p w14:paraId="7D8B3129" w14:textId="77777777" w:rsidR="0059269E" w:rsidRPr="0059269E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Clear upward trend over time: </w:t>
            </w:r>
            <w:r w:rsidRPr="00A54AA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according to all concentration measures </w:t>
            </w:r>
            <w:r w:rsidRPr="006F131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industries have become more concentrated</w:t>
            </w: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194B4E6A" w14:textId="29B133C1" w:rsidR="0059269E" w:rsidRPr="00E76391" w:rsidRDefault="0059269E" w:rsidP="0059269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Trend is stronger when measuring concentration in sales</w:t>
            </w:r>
            <w:r w:rsidRPr="0059269E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rather than employment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: </w:t>
            </w:r>
            <w:r w:rsidRPr="00E8161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firms may attain large market share with relatively few </w:t>
            </w:r>
            <w:r w:rsidR="004A6299" w:rsidRPr="00E8161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more </w:t>
            </w:r>
            <w:r w:rsidRPr="00E8161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workers</w:t>
            </w:r>
            <w:r w:rsidR="00A54AAA" w:rsidRPr="00E8161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.</w:t>
            </w:r>
          </w:p>
          <w:p w14:paraId="7FB5DE24" w14:textId="77777777" w:rsidR="00E76391" w:rsidRPr="0059269E" w:rsidRDefault="00E76391" w:rsidP="00E76391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603FCBC" w14:textId="0E1B4B15" w:rsidR="0059269E" w:rsidRPr="00A54AAA" w:rsidRDefault="00E76391" w:rsidP="005926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E7639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(?)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="0059269E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Increased concentration is due to</w:t>
            </w:r>
            <w:r w:rsid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  <w:r w:rsidR="0059269E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superstar firms expanding their scope over multiple industries </w:t>
            </w:r>
            <w:r w:rsidR="0059269E" w:rsidRPr="00C8742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or</w:t>
            </w:r>
            <w:r w:rsidR="0059269E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superstar firms </w:t>
            </w:r>
            <w:r w:rsidR="00A54AAA" w:rsidRPr="00A54AA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become more concentrated in their line of work?</w:t>
            </w:r>
          </w:p>
          <w:p w14:paraId="03D276EE" w14:textId="0458366F" w:rsidR="0059269E" w:rsidRPr="00C8742D" w:rsidRDefault="00A54AAA" w:rsidP="00A54AA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Data suggest firms are becoming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more concentrated in their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primary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line of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A54AA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work</w:t>
            </w: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but less integrated across other activities.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A6299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Companies like Amazon (dominant across multiple industries) are an exception.</w:t>
            </w:r>
          </w:p>
          <w:p w14:paraId="7ED561AB" w14:textId="77777777" w:rsidR="00C8742D" w:rsidRDefault="00C8742D" w:rsidP="00C8742D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A07FD89" w14:textId="34D52BB9" w:rsidR="00C8742D" w:rsidRDefault="00C8742D" w:rsidP="00C8742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  <w:r w:rsidRPr="00C8742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Empirical tests on model predictions</w:t>
            </w:r>
          </w:p>
          <w:p w14:paraId="5B993235" w14:textId="77777777" w:rsidR="00D55E97" w:rsidRPr="00C8742D" w:rsidRDefault="00D55E97" w:rsidP="00D55E97">
            <w:pPr>
              <w:pStyle w:val="ListParagrap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45C12D21" w14:textId="697C434C" w:rsidR="00D55E97" w:rsidRDefault="00C8742D" w:rsidP="00D55E9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 w:rsidRPr="00D55E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Rising concentration correlates with falling LS</w:t>
            </w:r>
            <w:r w:rsidR="00D55E97" w:rsidRPr="00D55E97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:</w:t>
            </w:r>
          </w:p>
          <w:p w14:paraId="258DC5F3" w14:textId="77777777" w:rsidR="00D55E97" w:rsidRPr="00D55E97" w:rsidRDefault="00D55E97" w:rsidP="00D55E9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</w:p>
          <w:p w14:paraId="62FD82BF" w14:textId="04F495FD" w:rsidR="00D55E97" w:rsidRPr="00D55E97" w:rsidRDefault="00D55E97" w:rsidP="00D55E97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D55E97">
              <w:rPr>
                <w:rFonts w:ascii="Times New Roman" w:hAnsi="Times New Roman" w:cs="Times New Roman"/>
                <w:noProof/>
                <w:color w:val="0432FF"/>
                <w:sz w:val="22"/>
                <w:szCs w:val="22"/>
                <w:lang w:val="en-GB"/>
              </w:rPr>
              <w:drawing>
                <wp:inline distT="0" distB="0" distL="0" distR="0" wp14:anchorId="362AAE5A" wp14:editId="7B212EE6">
                  <wp:extent cx="2031023" cy="360649"/>
                  <wp:effectExtent l="0" t="0" r="1270" b="0"/>
                  <wp:docPr id="2077116420" name="Picture 2" descr="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116420" name="Picture 2" descr="A black and whit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334" cy="37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7451E" w14:textId="19FA8050" w:rsidR="00D55E97" w:rsidRDefault="00D55E97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Manufacturing</w:t>
            </w:r>
            <w:r w:rsidR="00301C14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 xml:space="preserve"> industries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="00CD72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</w:t>
            </w:r>
            <w:r w:rsidR="00301C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egression LS on concentration and control variables. 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triking correlation</w:t>
            </w:r>
            <w:r w:rsidR="004A629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r w:rsidR="004A6299" w:rsidRP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beta significantly negative</w:t>
            </w:r>
            <w:r w:rsidR="004A629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with all concentration measures</w:t>
            </w:r>
            <w:r w:rsidR="00301C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301C14" w:rsidRPr="004A629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industries j where concentration rose the most were those where the LS fell the most</w:t>
            </w:r>
            <w:r w:rsidR="00301C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Robustness test by considering broader measures of LS. Also include </w:t>
            </w:r>
            <w:r w:rsidR="00301C14" w:rsidRPr="00301C1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industry-specific trends (with dummies) to exclusively </w:t>
            </w:r>
            <w:r w:rsidR="00CD72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identify </w:t>
            </w:r>
            <w:r w:rsidR="00301C14" w:rsidRPr="00301C1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the accelerating/decelerating </w:t>
            </w:r>
            <w:r w:rsidR="00301C14" w:rsidRPr="00301C1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concentration effect on LS which remains significant and negative</w:t>
            </w:r>
            <w:r w:rsidR="00301C14" w:rsidRPr="00301C1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27C3A68" w14:textId="77777777" w:rsidR="004A6299" w:rsidRDefault="004A6299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6CC7B8F0" w14:textId="3BC4F9C5" w:rsidR="009A5410" w:rsidRDefault="009A5410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9A541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Trade concerns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P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concentration measures may overstate effective concentration as it only takes domestic sales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</w:t>
            </w:r>
            <w:r w:rsidRPr="004A70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include growth of import relative to VA and still find that concentration effect is significantly negative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63D6960" w14:textId="77777777" w:rsidR="004A6299" w:rsidRDefault="004A6299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96C7F1D" w14:textId="1AC4C611" w:rsidR="004A70EA" w:rsidRDefault="009A5410" w:rsidP="00D55E97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4A70EA" w:rsidRPr="004A70E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Effect of f</w:t>
            </w:r>
            <w:r w:rsidRPr="009A541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alling investment goods prices: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A70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under this hypothesis capital-intensive industries should see their LS decline. Include capital intensity in the regression: expect significant negative coefficient</w:t>
            </w:r>
            <w:r w:rsidR="004A629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under this hypothesis</w:t>
            </w:r>
            <w:r w:rsidR="004A70E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. </w:t>
            </w:r>
          </w:p>
          <w:p w14:paraId="0B90579C" w14:textId="77777777" w:rsidR="00D55E97" w:rsidRDefault="004A70EA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Result = </w:t>
            </w:r>
            <w:r w:rsidRPr="004A70E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concentration coeff is little changed when taking into account capital intensity (initial capital/VA)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r w:rsidRPr="004A629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superstar mechanism linking falling industry-level average LS to rising concentration is not the effect of differentiated industry capital intensity trends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66F770" w14:textId="7777777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9CC5670" w14:textId="18EA8D6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All sectors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Pr="005E242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lack consistent data and especially do not have VA outside of manufacturing!</w:t>
            </w:r>
          </w:p>
          <w:p w14:paraId="0F506AE2" w14:textId="064B8BE4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</w:t>
            </w:r>
            <w:r w:rsidRPr="005E242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LS = payroll to sales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ratio instead of Payroll to VA</w:t>
            </w:r>
          </w:p>
          <w:p w14:paraId="5C64069C" w14:textId="4DBAB9CC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</w:t>
            </w:r>
            <w:r w:rsidRPr="000874A9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Across main sectors and different measures of concentration: rising concentration is uniformly associated with a fall in the LS</w:t>
            </w:r>
            <w:r w:rsidR="00A30236" w:rsidRPr="00A85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.</w:t>
            </w:r>
          </w:p>
          <w:p w14:paraId="1E30CCF7" w14:textId="77777777" w:rsidR="00A85A1A" w:rsidRPr="00A85A1A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  <w:r w:rsidRPr="00A30236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=&gt;</w:t>
            </w:r>
            <w:r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Because </w:t>
            </w:r>
            <w:r w:rsidRPr="00EF07DB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most</w:t>
            </w:r>
            <w:r w:rsidR="00A30236" w:rsidRPr="00EF07DB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 xml:space="preserve"> of e</w:t>
            </w:r>
            <w:r w:rsidRPr="00EF07DB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mployment and output is produced outside of manufacturing</w:t>
            </w:r>
            <w:r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this makes the result much more important! </w:t>
            </w:r>
          </w:p>
          <w:p w14:paraId="708AC803" w14:textId="58B1204B" w:rsidR="005E242D" w:rsidRPr="00A85A1A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  <w:r w:rsidRPr="004742E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 xml:space="preserve">Increases relevancy of </w:t>
            </w:r>
            <w:r w:rsidR="00A30236" w:rsidRPr="004742E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Concentration/LS relationship</w:t>
            </w:r>
            <w:r w:rsidR="00A30236" w:rsidRPr="00A85A1A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for the US economy.</w:t>
            </w:r>
          </w:p>
          <w:p w14:paraId="3EE78EDB" w14:textId="7777777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DB960B6" w14:textId="77777777" w:rsidR="005E242D" w:rsidRDefault="005E242D" w:rsidP="004A70EA">
            <w:pPr>
              <w:pStyle w:val="ListParagraph"/>
              <w:ind w:left="1300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7DB929B" w14:textId="13DA6E7E" w:rsidR="00A30236" w:rsidRDefault="00A30236" w:rsidP="00A3023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Between-firm </w:t>
            </w:r>
            <w:r w:rsidR="00E7639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(Within-industry!) </w:t>
            </w: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reallocation drives the fall in LS:</w:t>
            </w:r>
          </w:p>
          <w:p w14:paraId="550F560D" w14:textId="490E5E77" w:rsidR="00FB7B79" w:rsidRDefault="00B31115" w:rsidP="00FB7B79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! </w:t>
            </w:r>
            <w:r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(</w:t>
            </w:r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LS = payroll/VA(</w:t>
            </w:r>
            <w:proofErr w:type="spellStart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manuf</w:t>
            </w:r>
            <w:proofErr w:type="spellEnd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) </w:t>
            </w:r>
            <w:proofErr w:type="spellStart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sinon</w:t>
            </w:r>
            <w:proofErr w:type="spellEnd"/>
            <w:r w:rsidR="00972053"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LS=payroll/sales</w:t>
            </w:r>
            <w:r w:rsidRPr="00B3111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!</w:t>
            </w:r>
          </w:p>
          <w:p w14:paraId="1B55F6CD" w14:textId="3464E2A8" w:rsidR="00FB7B79" w:rsidRPr="00FB7B79" w:rsidRDefault="00E76391" w:rsidP="00FB7B79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&gt; </w:t>
            </w:r>
            <w:r w:rsidR="00FB7B7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Addition compared to Barkai!</w:t>
            </w:r>
          </w:p>
          <w:p w14:paraId="314B13CE" w14:textId="77777777" w:rsidR="00B31115" w:rsidRPr="00972053" w:rsidRDefault="00B31115" w:rsidP="00972053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23F4E5AF" w14:textId="798D9AE1" w:rsid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99396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>Melitz-</w:t>
            </w:r>
            <w:proofErr w:type="spellStart"/>
            <w:r w:rsidRPr="0099396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>Polanec</w:t>
            </w:r>
            <w:proofErr w:type="spellEnd"/>
            <w:r w:rsidRPr="0099396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 xml:space="preserve"> decomposition of changes in the industry-aggregate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labour share taking into accounts entry E, exits X, and survivors S!</w:t>
            </w:r>
          </w:p>
          <w:p w14:paraId="76D13E81" w14:textId="2F393AAA" w:rsid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18C53FD" wp14:editId="039612B3">
                  <wp:extent cx="3238500" cy="419100"/>
                  <wp:effectExtent l="0" t="0" r="0" b="0"/>
                  <wp:docPr id="1139698936" name="Picture 4" descr="A black and white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698936" name="Picture 4" descr="A black and white symbol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E1BE4" w14:textId="3FE29AC9" w:rsidR="00A30236" w:rsidRPr="001F2E9A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proofErr w:type="spellStart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wi</w:t>
            </w:r>
            <w:proofErr w:type="spellEnd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valued-added share of firm </w:t>
            </w:r>
            <w:proofErr w:type="spellStart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i</w:t>
            </w:r>
            <w:proofErr w:type="spellEnd"/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in industry</w:t>
            </w:r>
            <w:r w:rsidR="001F2E9A"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and Si LS. Bar = unweighted.</w:t>
            </w:r>
          </w:p>
          <w:p w14:paraId="54213309" w14:textId="4B81BDFD" w:rsid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B62707F" wp14:editId="37BBB38C">
                  <wp:extent cx="4273062" cy="852309"/>
                  <wp:effectExtent l="0" t="0" r="0" b="0"/>
                  <wp:docPr id="647203867" name="Picture 3" descr="A close-up of a math probl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203867" name="Picture 3" descr="A close-up of a math proble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545" cy="87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6703B" w14:textId="5D1C9B36" w:rsidR="00A30236" w:rsidRPr="001F2E9A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First term is unweighted-average change in labour share. (among survivors).</w:t>
            </w:r>
          </w:p>
          <w:p w14:paraId="0216D553" w14:textId="50E2F173" w:rsidR="001F2E9A" w:rsidRDefault="00A30236" w:rsidP="001F2E9A">
            <w:pPr>
              <w:pStyle w:val="ListParagraph"/>
              <w:ind w:left="1440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WE/WS = value-add</w:t>
            </w:r>
            <w:r w:rsidR="001F2E9A" w:rsidRPr="001F2E9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ed weighted average LS of E or X firms.</w:t>
            </w:r>
          </w:p>
          <w:p w14:paraId="4CF84EC8" w14:textId="77777777" w:rsidR="001F2E9A" w:rsidRDefault="001F2E9A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6994AFE" w14:textId="463BACAF" w:rsidR="001F2E9A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Reallocation component = change in covariance between </w:t>
            </w:r>
            <w:r w:rsidR="001F2E9A" w:rsidRPr="001F2E9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firm size = VA-share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LS for survivors.</w:t>
            </w:r>
          </w:p>
          <w:p w14:paraId="1FBA979C" w14:textId="3899419B" w:rsidR="001F2E9A" w:rsidRDefault="001F2E9A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F2E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=&gt; </w:t>
            </w:r>
            <w:r w:rsidRPr="008D754D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Melitz-</w:t>
            </w:r>
            <w:proofErr w:type="spellStart"/>
            <w:r w:rsidRPr="008D754D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Polanec</w:t>
            </w:r>
            <w:proofErr w:type="spellEnd"/>
            <w:r w:rsidRPr="008D754D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decomposition of changes in the industry-aggregate LS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: c</w:t>
            </w:r>
            <w:r w:rsidRPr="001F2E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onsistent with superstar framework </w:t>
            </w:r>
            <w:r w:rsidRPr="001F2E9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reallocation term (among survivors) was the main component of the fall</w:t>
            </w:r>
            <w:r w:rsidRPr="001F2E9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for both 82-97 / 92-12</w:t>
            </w:r>
          </w:p>
          <w:p w14:paraId="104A1E03" w14:textId="0AF4B1EB" w:rsidR="001F2E9A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1F2E9A" w:rsidRP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1F2E9A" w:rsidRPr="00972053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Reallocation effects from entry and exit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exiting firms contribute to decrease in LS = </w:t>
            </w:r>
            <w:proofErr w:type="spellStart"/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bc</w:t>
            </w:r>
            <w:proofErr w:type="spellEnd"/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exiting firms</w:t>
            </w:r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are most likely to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have high LS = mo</w:t>
            </w:r>
            <w:r w:rsidR="00F4413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st 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likely not to be profitable. New firms tend to have higher LS</w:t>
            </w:r>
            <w:r w:rsidR="009720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to</w:t>
            </w:r>
            <w:r w:rsid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build market share</w:t>
            </w:r>
            <w:r w:rsidR="009720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charge low output price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…</w:t>
            </w:r>
          </w:p>
          <w:p w14:paraId="1A6626FA" w14:textId="77777777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75BF31F" w14:textId="5C7F64B4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B3111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Decomposition </w:t>
            </w:r>
            <w:r w:rsidR="00A85A1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by</w:t>
            </w:r>
            <w:r w:rsidRPr="00B3111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five-year periods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for Manufacturing:</w:t>
            </w:r>
          </w:p>
          <w:p w14:paraId="6D286945" w14:textId="51DC551A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Consider LS = payroll share of VA &amp; broader measure of LS = compensation share of VA</w:t>
            </w:r>
          </w:p>
          <w:p w14:paraId="29B1FB78" w14:textId="7D85F184" w:rsidR="00B31115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B3111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B3111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Reallocation among surviving firms contributes negatively and </w:t>
            </w:r>
            <w:r w:rsidRPr="00A85A1A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with broader measure of LS </w:t>
            </w:r>
            <w:r w:rsidRPr="000405E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almost </w:t>
            </w:r>
            <w:r w:rsidR="006F38C2" w:rsidRPr="000405E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all</w:t>
            </w:r>
            <w:r w:rsidRPr="000405E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 xml:space="preserve"> the fall in LS can be explained by between-</w:t>
            </w:r>
            <w:r w:rsidR="000405E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survivor-</w:t>
            </w:r>
            <w:r w:rsidRPr="000405EF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firm reallocation of VA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53E25DF" w14:textId="7813B3F6" w:rsidR="00F56E64" w:rsidRDefault="00AA617B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=&gt; </w:t>
            </w:r>
            <w:r w:rsidR="00F56E6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Between-survivor reallocation effect contributes to the decline of payroll share </w:t>
            </w:r>
            <w:r w:rsidR="00F56E64" w:rsidRPr="00F56E64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(weighted-average)</w:t>
            </w:r>
            <w:r w:rsidR="00F56E6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6F38C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generalizes to</w:t>
            </w:r>
            <w:r w:rsidR="00F56E6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each major sector. </w:t>
            </w:r>
          </w:p>
          <w:p w14:paraId="4864063B" w14:textId="77777777" w:rsidR="00B527A5" w:rsidRPr="00B527A5" w:rsidRDefault="00B527A5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506A5CD9" w14:textId="12A6D2D7" w:rsidR="00AA617B" w:rsidRPr="00B527A5" w:rsidRDefault="0009433A" w:rsidP="00B527A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 w:rsidRPr="00B527A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/!\</w:t>
            </w:r>
            <w:r w:rsidRPr="00B527A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The 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u w:val="single"/>
                <w:lang w:val="en-GB"/>
              </w:rPr>
              <w:t>unweighted firm mean LS contribution is positive for almost all sectors</w:t>
            </w:r>
            <w:r w:rsidR="00F56E64" w:rsidRPr="00B527A5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: coherent with model predictions. For productivity distribution sufficiently skewed, an </w:t>
            </w:r>
            <w:r w:rsidR="00F56E64" w:rsidRPr="006472C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>increase in toughness of competition reduces margins thus raising individual LS of all firms BUT reallocates so much market share</w:t>
            </w:r>
            <w:r w:rsidR="00F56E64" w:rsidRPr="006472C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r w:rsidR="00F56E64" w:rsidRPr="006472CC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  <w:lang w:val="en-GB"/>
              </w:rPr>
              <w:t>(=sales)</w:t>
            </w:r>
            <w:r w:rsidR="00F56E64" w:rsidRPr="006472C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r w:rsidR="00F56E64" w:rsidRPr="006472C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 xml:space="preserve">to firm with high markups/low LS that the aggregate </w:t>
            </w:r>
            <w:r w:rsidR="00F56E64" w:rsidRPr="006472CC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  <w:u w:val="single"/>
                <w:lang w:val="en-GB"/>
              </w:rPr>
              <w:t>(weighted)</w:t>
            </w:r>
            <w:r w:rsidR="00F56E64" w:rsidRPr="006472C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 xml:space="preserve"> LS </w:t>
            </w:r>
            <w:r w:rsidR="007F3EE5" w:rsidRPr="006472C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u w:val="single"/>
                <w:lang w:val="en-GB"/>
              </w:rPr>
              <w:t>falls,</w:t>
            </w:r>
            <w:r w:rsidR="00F56E64" w:rsidRPr="006472C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 xml:space="preserve"> and aggregate markup rises</w:t>
            </w:r>
            <w:r w:rsidRPr="00B527A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 </w:t>
            </w:r>
            <w:r w:rsidRPr="00B527A5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>/!\</w:t>
            </w:r>
          </w:p>
          <w:p w14:paraId="49B7031D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51AACA68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1A640478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3A6F255F" w14:textId="7E24465B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</w:t>
            </w:r>
            <w:r w:rsidRPr="00292E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292EF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Assess the magnitude of </w:t>
            </w:r>
            <w:r w:rsidRPr="000F27B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between-industry reallocation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74833A16" w14:textId="12257EE8" w:rsidR="007F3EE5" w:rsidRPr="007F3EE5" w:rsidRDefault="007F3EE5" w:rsidP="007F3EE5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F3EE5"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438253A3" wp14:editId="40BA2F6E">
                  <wp:extent cx="2079870" cy="439176"/>
                  <wp:effectExtent l="0" t="0" r="3175" b="5715"/>
                  <wp:docPr id="236146527" name="Picture 1" descr="A black and white image of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46527" name="Picture 1" descr="A black and white image of symbol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786" cy="45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42E97" w14:textId="63018DF1" w:rsidR="009A0028" w:rsidRDefault="009A0028" w:rsidP="009A0028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Decompose overall (weighted) aggregate LS into between-industry &amp; within-industry components. Within-industry</w:t>
            </w:r>
            <w:r w:rsidR="00B02E2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02E2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deltaSj</w:t>
            </w:r>
            <w:proofErr w:type="spellEnd"/>
            <w:r w:rsidR="00B02E2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component is decomposed into 4 components using Melitz-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Polanec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0E74355" w14:textId="44FFA827" w:rsidR="009A0028" w:rsidRPr="009A0028" w:rsidRDefault="009A0028" w:rsidP="009A0028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92E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A002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5-component decomposition of </w:t>
            </w:r>
            <w:r w:rsidRPr="008C2292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aggregate LS</w:t>
            </w:r>
            <w:r w:rsidRPr="009A002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: show that the fall in </w:t>
            </w:r>
            <w:r w:rsidRPr="009A0028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 xml:space="preserve">aggregate LS is dominated by </w:t>
            </w:r>
            <w:r w:rsidRPr="00737EC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within-industry-between-survivor reallocation</w:t>
            </w: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!</w:t>
            </w:r>
          </w:p>
          <w:p w14:paraId="30247A55" w14:textId="77777777" w:rsidR="00292EF8" w:rsidRDefault="00292EF8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14:paraId="391AC86D" w14:textId="0DD6F1DE" w:rsidR="00CD729A" w:rsidRPr="00CD729A" w:rsidRDefault="00CD729A" w:rsidP="00CD72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Across most US private sector economy, there has been a decline in aggregate LS and a rise in sales concentration &gt; the fall in the LS is greater in industries that saw greater increase in concentration. The </w:t>
            </w:r>
            <w:r w:rsidRPr="00E42D18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 xml:space="preserve">fall in aggregate LS is mainly accounted for by within-industry-between-firm reallocation </w:t>
            </w:r>
            <w:r w:rsidR="00377D60" w:rsidRPr="00E42D18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  <w:lang w:val="en-GB"/>
              </w:rPr>
              <w:t>of sales</w:t>
            </w:r>
            <w:r w:rsidR="00377D60">
              <w:rPr>
                <w:rFonts w:ascii="Times New Roman" w:hAnsi="Times New Roman" w:cs="Times New Roman"/>
                <w:i/>
                <w:iCs/>
                <w:color w:val="FF0000"/>
                <w:sz w:val="22"/>
                <w:szCs w:val="22"/>
                <w:lang w:val="en-GB"/>
              </w:rPr>
              <w:t xml:space="preserve"> and VA </w:t>
            </w:r>
            <w:r w:rsidR="00377D60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rather than by individual LS decline.</w:t>
            </w:r>
          </w:p>
          <w:p w14:paraId="1D5535E1" w14:textId="77777777" w:rsidR="00CD729A" w:rsidRDefault="00CD729A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14:paraId="5D3999DF" w14:textId="3409A925" w:rsidR="00CD729A" w:rsidRDefault="00CD729A" w:rsidP="00CD729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Between-firm reallocation is stronger in concentrating industries:</w:t>
            </w:r>
          </w:p>
          <w:p w14:paraId="364050BE" w14:textId="77777777" w:rsidR="004429C9" w:rsidRDefault="004429C9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Reallocation component of falling LS should be most pronounced in industries where concentration is differentially rising as superstar firms capture market share with their relatively high productivity and toughening competition. </w:t>
            </w:r>
          </w:p>
          <w:p w14:paraId="3FC1EE96" w14:textId="7EE266EB" w:rsidR="004429C9" w:rsidRDefault="004429C9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If concentration was rising due to weakening competition, would expect general rise in markups, profit shares and fall in LS common across firms within an industry.</w:t>
            </w:r>
          </w:p>
          <w:p w14:paraId="3E2B2BFB" w14:textId="052B38A9" w:rsidR="004429C9" w:rsidRDefault="004429C9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429C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Relationship between Melitz-</w:t>
            </w:r>
            <w:proofErr w:type="spellStart"/>
            <w:r w:rsidRPr="004429C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Polanec</w:t>
            </w:r>
            <w:proofErr w:type="spellEnd"/>
            <w:r w:rsidRPr="004429C9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components of industry-aggregate LS decomposition</w:t>
            </w:r>
            <w:r w:rsidR="0080499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and change in concentration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80499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identified correlations between rising concentration and falling LS (1) are mainly driven by reallocation component of LS (beta most significant and negative for concentration on between-firm comp).</w:t>
            </w:r>
          </w:p>
          <w:p w14:paraId="5997204C" w14:textId="4FA7A73B" w:rsidR="00804991" w:rsidRPr="004429C9" w:rsidRDefault="00804991" w:rsidP="004429C9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80499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Consistent with superstar hypothesis, concentrating industries experienced a reallocation of economic activity toward firms with lower LS.</w:t>
            </w:r>
          </w:p>
          <w:p w14:paraId="5EF9E94F" w14:textId="64F624F7" w:rsidR="004429C9" w:rsidRPr="004429C9" w:rsidRDefault="004429C9" w:rsidP="004429C9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F4145A4" w14:textId="4AEC04F3" w:rsidR="007D3640" w:rsidRDefault="007D3640" w:rsidP="007D364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Larger firms have higher markup &amp; aggregate markup rises:</w:t>
            </w:r>
          </w:p>
          <w:p w14:paraId="06F43612" w14:textId="3EAD3A34" w:rsidR="007D3640" w:rsidRPr="007D3640" w:rsidRDefault="007D3640" w:rsidP="007D3640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Can either obtain markups via econometric approach by estimating a production function and assuming constant return to scales or via an accounting approach where markup is ratio of sales to total cost.</w:t>
            </w:r>
          </w:p>
          <w:p w14:paraId="65FE0603" w14:textId="6EF60A2C" w:rsidR="00CD729A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1F2E9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Both case pb is to get data, especially regarding capital (outside of manufacturing). </w:t>
            </w:r>
            <w:r w:rsidRPr="007D364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Focus on Census of Manufactures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,</w:t>
            </w:r>
            <w:r w:rsidRPr="007D3640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where richer data available.</w:t>
            </w:r>
          </w:p>
          <w:p w14:paraId="11135A7D" w14:textId="074C30C5" w:rsidR="007D3640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&gt; </w:t>
            </w:r>
            <w:r w:rsidRPr="00A7245C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VA-weighted average markup always exceeds unweighted markup = larger firms have higher markup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.</w:t>
            </w:r>
          </w:p>
          <w:p w14:paraId="07D7DFC7" w14:textId="79DDF031" w:rsidR="007D3640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&gt; </w:t>
            </w:r>
            <w:r w:rsidRPr="00C0573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Aggregate markup have risen considerably over sample period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(80s-2010).</w:t>
            </w:r>
          </w:p>
          <w:p w14:paraId="1184CE02" w14:textId="2D44F160" w:rsidR="007D3640" w:rsidRDefault="007D3640" w:rsidP="001F2E9A">
            <w:pPr>
              <w:pStyle w:val="ListParagraph"/>
              <w:ind w:left="1440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&gt; Across all measures of markup </w:t>
            </w:r>
            <w:r w:rsidRPr="0051398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aggregate markup has risen much more quickly that the typical-firm markup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(median) = </w:t>
            </w:r>
            <w:r w:rsidRPr="00283BCE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aggregate markups are driven by changing market shares and markup of largest firms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A37DA60" w14:textId="77777777" w:rsidR="007D3640" w:rsidRDefault="007D3640" w:rsidP="007D3640">
            <w:p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24D95FC7" w14:textId="56186D40" w:rsidR="007A50E6" w:rsidRDefault="007D3640" w:rsidP="007A50E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u w:val="single"/>
                <w:lang w:val="en-GB"/>
              </w:rPr>
              <w:t>Concentrating industries have higher growth of innovation and productivity:</w:t>
            </w:r>
          </w:p>
          <w:p w14:paraId="3ADD8EF4" w14:textId="4A2B319F" w:rsidR="007A50E6" w:rsidRDefault="007A50E6" w:rsidP="007A50E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-Technology: use patent-intensity and TFP to measure technical change to investigate whether rising concentration = rapid technological advances. Result= rise in concentration positively correlated with growth of patenting advances.</w:t>
            </w:r>
          </w:p>
          <w:p w14:paraId="1746B71A" w14:textId="346392E6" w:rsidR="007A50E6" w:rsidRDefault="007A50E6" w:rsidP="007A50E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Also true with labour productivity rising faster for sectors with rising concentration, even when controlling for labour, capital, energy inputs… positive correlation between concentration growth and TFP growth </w:t>
            </w:r>
          </w:p>
          <w:p w14:paraId="12197C96" w14:textId="7117F6C6" w:rsidR="007A50E6" w:rsidRPr="007A50E6" w:rsidRDefault="007A50E6" w:rsidP="007A50E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Rising concentration = faster technological progress.</w:t>
            </w:r>
          </w:p>
          <w:p w14:paraId="45008309" w14:textId="77777777" w:rsidR="007D3640" w:rsidRPr="007D3640" w:rsidRDefault="007D3640" w:rsidP="007D3640">
            <w:pP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7F6AF827" w14:textId="4C7D2154" w:rsidR="00292EF8" w:rsidRPr="00292EF8" w:rsidRDefault="00292EF8" w:rsidP="00292EF8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11DADF8" w14:textId="45F9B9E2" w:rsidR="00B31115" w:rsidRPr="00B31115" w:rsidRDefault="00B31115" w:rsidP="00B31115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2888B9E" w14:textId="77777777" w:rsidR="00B31115" w:rsidRPr="001F2E9A" w:rsidRDefault="00B31115" w:rsidP="001F2E9A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6F6FDDB" w14:textId="6541AF74" w:rsidR="005E242D" w:rsidRPr="00A30236" w:rsidRDefault="00A30236" w:rsidP="00A30236">
            <w:pPr>
              <w:pStyle w:val="ListParagraph"/>
              <w:ind w:left="1440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7C2"/>
    <w:multiLevelType w:val="hybridMultilevel"/>
    <w:tmpl w:val="928C97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2489"/>
    <w:multiLevelType w:val="hybridMultilevel"/>
    <w:tmpl w:val="04E401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D092E"/>
    <w:multiLevelType w:val="hybridMultilevel"/>
    <w:tmpl w:val="1E3C35C4"/>
    <w:lvl w:ilvl="0" w:tplc="FB9E9F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8D6"/>
    <w:multiLevelType w:val="hybridMultilevel"/>
    <w:tmpl w:val="EBC8EDA0"/>
    <w:lvl w:ilvl="0" w:tplc="98882702">
      <w:numFmt w:val="bullet"/>
      <w:lvlText w:val=""/>
      <w:lvlJc w:val="left"/>
      <w:pPr>
        <w:ind w:left="1495" w:hanging="360"/>
      </w:pPr>
      <w:rPr>
        <w:rFonts w:ascii="Wingdings" w:eastAsiaTheme="minorHAnsi" w:hAnsi="Wingdings" w:cs="Times New Roman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6745"/>
    <w:multiLevelType w:val="hybridMultilevel"/>
    <w:tmpl w:val="72D6EB1C"/>
    <w:lvl w:ilvl="0" w:tplc="970AF72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63A3D"/>
    <w:multiLevelType w:val="hybridMultilevel"/>
    <w:tmpl w:val="CE84220E"/>
    <w:lvl w:ilvl="0" w:tplc="70EEF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8F3760"/>
    <w:multiLevelType w:val="hybridMultilevel"/>
    <w:tmpl w:val="32507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5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A0205"/>
    <w:multiLevelType w:val="hybridMultilevel"/>
    <w:tmpl w:val="CC5ECD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576C3"/>
    <w:multiLevelType w:val="hybridMultilevel"/>
    <w:tmpl w:val="E49CDE18"/>
    <w:lvl w:ilvl="0" w:tplc="95EE67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E9"/>
    <w:multiLevelType w:val="hybridMultilevel"/>
    <w:tmpl w:val="CA26C58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00F93"/>
    <w:multiLevelType w:val="hybridMultilevel"/>
    <w:tmpl w:val="1402F818"/>
    <w:lvl w:ilvl="0" w:tplc="7D22ED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3" w15:restartNumberingAfterBreak="0">
    <w:nsid w:val="7FA23497"/>
    <w:multiLevelType w:val="hybridMultilevel"/>
    <w:tmpl w:val="C0D2BE2A"/>
    <w:lvl w:ilvl="0" w:tplc="5302E2C2">
      <w:start w:val="1"/>
      <w:numFmt w:val="decimal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203192">
    <w:abstractNumId w:val="6"/>
  </w:num>
  <w:num w:numId="2" w16cid:durableId="838009308">
    <w:abstractNumId w:val="8"/>
  </w:num>
  <w:num w:numId="3" w16cid:durableId="754938559">
    <w:abstractNumId w:val="2"/>
  </w:num>
  <w:num w:numId="4" w16cid:durableId="2055885506">
    <w:abstractNumId w:val="9"/>
  </w:num>
  <w:num w:numId="5" w16cid:durableId="974406605">
    <w:abstractNumId w:val="21"/>
  </w:num>
  <w:num w:numId="6" w16cid:durableId="763185727">
    <w:abstractNumId w:val="14"/>
  </w:num>
  <w:num w:numId="7" w16cid:durableId="2017346138">
    <w:abstractNumId w:val="15"/>
  </w:num>
  <w:num w:numId="8" w16cid:durableId="1725983105">
    <w:abstractNumId w:val="5"/>
  </w:num>
  <w:num w:numId="9" w16cid:durableId="675234775">
    <w:abstractNumId w:val="20"/>
  </w:num>
  <w:num w:numId="10" w16cid:durableId="1207139879">
    <w:abstractNumId w:val="22"/>
  </w:num>
  <w:num w:numId="11" w16cid:durableId="202669935">
    <w:abstractNumId w:val="1"/>
  </w:num>
  <w:num w:numId="12" w16cid:durableId="708922144">
    <w:abstractNumId w:val="13"/>
  </w:num>
  <w:num w:numId="13" w16cid:durableId="759790762">
    <w:abstractNumId w:val="11"/>
  </w:num>
  <w:num w:numId="14" w16cid:durableId="678581256">
    <w:abstractNumId w:val="4"/>
  </w:num>
  <w:num w:numId="15" w16cid:durableId="1601177421">
    <w:abstractNumId w:val="0"/>
  </w:num>
  <w:num w:numId="16" w16cid:durableId="1330597749">
    <w:abstractNumId w:val="3"/>
  </w:num>
  <w:num w:numId="17" w16cid:durableId="496842260">
    <w:abstractNumId w:val="17"/>
  </w:num>
  <w:num w:numId="18" w16cid:durableId="1827548498">
    <w:abstractNumId w:val="10"/>
  </w:num>
  <w:num w:numId="19" w16cid:durableId="2115057431">
    <w:abstractNumId w:val="19"/>
  </w:num>
  <w:num w:numId="20" w16cid:durableId="1567182457">
    <w:abstractNumId w:val="12"/>
  </w:num>
  <w:num w:numId="21" w16cid:durableId="359359525">
    <w:abstractNumId w:val="23"/>
  </w:num>
  <w:num w:numId="22" w16cid:durableId="1663964690">
    <w:abstractNumId w:val="16"/>
  </w:num>
  <w:num w:numId="23" w16cid:durableId="820658112">
    <w:abstractNumId w:val="18"/>
  </w:num>
  <w:num w:numId="24" w16cid:durableId="791440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145DE"/>
    <w:rsid w:val="000405EF"/>
    <w:rsid w:val="00067C50"/>
    <w:rsid w:val="000837F9"/>
    <w:rsid w:val="000874A9"/>
    <w:rsid w:val="0009433A"/>
    <w:rsid w:val="00097CD8"/>
    <w:rsid w:val="000D5EF7"/>
    <w:rsid w:val="000E3E1A"/>
    <w:rsid w:val="000E422D"/>
    <w:rsid w:val="000F27B0"/>
    <w:rsid w:val="00106058"/>
    <w:rsid w:val="00155A57"/>
    <w:rsid w:val="00173FB7"/>
    <w:rsid w:val="001A5105"/>
    <w:rsid w:val="001C6235"/>
    <w:rsid w:val="001C7274"/>
    <w:rsid w:val="001F2E9A"/>
    <w:rsid w:val="00200D0D"/>
    <w:rsid w:val="0025489B"/>
    <w:rsid w:val="0026225D"/>
    <w:rsid w:val="00283BCE"/>
    <w:rsid w:val="00287558"/>
    <w:rsid w:val="00292EF8"/>
    <w:rsid w:val="002934FB"/>
    <w:rsid w:val="00297D8B"/>
    <w:rsid w:val="002A3110"/>
    <w:rsid w:val="002D1B36"/>
    <w:rsid w:val="00301C14"/>
    <w:rsid w:val="003656E2"/>
    <w:rsid w:val="003704F8"/>
    <w:rsid w:val="00377D60"/>
    <w:rsid w:val="003B4714"/>
    <w:rsid w:val="003C46E5"/>
    <w:rsid w:val="003E3467"/>
    <w:rsid w:val="00402615"/>
    <w:rsid w:val="004429C9"/>
    <w:rsid w:val="004658B4"/>
    <w:rsid w:val="00467440"/>
    <w:rsid w:val="004742EB"/>
    <w:rsid w:val="004A1C41"/>
    <w:rsid w:val="004A6299"/>
    <w:rsid w:val="004A70EA"/>
    <w:rsid w:val="004C385E"/>
    <w:rsid w:val="004C403C"/>
    <w:rsid w:val="004F340F"/>
    <w:rsid w:val="004F6B4B"/>
    <w:rsid w:val="00506CC1"/>
    <w:rsid w:val="00513981"/>
    <w:rsid w:val="00514DE7"/>
    <w:rsid w:val="00525993"/>
    <w:rsid w:val="00551EC3"/>
    <w:rsid w:val="0059269E"/>
    <w:rsid w:val="00592AE5"/>
    <w:rsid w:val="005A2492"/>
    <w:rsid w:val="005D3363"/>
    <w:rsid w:val="005D4118"/>
    <w:rsid w:val="005E242D"/>
    <w:rsid w:val="006049C8"/>
    <w:rsid w:val="006472CC"/>
    <w:rsid w:val="00666BCD"/>
    <w:rsid w:val="0067386E"/>
    <w:rsid w:val="0068613F"/>
    <w:rsid w:val="006A787E"/>
    <w:rsid w:val="006D63C0"/>
    <w:rsid w:val="006F131F"/>
    <w:rsid w:val="006F38C2"/>
    <w:rsid w:val="007115FE"/>
    <w:rsid w:val="007241DC"/>
    <w:rsid w:val="00737EC1"/>
    <w:rsid w:val="0079350A"/>
    <w:rsid w:val="007A50E6"/>
    <w:rsid w:val="007D3640"/>
    <w:rsid w:val="007F3EE5"/>
    <w:rsid w:val="00804991"/>
    <w:rsid w:val="008058EE"/>
    <w:rsid w:val="00805CAB"/>
    <w:rsid w:val="008533D4"/>
    <w:rsid w:val="00853B29"/>
    <w:rsid w:val="00880FC3"/>
    <w:rsid w:val="008927F9"/>
    <w:rsid w:val="008B638D"/>
    <w:rsid w:val="008C2292"/>
    <w:rsid w:val="008C28E2"/>
    <w:rsid w:val="008D435F"/>
    <w:rsid w:val="008D54CA"/>
    <w:rsid w:val="008D754D"/>
    <w:rsid w:val="008F0EB0"/>
    <w:rsid w:val="008F7DD4"/>
    <w:rsid w:val="0096407A"/>
    <w:rsid w:val="00964C9D"/>
    <w:rsid w:val="00972053"/>
    <w:rsid w:val="00993965"/>
    <w:rsid w:val="009A0028"/>
    <w:rsid w:val="009A5410"/>
    <w:rsid w:val="009C2B14"/>
    <w:rsid w:val="00A04C41"/>
    <w:rsid w:val="00A201C6"/>
    <w:rsid w:val="00A30236"/>
    <w:rsid w:val="00A54AAA"/>
    <w:rsid w:val="00A62F32"/>
    <w:rsid w:val="00A65C50"/>
    <w:rsid w:val="00A71AF9"/>
    <w:rsid w:val="00A7245C"/>
    <w:rsid w:val="00A85A1A"/>
    <w:rsid w:val="00A94655"/>
    <w:rsid w:val="00A97B29"/>
    <w:rsid w:val="00AA617B"/>
    <w:rsid w:val="00AC5B85"/>
    <w:rsid w:val="00AC7336"/>
    <w:rsid w:val="00AD3B47"/>
    <w:rsid w:val="00AE49B1"/>
    <w:rsid w:val="00B02E24"/>
    <w:rsid w:val="00B31115"/>
    <w:rsid w:val="00B417FC"/>
    <w:rsid w:val="00B527A5"/>
    <w:rsid w:val="00B76B37"/>
    <w:rsid w:val="00B80F20"/>
    <w:rsid w:val="00B961D1"/>
    <w:rsid w:val="00BB6254"/>
    <w:rsid w:val="00BC07C5"/>
    <w:rsid w:val="00BC4487"/>
    <w:rsid w:val="00BD2B4B"/>
    <w:rsid w:val="00BE4AAC"/>
    <w:rsid w:val="00C05735"/>
    <w:rsid w:val="00C21E3B"/>
    <w:rsid w:val="00C43743"/>
    <w:rsid w:val="00C545E8"/>
    <w:rsid w:val="00C67E27"/>
    <w:rsid w:val="00C8742D"/>
    <w:rsid w:val="00CA5E9C"/>
    <w:rsid w:val="00CC3DFC"/>
    <w:rsid w:val="00CC6EB5"/>
    <w:rsid w:val="00CD2B71"/>
    <w:rsid w:val="00CD729A"/>
    <w:rsid w:val="00D07423"/>
    <w:rsid w:val="00D11EE7"/>
    <w:rsid w:val="00D36318"/>
    <w:rsid w:val="00D55E97"/>
    <w:rsid w:val="00D60206"/>
    <w:rsid w:val="00D60456"/>
    <w:rsid w:val="00D62B6B"/>
    <w:rsid w:val="00D92F57"/>
    <w:rsid w:val="00D93AEA"/>
    <w:rsid w:val="00DB282A"/>
    <w:rsid w:val="00DC4799"/>
    <w:rsid w:val="00DE236A"/>
    <w:rsid w:val="00DF36FD"/>
    <w:rsid w:val="00E42D18"/>
    <w:rsid w:val="00E5797E"/>
    <w:rsid w:val="00E76391"/>
    <w:rsid w:val="00E81615"/>
    <w:rsid w:val="00E84DD9"/>
    <w:rsid w:val="00EF07DB"/>
    <w:rsid w:val="00F4021F"/>
    <w:rsid w:val="00F44135"/>
    <w:rsid w:val="00F56E64"/>
    <w:rsid w:val="00FB7B79"/>
    <w:rsid w:val="00FC0258"/>
    <w:rsid w:val="00FC1D7F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112</cp:revision>
  <dcterms:created xsi:type="dcterms:W3CDTF">2023-10-09T10:55:00Z</dcterms:created>
  <dcterms:modified xsi:type="dcterms:W3CDTF">2024-01-24T09:50:00Z</dcterms:modified>
</cp:coreProperties>
</file>