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Lancer le projet par le comptage</w:t>
      </w:r>
    </w:p>
    <w:p>
      <w:pPr>
        <w:jc w:val="left"/>
      </w:pPr>
      <w:r>
        <w:t>Pièce du dossier « chien citoyen de Paris ».</w:t>
      </w:r>
    </w:p>
    <w:p>
      <w:r>
        <w:t>Paris, 29 septembre 2026.</w:t>
      </w:r>
    </w:p>
    <w:p>
      <w:r>
        <w:t>Document de travail du 29 septembre 2026. Rien n'a été voté.</w:t>
      </w:r>
    </w:p>
    <w:p>
      <w:pPr>
        <w:pStyle w:val="Heading1"/>
      </w:pPr>
      <w:r>
        <w:t>Lancer par le comptage</w:t>
      </w:r>
    </w:p>
    <w:p>
      <w:pPr>
        <w:pStyle w:val="Heading2"/>
      </w:pPr>
      <w:r>
        <w:t>Sommaire</w:t>
      </w:r>
    </w:p>
    <w:p>
      <w:pPr>
        <w:pStyle w:val="ListBullet"/>
      </w:pPr>
      <w:r>
        <w:rPr>
          <w:b w:val="0"/>
        </w:rPr>
        <w:t>1. Pourquoi ce renversement tient</w:t>
      </w:r>
    </w:p>
    <w:p>
      <w:pPr>
        <w:pStyle w:val="ListBullet"/>
      </w:pPr>
      <w:r>
        <w:rPr>
          <w:b w:val="0"/>
        </w:rPr>
        <w:t>2. Ce que ça lance vraiment, et ce que ça ne lance pas</w:t>
      </w:r>
    </w:p>
    <w:p>
      <w:pPr>
        <w:pStyle w:val="ListBullet"/>
      </w:pPr>
      <w:r>
        <w:rPr>
          <w:b w:val="0"/>
        </w:rPr>
        <w:t>3. Les trois conditions de réussite</w:t>
      </w:r>
    </w:p>
    <w:p>
      <w:pPr>
        <w:pStyle w:val="ListBullet"/>
      </w:pPr>
      <w:r>
        <w:rPr>
          <w:b w:val="0"/>
        </w:rPr>
        <w:t>4. Les deux façons dont ça peut rater</w:t>
      </w:r>
    </w:p>
    <w:p>
      <w:pPr>
        <w:pStyle w:val="ListBullet"/>
      </w:pPr>
      <w:r>
        <w:rPr>
          <w:b w:val="0"/>
        </w:rPr>
        <w:t>5. Où ça se branche dans le dossier existant</w:t>
      </w:r>
    </w:p>
    <w:p>
      <w:pPr>
        <w:pStyle w:val="ListBullet"/>
      </w:pPr>
      <w:r>
        <w:rPr>
          <w:b w:val="0"/>
        </w:rPr>
        <w:t>6. Critères d'arrêt, écrits à l'avance</w:t>
      </w:r>
    </w:p>
    <w:p>
      <w:r>
        <w:t>29 septembre 2026. Hypothèse de travail : le comptage n'est pas seulement la protection juridique exigée avant tout arrêté (la pièce qui a manqué à Béziers) — c'est le bon véhicule de lancement du projet. Le volet communication disait déjà, sans le nommer, que la première prise de parole publique est le comptage et pas l'idée. Cette note va au bout de la conséquence. Rien n'a été voté.</w:t>
      </w:r>
    </w:p>
    <w:p>
      <w:pPr>
        <w:pStyle w:val="Heading2"/>
      </w:pPr>
      <w:r>
        <w:t>1. Pourquoi ce renversement tient</w:t>
      </w:r>
    </w:p>
    <w:p>
      <w:r>
        <w:t>Lancer par le statut, c'est demander quelque chose : « voulez-vous ce contrat ? » Une demande politique se heurte à une opinion, et une opinion ne produit rien. Tout le monde a un avis sur les chiens de Paris, personne n'a un chiffre.</w:t>
      </w:r>
    </w:p>
    <w:p>
      <w:r>
        <w:t>Lancer par le comptage inverse la charge. On n'arrive pas avec une idée à débattre, on arrive avec quelque chose de fait et un chiffre à contester. Quatre effets concrets :</w:t>
      </w:r>
    </w:p>
    <w:p>
      <w:pPr>
        <w:pStyle w:val="ListNumber"/>
      </w:pPr>
      <w:r>
        <w:rPr>
          <w:b/>
        </w:rPr>
        <w:t>La contrainte d'hier devient la raison d'agir.</w:t>
      </w:r>
      <w:r>
        <w:t xml:space="preserve"> Le comptage n'est plus une case à cocher imposée par le juge : c'est l'action. Et c'est la seule du dossier qui ne dépende de personne — ni d'un maire, ni d'Île-de-France Mobilités, ni d'une association, ni d'un budget.</w:t>
      </w:r>
    </w:p>
    <w:p>
      <w:pPr>
        <w:pStyle w:val="ListNumber"/>
      </w:pPr>
      <w:r>
        <w:rPr>
          <w:b/>
        </w:rPr>
        <w:t>Ça recrute par le geste, pas par la cause.</w:t>
      </w:r>
      <w:r>
        <w:t xml:space="preserve"> Six semaines à compter à deux, deux fois par semaine, ça fabrique un groupe qui s'est engagé sur une tâche. Un collectif se forme bien plus solidement autour d'un travail partagé qu'autour d'une pétition.</w:t>
      </w:r>
    </w:p>
    <w:p>
      <w:pPr>
        <w:pStyle w:val="ListNumber"/>
      </w:pPr>
      <w:r>
        <w:rPr>
          <w:b/>
        </w:rPr>
        <w:t>Ça fabrique l'angle de presse.</w:t>
      </w:r>
      <w:r>
        <w:t xml:space="preserve"> Personne n'a de comptage par 100 m dans un arrondissement donné. Le neuf, pour un journal, c'est la mesure, jamais l'idée — et un comptage a la vertu d'être vérifiable : le journaliste peut aller compter lui-même.</w:t>
      </w:r>
    </w:p>
    <w:p>
      <w:pPr>
        <w:pStyle w:val="ListNumber"/>
      </w:pPr>
      <w:r>
        <w:rPr>
          <w:b/>
        </w:rPr>
        <w:t>Ça désarme les deux attaques qui tuent ce projet.</w:t>
      </w:r>
      <w:r>
        <w:t xml:space="preserve"> Personne ne crie au fichage ni à la taxe quand on ne demande rien à personne : ni registre, ni obligation, ni identification. On mesure. Politiquement, un comptage est presque inattaquable — c'est un actif rare dans ce dossier.</w:t>
      </w:r>
    </w:p>
    <w:p>
      <w:pPr>
        <w:pStyle w:val="Heading2"/>
      </w:pPr>
      <w:r>
        <w:t>2. Ce que ça lance vraiment, et ce que ça ne lance pas</w:t>
      </w:r>
    </w:p>
    <w:p>
      <w:r>
        <w:t xml:space="preserve">Ça lance </w:t>
      </w:r>
      <w:r>
        <w:rPr>
          <w:b/>
        </w:rPr>
        <w:t>la position de référence sur le sujet</w:t>
      </w:r>
      <w:r>
        <w:t xml:space="preserve"> : celui qui détient le chiffre devient l'interlocuteur, et se fait appeler par les praticiens — la propreté, un cabinet d'arrondissement, la presse locale. C'est la précondition pour être pris au sérieux plus tard, y compris par des adversaires.</w:t>
      </w:r>
    </w:p>
    <w:p>
      <w:r>
        <w:t xml:space="preserve">Ça ne lance </w:t>
      </w:r>
      <w:r>
        <w:rPr>
          <w:b/>
        </w:rPr>
        <w:t>ni le statut, ni des droits, ni un élu</w:t>
      </w:r>
      <w:r>
        <w:t>. Le comptage ouvre des portes techniques et médiatiques, pas la décision politique. L'objectif du lancement doit donc être écrit ainsi : devenir la référence chiffrée du sujet, pas passer le statut. Le statut vient après, porté par le chiffre au lieu d'être porté par nous.</w:t>
      </w:r>
    </w:p>
    <w:p>
      <w:pPr>
        <w:pStyle w:val="Heading2"/>
      </w:pPr>
      <w:r>
        <w:t>3. Les trois conditions de réussite</w:t>
      </w:r>
    </w:p>
    <w:p>
      <w:r>
        <w:rPr>
          <w:b/>
        </w:rPr>
        <w:t>a. Le comptage doit être construit pour finir sur un point de décision.</w:t>
      </w:r>
      <w:r>
        <w:t xml:space="preserve"> C'est le vrai risque du lancement par le comptage : on obtient un joli observatoire, un tableau, et rien d'autre. Donc dès le protocole : une date de fin annoncée, une publication datée, et le dépôt public du même jour — présentation en conseil d'arrondissement, dossier de budget participatif, courrier aux élus. Le comptage n'est pas une fin, c'est la pièce jointe d'une demande qui arrive le jour où la donnée existe.</w:t>
      </w:r>
    </w:p>
    <w:p>
      <w:r>
        <w:rPr>
          <w:b/>
        </w:rPr>
        <w:t>b. Les règles de sélection des tronçons sont publiques et non choisies par nous.</w:t>
      </w:r>
      <w:r>
        <w:t xml:space="preserve"> C'est la faiblesse la plus facile à exploiter : « vous avez compté où vous vouliez ». La parade est simple et imparable : liste des tronçons candidats établie selon une règle explicite (voies bordant écoles, marchés, sorties de métro), puis </w:t>
      </w:r>
      <w:r>
        <w:rPr>
          <w:b/>
        </w:rPr>
        <w:t>tirage au sort publié</w:t>
      </w:r>
      <w:r>
        <w:t xml:space="preserve"> — graine, date, résultat, témoin. Un tirage au sort se vérifie ; une sélection se discute.</w:t>
      </w:r>
    </w:p>
    <w:p>
      <w:r>
        <w:rPr>
          <w:b/>
        </w:rPr>
        <w:t>c. Le premier comptage est un état des lieux, pas une évaluation.</w:t>
      </w:r>
      <w:r>
        <w:t xml:space="preserve"> T0 décrit ce qui est. La baisse est une conséquence possible, jamais une promesse : promettre une baisse, c'est Béziers qui annonce 85 % et perd au tribunal. Et la comparaison T0/T1 se fait à saison comparable, sinon elle ne vaut rien.</w:t>
      </w:r>
    </w:p>
    <w:p>
      <w:pPr>
        <w:pStyle w:val="Heading2"/>
      </w:pPr>
      <w:r>
        <w:t>4. Les deux façons dont ça peut rater</w:t>
      </w:r>
    </w:p>
    <w:p>
      <w:r>
        <w:rPr>
          <w:b/>
        </w:rPr>
        <w:t>L'épuisement.</w:t>
      </w:r>
      <w:r>
        <w:t xml:space="preserve"> Compter sous la pluie, deux fois par semaine, sans résultat visible pendant six semaines : la moitié des volontaires s'arrêtent à la troisième. Parade : périmètre réduit au départ, date de fin annoncée, </w:t>
      </w:r>
      <w:r>
        <w:rPr>
          <w:b/>
        </w:rPr>
        <w:t>bilan de mi-parcours publié à la troisième semaine</w:t>
      </w:r>
      <w:r>
        <w:t xml:space="preserve"> (voir un chiffre intermédiaire, même provisoire, est ce qui tient les gens), deux personnes minimum par tronçon, et passage de relais assumé plutôt que culpabilisé.</w:t>
      </w:r>
    </w:p>
    <w:p>
      <w:r>
        <w:rPr>
          <w:b/>
        </w:rPr>
        <w:t>Le folklorique.</w:t>
      </w:r>
      <w:r>
        <w:t xml:space="preserve"> Des crottes, c'est drôle — et le drôle a un plafond : certains interlocuteurs classeront le dossier en sujet anecdotique, et un élu peut s'en servir pour éviter la question. Règle de ton : le gag peut servir de titre ou d'amorce, jamais de substance. Le comptage se présente comme un constat médico-légal, pas comme un happening — protocole, témoins, empreintes, chiffres au centième. C'est précisément ce sérieux qui rend le sujet impossible à balayer.</w:t>
      </w:r>
    </w:p>
    <w:p>
      <w:pPr>
        <w:pStyle w:val="Heading2"/>
      </w:pPr>
      <w:r>
        <w:t>5. Où ça se branche dans le dossier existant</w:t>
      </w:r>
    </w:p>
    <w:p>
      <w:pPr>
        <w:pStyle w:val="ListBullet"/>
      </w:pPr>
      <w:r>
        <w:t xml:space="preserve">Le comptage est la </w:t>
      </w:r>
      <w:r>
        <w:rPr>
          <w:b/>
        </w:rPr>
        <w:t>première prise de parole</w:t>
      </w:r>
      <w:r>
        <w:t xml:space="preserve"> : un seul article, sur la mesure, jamais trois (volet communication, étape 1).</w:t>
      </w:r>
    </w:p>
    <w:p>
      <w:pPr>
        <w:pStyle w:val="ListBullet"/>
      </w:pPr>
      <w:r>
        <w:t>Il rend le protocole de l'annexe C exécutable : zone témoin, pré-enregistrement, observateurs non partisans, fin bornée avec publication.</w:t>
      </w:r>
    </w:p>
    <w:p>
      <w:pPr>
        <w:pStyle w:val="ListBullet"/>
      </w:pPr>
      <w:r>
        <w:t>Il donne à la note juridique du comptage sa raison d'être : c'est parce que la donnée doit finir devant un juge et une administration hostile qu'elle est construite comme une preuve.</w:t>
      </w:r>
    </w:p>
    <w:p>
      <w:pPr>
        <w:pStyle w:val="ListBullet"/>
      </w:pPr>
      <w:r>
        <w:t>Il ouvre la porte du seul vrai produit possible à ce stade : une chaîne de preuve citoyenne réutilisable, pour tout ce que l'administration ne mesure pas.</w:t>
      </w:r>
    </w:p>
    <w:p>
      <w:pPr>
        <w:pStyle w:val="Heading2"/>
      </w:pPr>
      <w:r>
        <w:t>6. Critères d'arrêt, écrits à l'avance</w:t>
      </w:r>
    </w:p>
    <w:p>
      <w:pPr>
        <w:pStyle w:val="ListBullet"/>
      </w:pPr>
      <w:r>
        <w:t xml:space="preserve">Si le comptage </w:t>
      </w:r>
      <w:r>
        <w:rPr>
          <w:b/>
        </w:rPr>
        <w:t>ne confirme pas</w:t>
      </w:r>
      <w:r>
        <w:t xml:space="preserve"> le problème (peu de déjections sur les tronçons tirés au sort), on publie le résultat tel quel et le projet change de sujet ou s'arrête : c'est honorable, c'est publiable, et c'est exactement ce que le dossier s'engage à assumer.</w:t>
      </w:r>
    </w:p>
    <w:p>
      <w:pPr>
        <w:pStyle w:val="ListBullet"/>
      </w:pPr>
      <w:r>
        <w:t>Si le registre de volontaires ne tient pas la deuxième semaine, on réduit à un tronçon, on garde la méthode et on documente l'échec — un protocole qui n'a pas tenu est une donnée sur la faisabilité.</w:t>
      </w:r>
    </w:p>
    <w:p>
      <w:pPr>
        <w:pStyle w:val="ListBullet"/>
      </w:pPr>
      <w:r>
        <w:t>Si un élu veut récupérer l'opération, on le laisse : le comptage doit rester une contribution ouverte, jamais une propriété.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