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statut du chien citoyen de Paris, pitch général</w:t>
      </w:r>
    </w:p>
    <w:p>
      <w:pPr>
        <w:jc w:val="left"/>
      </w:pPr>
      <w:r>
        <w:t>Pièce du dossier « chien citoyen de Paris ».</w:t>
      </w:r>
    </w:p>
    <w:p>
      <w:r>
        <w:t>Paris, 29 septembre 2026.</w:t>
      </w:r>
    </w:p>
    <w:p>
      <w:r>
        <w:t>Document de travail du 29 septembre 2026. Rien n'a été voté.</w:t>
      </w:r>
    </w:p>
    <w:p>
      <w:pPr>
        <w:pStyle w:val="Heading1"/>
      </w:pPr>
      <w:r>
        <w:t>Le statut du chien citoyen de Paris</w:t>
      </w:r>
    </w:p>
    <w:p>
      <w:pPr>
        <w:pStyle w:val="Heading2"/>
      </w:pPr>
      <w:r>
        <w:t>Sommaire</w:t>
      </w:r>
    </w:p>
    <w:p>
      <w:pPr>
        <w:pStyle w:val="ListBullet"/>
      </w:pPr>
      <w:r>
        <w:rPr>
          <w:b w:val="0"/>
        </w:rPr>
        <w:t>Le résumé</w:t>
      </w:r>
    </w:p>
    <w:p>
      <w:pPr>
        <w:pStyle w:val="ListBullet"/>
      </w:pPr>
      <w:r>
        <w:rPr>
          <w:b w:val="0"/>
        </w:rPr>
        <w:t>Le problème, en chiffres</w:t>
      </w:r>
    </w:p>
    <w:p>
      <w:pPr>
        <w:pStyle w:val="ListBullet"/>
      </w:pPr>
      <w:r>
        <w:rPr>
          <w:b w:val="0"/>
        </w:rPr>
        <w:t>Pourquoi le sujet est libre</w:t>
      </w:r>
    </w:p>
    <w:p>
      <w:pPr>
        <w:pStyle w:val="ListBullet"/>
      </w:pPr>
      <w:r>
        <w:rPr>
          <w:b w:val="0"/>
        </w:rPr>
        <w:t>Le dispositif</w:t>
      </w:r>
    </w:p>
    <w:p>
      <w:pPr>
        <w:pStyle w:val="ListBullet"/>
      </w:pPr>
      <w:r>
        <w:rPr>
          <w:b w:val="0"/>
        </w:rPr>
        <w:t>Ce qui a déjà été essayé</w:t>
      </w:r>
    </w:p>
    <w:p>
      <w:pPr>
        <w:pStyle w:val="ListBullet"/>
      </w:pPr>
      <w:r>
        <w:rPr>
          <w:b w:val="0"/>
        </w:rPr>
        <w:t>Ce que ça coûte</w:t>
      </w:r>
    </w:p>
    <w:p>
      <w:pPr>
        <w:pStyle w:val="ListBullet"/>
      </w:pPr>
      <w:r>
        <w:rPr>
          <w:b w:val="0"/>
        </w:rPr>
        <w:t>Ce que ça rapporte</w:t>
      </w:r>
    </w:p>
    <w:p>
      <w:pPr>
        <w:pStyle w:val="ListBullet"/>
      </w:pPr>
      <w:r>
        <w:rPr>
          <w:b w:val="0"/>
        </w:rPr>
        <w:t>Qui peut le porter</w:t>
      </w:r>
    </w:p>
    <w:p>
      <w:pPr>
        <w:pStyle w:val="ListBullet"/>
      </w:pPr>
      <w:r>
        <w:rPr>
          <w:b w:val="0"/>
        </w:rPr>
        <w:t>Les objections, et ce que j'y réponds</w:t>
      </w:r>
    </w:p>
    <w:p>
      <w:pPr>
        <w:pStyle w:val="ListBullet"/>
      </w:pPr>
      <w:r>
        <w:rPr>
          <w:b w:val="0"/>
        </w:rPr>
        <w:t>Les cinq décisions qui restent</w:t>
      </w:r>
    </w:p>
    <w:p>
      <w:pPr>
        <w:pStyle w:val="ListBullet"/>
      </w:pPr>
      <w:r>
        <w:rPr>
          <w:b w:val="0"/>
        </w:rPr>
        <w:t>Les prochaines étapes</w:t>
      </w:r>
    </w:p>
    <w:p>
      <w:pPr>
        <w:pStyle w:val="ListBullet"/>
      </w:pPr>
      <w:r>
        <w:rPr>
          <w:b w:val="0"/>
        </w:rPr>
        <w:t>Où lire le détail</w:t>
      </w:r>
    </w:p>
    <w:p>
      <w:pPr>
        <w:pStyle w:val="ListBullet"/>
      </w:pPr>
      <w:r>
        <w:rPr>
          <w:b w:val="0"/>
        </w:rPr>
        <w:t>Sources</w:t>
      </w:r>
    </w:p>
    <w:p>
      <w:r>
        <w:t>Note de projet, 29 septembre 2026. Le début s'adresse à quelqu'un qui n'a jamais entendu parler du sujet. Ce qui est marqué [E] est une estimation de ma part, le reste vient des sources listées à la fin.</w:t>
      </w:r>
    </w:p>
    <w:p>
      <w:pPr>
        <w:pStyle w:val="Heading2"/>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2"/>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2"/>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2"/>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2"/>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2"/>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2"/>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2"/>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2"/>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2"/>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13e, retenu le 29 septembre 2026 — c'est l'arrondissement des volontaires qui comptent, et il tient le reste (environ 180 000 habitants, 116 196 inscrits, 43 sièges au conseil d'arrondissement, 62 espaces verts ouverts au public). Alternatives : le 20e, 6 133 chiens identifiés et 45 conseillers d'arrondissement, ou le 10e, 3 580 chiens et 19 sièges. Le 8e a l'infrastructure mais peu de chiens. Le nombre de chiens identifiés dans le 13e est à demander à la Ville.</w:t>
      </w:r>
    </w:p>
    <w:p>
      <w:pPr>
        <w:pStyle w:val="Heading2"/>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13e,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2"/>
      </w:pPr>
      <w:r>
        <w:t>Où lire le détail</w:t>
      </w:r>
    </w:p>
    <w:p>
      <w:r>
        <w:t>Tout est dans /root/chiens-paris/ :</w:t>
      </w:r>
    </w:p>
    <w:p>
      <w:pPr>
        <w:pStyle w:val="ListBullet"/>
      </w:pPr>
      <w:r>
        <w:t>RAPPORT-COMPLET-CHIENS-PARIS.md pour le rapport détaillé, la jurisprudence, le coût poste par poste, les partenariats et les sources ;</w:t>
      </w:r>
    </w:p>
    <w:p>
      <w:pPr>
        <w:pStyle w:val="ListBullet"/>
      </w:pPr>
      <w:r>
        <w:t>PROJET-ARRETE-STATUT-CHIEN-CITOYEN.md pour l'arrêté et le règlement du statut, rédigés, avec le parcours du propriétaire et la maquette de données ;</w:t>
      </w:r>
    </w:p>
    <w:p>
      <w:pPr>
        <w:pStyle w:val="ListBullet"/>
      </w:pPr>
      <w:r>
        <w:t>NOTE-JURIDIQUE-ARRETE-ADN.md pour ce qui a fait annuler Béziers et comment éviter la même chose ;</w:t>
      </w:r>
    </w:p>
    <w:p>
      <w:pPr>
        <w:pStyle w:val="ListBullet"/>
      </w:pPr>
      <w:r>
        <w:t>ADN-COUTS-FAISABILITE.md pour les tarifs réels des laboratoires et les limites techniques ;</w:t>
      </w:r>
    </w:p>
    <w:p>
      <w:pPr>
        <w:pStyle w:val="ListBullet"/>
      </w:pPr>
      <w:r>
        <w:t>STATUT-CHIEN-CITOYEN.md et PROJET-CHIENS-PARIS.md pour les premières notes d'exploration.</w:t>
      </w:r>
    </w:p>
    <w:p>
      <w:pPr>
        <w:pStyle w:val="Heading2"/>
      </w:pPr>
      <w:r>
        <w:t>Sources</w:t>
      </w:r>
    </w:p>
    <w:p>
      <w:r>
        <w:t>Vérifiées le 29 septembre 2026, chaque page a été ouverte. Les citations exactes et les verdicts pour chaque affirmation sont dans /root/chiens-paris/AUDIT-SOURCES.md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