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chien citoyen de Paris</w:t>
      </w:r>
    </w:p>
    <w:p>
      <w:pPr>
        <w:jc w:val="left"/>
      </w:pPr>
      <w:r>
        <w:t>Une note courte : ce dont on a parlé en promenade, ce qui est documenté, et ce qui manque encore.</w:t>
      </w:r>
    </w:p>
    <w:p>
      <w:r>
        <w:t>Paris, 29 septembre 2026.</w:t>
      </w:r>
    </w:p>
    <w:p>
      <w:r>
        <w:t>Document de travail du 29 septembre 2026, rien n'a été voté. Les chiffres viennent de sources publiques listées dans l'annexe « audit anti-hallucination » du dossier.</w:t>
      </w:r>
    </w:p>
    <w:p>
      <w:pPr>
        <w:pStyle w:val="Heading1"/>
      </w:pPr>
      <w:r>
        <w:t>Ce dont on a parlé en balade</w:t>
      </w:r>
    </w:p>
    <w:p>
      <w:r>
        <w:t>On en a parlé en promenade, j'ai creusé, voilà où j'en suis. Une note courte, pour savoir ce que vous en pensez — surtout là où c'est faux.</w:t>
      </w:r>
    </w:p>
    <w:p>
      <w:pPr>
        <w:pStyle w:val="Heading2"/>
      </w:pPr>
      <w:r>
        <w:t>Le point de départ</w:t>
      </w:r>
    </w:p>
    <w:p>
      <w:r>
        <w:t>Paris a environ 100 000 chiens, et 45 espaces canins, à peu près 15 000 m² en tout. Ça fait 0,15 m² de liberté par chien : on est la ville la plus dense en chiens qu'on revendique au monde, et de loin la plus pauvre en espaces où on peut les détacher.</w:t>
      </w:r>
    </w:p>
    <w:p>
      <w:r>
        <w:t>Le reste, on le vit tous les jours : laisse obligatoire partout ailleurs, bus et tramways fermés aux chiens de taille moyenne et grande, et la crotte sur le trottoir que la Ville n'arrive pas à faire disparaître avec huit cents millions d'euros de propreté par an.</w:t>
      </w:r>
    </w:p>
    <w:p>
      <w:pPr>
        <w:pStyle w:val="Heading2"/>
      </w:pPr>
      <w:r>
        <w:t>L'idée, en deux phrases</w:t>
      </w:r>
    </w:p>
    <w:p>
      <w:r>
        <w:t>Un statut de chien citoyen de Paris. On s'engage sur des choses vérifiables — ramasser, tenir en laisse là où il faut, une séance d'éducation validée, une assurance responsabilité civile — et en échange le chien obtient ce que personne n'a aujourd'hui : les transports, l'accès aux espaces où on peut le détacher, des jardins d'immeuble ouverts chez les bailleurs sociaux, et des avantages négociés (assurance de groupe, éducation, toilettage, garde).</w:t>
      </w:r>
    </w:p>
    <w:p>
      <w:r>
        <w:t>Un registre, avec puce et identification génétique, porté par la Ville. C'est le point sensible du dossier, alors autant le dire tout de suite : la base génétique reste chez le laboratoire, la Ville ne détient que la correspondance entre un prélèvement et un nom, pour la durée de l'expérience, sans vidéosurveillance permanente ni croisement de fichiers.</w:t>
      </w:r>
    </w:p>
    <w:p>
      <w:pPr>
        <w:pStyle w:val="Heading2"/>
      </w:pPr>
      <w:r>
        <w:t>Ce qui a déjà été essayé</w:t>
      </w:r>
    </w:p>
    <w:p>
      <w:pPr>
        <w:pStyle w:val="ListBullet"/>
      </w:pPr>
      <w:r>
        <w:rPr>
          <w:b/>
        </w:rPr>
        <w:t>Saint-Omer</w:t>
      </w:r>
      <w:r>
        <w:t>, depuis juin 2025 : identification génétique obligatoire dans un périmètre, on prélève sur la crotte abandonnée, on analyse, on retrouve le propriétaire. Ils annoncent 60 % de déjections en moins en six mois, 868 chiens fichés, et ils ont étendu le dispositif à toute la ville en août 2026. Une crotte analysée leur coûte une soixantaine d'euros hors taxes.</w:t>
      </w:r>
    </w:p>
    <w:p>
      <w:pPr>
        <w:pStyle w:val="ListBullet"/>
      </w:pPr>
      <w:r>
        <w:rPr>
          <w:b/>
        </w:rPr>
        <w:t>Béziers</w:t>
      </w:r>
      <w:r>
        <w:t>, même type de dispositif, 85 % de déjections en moins selon la mairie — mais l'arrêté a été annulé par le tribunal administratif. Pas parce que le fichage serait illégal : parce que la ville n'a pas produit les pièces qui prouvaient son utilité.</w:t>
      </w:r>
    </w:p>
    <w:p>
      <w:pPr>
        <w:pStyle w:val="ListBullet"/>
      </w:pPr>
      <w:r>
        <w:rPr>
          <w:b/>
        </w:rPr>
        <w:t>Parc Monceau</w:t>
      </w:r>
      <w:r>
        <w:t>, 8e : 2 000 m² clôturés, ouverts de 7 h à 22 h, avec un éducateur canin payé par la mairie, réservés aux chiens identifiables et vaccinés. C'est un statut qui ne dit pas son nom.</w:t>
      </w:r>
    </w:p>
    <w:p>
      <w:r>
        <w:t>La leçon, c'est la deuxième ligne : la méthode tient, à condition de la traiter comme un dossier de preuve. Compter, mesurer, publier — avant de sanctionner quoi que ce soit.</w:t>
      </w:r>
    </w:p>
    <w:p>
      <w:pPr>
        <w:pStyle w:val="Heading2"/>
      </w:pPr>
      <w:r>
        <w:t>Ce que ça coûte</w:t>
      </w:r>
    </w:p>
    <w:p>
      <w:r>
        <w:t>Un pilote sur deux ou trois arrondissements, deux ans, identification gratuite et un espace de liberté modèle : 400 000 à 700 000 euros. Moins de 1 % du budget annuel de propreté. Et la partie « carotte » peut se payer elle-même : de l'ordre de 20 € par chien et par an, plus une commission sur une assurance de groupe et un peu de mécénat — pas un euro d'impôt en plus.</w:t>
      </w:r>
    </w:p>
    <w:p>
      <w:r>
        <w:t>Ce chiffre-là est une estimation, et c'est une décision politique ouverte, pas une évidence.</w:t>
      </w:r>
    </w:p>
    <w:p>
      <w:pPr>
        <w:pStyle w:val="Heading2"/>
      </w:pPr>
      <w:r>
        <w:t>Les objections que je ne sais pas encore trancher</w:t>
      </w:r>
    </w:p>
    <w:p>
      <w:pPr>
        <w:pStyle w:val="ListBullet"/>
      </w:pPr>
      <w:r>
        <w:t>Le nombre de chiens à Paris est incertain — 100 000 selon la Ville, jusqu'à 300 000 selon d'autres sources — et tout le raisonnement dépend de ce nombre.</w:t>
      </w:r>
    </w:p>
    <w:p>
      <w:pPr>
        <w:pStyle w:val="ListBullet"/>
      </w:pPr>
      <w:r>
        <w:t>Les bus et les tramways ne dépendent pas de la Ville mais d'Île-de-France Mobilités : ça se négocie, ça ne se décrète pas.</w:t>
      </w:r>
    </w:p>
    <w:p>
      <w:pPr>
        <w:pStyle w:val="ListBullet"/>
      </w:pPr>
      <w:r>
        <w:t>Un dispositif conditionnel, c'est une barrière financière pour ceux qui ont le moins de moyens. D'où la gratuité de l'identification et les exonérations, mais je ne suis pas sûr que ça suffise.</w:t>
      </w:r>
    </w:p>
    <w:p>
      <w:pPr>
        <w:pStyle w:val="ListBullet"/>
      </w:pPr>
      <w:r>
        <w:t>Et si le registre couvre moins de la moitié des chiens, la sanction ne frappe que les gens honnêtes. C'est le vrai risque politique du projet.</w:t>
      </w:r>
    </w:p>
    <w:p>
      <w:pPr>
        <w:pStyle w:val="Heading2"/>
      </w:pPr>
      <w:r>
        <w:t>Ce qui manque au dossier, et c'est là que vous pouvez aider</w:t>
      </w:r>
    </w:p>
    <w:p>
      <w:r>
        <w:t>Tout ce que j'ai est documentaire. Ce qui manque, c'est ce que vous vivez :</w:t>
      </w:r>
    </w:p>
    <w:p>
      <w:pPr>
        <w:pStyle w:val="ListNumber"/>
      </w:pPr>
      <w:r>
        <w:rPr>
          <w:b/>
        </w:rPr>
        <w:t>Où ça coince vraiment</w:t>
      </w:r>
      <w:r>
        <w:t xml:space="preserve"> pour vous, dans votre quartier, dans votre immeuble, dans le bus — deux lignes suffisent.</w:t>
      </w:r>
    </w:p>
    <w:p>
      <w:pPr>
        <w:pStyle w:val="ListNumber"/>
      </w:pPr>
      <w:r>
        <w:rPr>
          <w:b/>
        </w:rPr>
        <w:t>Une estimation honnête</w:t>
      </w:r>
      <w:r>
        <w:t xml:space="preserve"> : est-ce que vous signeriez ce contrat, ou pas ? Et pourquoi.</w:t>
      </w:r>
    </w:p>
    <w:p>
      <w:pPr>
        <w:pStyle w:val="ListNumber"/>
      </w:pPr>
      <w:r>
        <w:rPr>
          <w:b/>
        </w:rPr>
        <w:t>Des comptages</w:t>
      </w:r>
      <w:r>
        <w:t xml:space="preserve"> : on peut compter les déjections dans une rue sur un mois, avant et après, à plusieurs. C'est gratuit, c'est fastidieux, et c'est exactement la pièce qui a manqué à Béziers.</w:t>
      </w:r>
    </w:p>
    <w:p>
      <w:pPr>
        <w:pStyle w:val="Heading2"/>
      </w:pPr>
      <w:r>
        <w:t>Pour le détail</w:t>
      </w:r>
    </w:p>
    <w:p>
      <w:r>
        <w:t>J'ai un dossier complet derrière : les coûts poste par poste, la jurisprudence, un projet d'arrêté rédigé, les tarifs réels des laboratoires, et une annexe qui liste chaque source, ce qui est prouvé, ce qui a été corrigé et ce qui reste incertain. Rien n'a été voté, rien n'est en vigueur : c'est un dossier de travail.</w:t>
      </w:r>
    </w:p>
    <w:p>
      <w:r>
        <w:t>Qui veut le détail, je l'envoie. Et si vous pensez que tout ça ne tient pas debout, dites-le — c'est la réponse la plus utile que je puisse recevoir.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