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Note pour un élu</w:t>
      </w:r>
    </w:p>
    <w:p>
      <w:pPr>
        <w:jc w:val="left"/>
      </w:pPr>
      <w:r>
        <w:t>Pièce du dossier « chien citoyen de Paris ».</w:t>
      </w:r>
    </w:p>
    <w:p>
      <w:r>
        <w:t>Paris, 29 septembre 2026.</w:t>
      </w:r>
    </w:p>
    <w:p>
      <w:r>
        <w:t>Document de travail du 29 septembre 2026. Rien n'a été voté.</w:t>
      </w:r>
    </w:p>
    <w:p>
      <w:pPr>
        <w:pStyle w:val="Heading1"/>
      </w:pPr>
      <w:r>
        <w:t>Note pour un élu — une page</w:t>
      </w:r>
    </w:p>
    <w:p>
      <w:r>
        <w:t>Objet : rendre la propreté canine mesurable et financer les droits des propriétaires de chiens sans argent public supplémentaire.</w:t>
      </w:r>
    </w:p>
    <w:p>
      <w:pPr>
        <w:pStyle w:val="Heading2"/>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2"/>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2"/>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2"/>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2"/>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2"/>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2"/>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2"/>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2"/>
      </w:pPr>
      <w:r>
        <w:t>La décision qui vous revient</w:t>
      </w:r>
    </w:p>
    <w:p>
      <w:r>
        <w:t>Trois choix, et je les recommande ainsi :</w:t>
      </w:r>
    </w:p>
    <w:p>
      <w:pPr>
        <w:pStyle w:val="ListBullet"/>
      </w:pPr>
      <w:r>
        <w:t>périmètre pilote sur le 20e arrondissement (6 133 chiens identifiés)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Tout est dans /root/chiens-paris/, et chaque chiffre de cette note a été vérifié sur source, avec les URL, dans AUDIT-SOURCES.md.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