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c363a"/>
        </w:rPr>
      </w:pPr>
      <w:r w:rsidDel="00000000" w:rsidR="00000000" w:rsidRPr="00000000">
        <w:rPr>
          <w:color w:val="2c363a"/>
          <w:rtl w:val="0"/>
        </w:rPr>
        <w:t xml:space="preserve">Chantier réalisé à la bâtie neuve.</w:t>
      </w:r>
    </w:p>
    <w:p w:rsidR="00000000" w:rsidDel="00000000" w:rsidP="00000000" w:rsidRDefault="00000000" w:rsidRPr="00000000" w14:paraId="00000002">
      <w:pPr>
        <w:shd w:fill="ffffff" w:val="clear"/>
        <w:rPr>
          <w:color w:val="2c363a"/>
        </w:rPr>
      </w:pPr>
      <w:r w:rsidDel="00000000" w:rsidR="00000000" w:rsidRPr="00000000">
        <w:rPr>
          <w:color w:val="2c363a"/>
          <w:rtl w:val="0"/>
        </w:rPr>
        <w:t xml:space="preserve">Rénovation d'une ancienne grange. Remplacement des pannes et chevrons en conservant les anciennes fermes.</w:t>
      </w:r>
    </w:p>
    <w:p w:rsidR="00000000" w:rsidDel="00000000" w:rsidP="00000000" w:rsidRDefault="00000000" w:rsidRPr="00000000" w14:paraId="00000003">
      <w:pPr>
        <w:shd w:fill="ffffff" w:val="clear"/>
        <w:rPr>
          <w:color w:val="2c363a"/>
        </w:rPr>
      </w:pPr>
      <w:r w:rsidDel="00000000" w:rsidR="00000000" w:rsidRPr="00000000">
        <w:rPr>
          <w:color w:val="2c363a"/>
          <w:rtl w:val="0"/>
        </w:rPr>
        <w:t xml:space="preserve">Création de lucarne et de VELUX. La couverture est en bac acier.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