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97ADC" w14:textId="613A4FDE" w:rsidR="00215753" w:rsidRPr="00215753" w:rsidRDefault="0079769D" w:rsidP="00215753">
      <w:pPr>
        <w:spacing w:after="0" w:line="368" w:lineRule="atLeast"/>
        <w:outlineLvl w:val="2"/>
        <w:rPr>
          <w:rFonts w:ascii="Segoe UI" w:eastAsia="Times New Roman" w:hAnsi="Segoe UI" w:cs="Segoe UI"/>
          <w:b/>
          <w:bCs/>
          <w:color w:val="000000"/>
          <w:sz w:val="28"/>
          <w:szCs w:val="28"/>
        </w:rPr>
      </w:pPr>
      <w:r>
        <w:rPr>
          <w:rFonts w:ascii="Segoe UI" w:eastAsia="Times New Roman" w:hAnsi="Segoe UI" w:cs="Segoe UI"/>
          <w:b/>
          <w:bCs/>
          <w:color w:val="000000"/>
          <w:sz w:val="28"/>
          <w:szCs w:val="28"/>
        </w:rPr>
        <w:t>Where are PureCloud recordings stored?</w:t>
      </w:r>
    </w:p>
    <w:p w14:paraId="49AB32D2" w14:textId="53F2F484" w:rsidR="00215753" w:rsidRPr="00215753" w:rsidRDefault="0049066F" w:rsidP="00215753">
      <w:pPr>
        <w:spacing w:before="240"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PureCloud recordings are stored i</w:t>
      </w:r>
      <w:r w:rsidR="0079769D">
        <w:rPr>
          <w:rFonts w:ascii="Segoe UI" w:eastAsia="Times New Roman" w:hAnsi="Segoe UI" w:cs="Segoe UI"/>
          <w:color w:val="000000"/>
          <w:sz w:val="24"/>
          <w:szCs w:val="24"/>
        </w:rPr>
        <w:t>n your region</w:t>
      </w:r>
      <w:r w:rsidR="00215753" w:rsidRPr="00215753">
        <w:rPr>
          <w:rFonts w:ascii="Segoe UI" w:eastAsia="Times New Roman" w:hAnsi="Segoe UI" w:cs="Segoe UI"/>
          <w:color w:val="000000"/>
          <w:sz w:val="24"/>
          <w:szCs w:val="24"/>
        </w:rPr>
        <w:t>.</w:t>
      </w:r>
      <w:r w:rsidR="0079769D">
        <w:rPr>
          <w:rFonts w:ascii="Segoe UI" w:eastAsia="Times New Roman" w:hAnsi="Segoe UI" w:cs="Segoe UI"/>
          <w:color w:val="000000"/>
          <w:sz w:val="24"/>
          <w:szCs w:val="24"/>
        </w:rPr>
        <w:br/>
      </w:r>
    </w:p>
    <w:p w14:paraId="47C98784" w14:textId="5F3D62D4" w:rsidR="00215753" w:rsidRPr="00215753" w:rsidRDefault="0079769D" w:rsidP="00215753">
      <w:pPr>
        <w:spacing w:after="0" w:line="368" w:lineRule="atLeast"/>
        <w:outlineLvl w:val="2"/>
        <w:rPr>
          <w:rFonts w:ascii="Segoe UI" w:eastAsia="Times New Roman" w:hAnsi="Segoe UI" w:cs="Segoe UI"/>
          <w:b/>
          <w:bCs/>
          <w:color w:val="000000"/>
          <w:sz w:val="28"/>
          <w:szCs w:val="28"/>
        </w:rPr>
      </w:pPr>
      <w:r>
        <w:rPr>
          <w:rFonts w:ascii="Segoe UI" w:eastAsia="Times New Roman" w:hAnsi="Segoe UI" w:cs="Segoe UI"/>
          <w:b/>
          <w:bCs/>
          <w:color w:val="000000"/>
          <w:sz w:val="28"/>
          <w:szCs w:val="28"/>
        </w:rPr>
        <w:t>What can you do</w:t>
      </w:r>
      <w:r w:rsidR="00215753" w:rsidRPr="00215753">
        <w:rPr>
          <w:rFonts w:ascii="Segoe UI" w:eastAsia="Times New Roman" w:hAnsi="Segoe UI" w:cs="Segoe UI"/>
          <w:b/>
          <w:bCs/>
          <w:color w:val="000000"/>
          <w:sz w:val="28"/>
          <w:szCs w:val="28"/>
        </w:rPr>
        <w:t>?</w:t>
      </w:r>
    </w:p>
    <w:p w14:paraId="13FBB74C" w14:textId="389265AC" w:rsidR="0049066F" w:rsidRDefault="0049066F" w:rsidP="00215753">
      <w:pPr>
        <w:spacing w:before="240"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I can do a</w:t>
      </w:r>
      <w:r w:rsidR="0079769D">
        <w:rPr>
          <w:rFonts w:ascii="Segoe UI" w:eastAsia="Times New Roman" w:hAnsi="Segoe UI" w:cs="Segoe UI"/>
          <w:color w:val="000000"/>
          <w:sz w:val="24"/>
          <w:szCs w:val="24"/>
        </w:rPr>
        <w:t xml:space="preserve"> lot of things</w:t>
      </w:r>
      <w:r w:rsidR="00215753" w:rsidRPr="00215753">
        <w:rPr>
          <w:rFonts w:ascii="Segoe UI" w:eastAsia="Times New Roman" w:hAnsi="Segoe UI" w:cs="Segoe UI"/>
          <w:color w:val="000000"/>
          <w:sz w:val="24"/>
          <w:szCs w:val="24"/>
        </w:rPr>
        <w:t>.</w:t>
      </w:r>
    </w:p>
    <w:p w14:paraId="4E5AF72C" w14:textId="77777777" w:rsidR="0049066F" w:rsidRDefault="0049066F" w:rsidP="0049066F">
      <w:pPr>
        <w:pStyle w:val="Heading3"/>
        <w:shd w:val="clear" w:color="auto" w:fill="FFFFFF"/>
        <w:spacing w:before="150" w:beforeAutospacing="0" w:after="0" w:afterAutospacing="0"/>
        <w:rPr>
          <w:rFonts w:ascii="Arial" w:hAnsi="Arial" w:cs="Arial"/>
          <w:color w:val="000000"/>
          <w:sz w:val="24"/>
          <w:szCs w:val="24"/>
        </w:rPr>
      </w:pPr>
    </w:p>
    <w:p w14:paraId="675D641C" w14:textId="71F49091" w:rsidR="0049066F" w:rsidRDefault="0049066F" w:rsidP="0049066F">
      <w:pPr>
        <w:pStyle w:val="Heading3"/>
        <w:shd w:val="clear" w:color="auto" w:fill="FFFFFF"/>
        <w:spacing w:before="150" w:beforeAutospacing="0" w:after="0" w:afterAutospacing="0"/>
        <w:rPr>
          <w:rFonts w:ascii="Arial" w:hAnsi="Arial" w:cs="Arial"/>
          <w:color w:val="000000"/>
          <w:sz w:val="24"/>
          <w:szCs w:val="24"/>
        </w:rPr>
      </w:pPr>
      <w:r>
        <w:rPr>
          <w:rFonts w:ascii="Arial" w:hAnsi="Arial" w:cs="Arial"/>
          <w:color w:val="000000"/>
          <w:sz w:val="24"/>
          <w:szCs w:val="24"/>
        </w:rPr>
        <w:t>How to engage the Genesys Privacy Office?</w:t>
      </w:r>
    </w:p>
    <w:p w14:paraId="0251AED8" w14:textId="77777777" w:rsidR="0049066F" w:rsidRDefault="0049066F" w:rsidP="0049066F">
      <w:pPr>
        <w:pStyle w:val="NormalWeb"/>
        <w:shd w:val="clear" w:color="auto" w:fill="FFFFFF"/>
        <w:spacing w:before="150" w:beforeAutospacing="0" w:after="0" w:afterAutospacing="0"/>
        <w:rPr>
          <w:rStyle w:val="ms-rtestyle-normal"/>
          <w:rFonts w:ascii="Arial" w:hAnsi="Arial" w:cs="Arial"/>
          <w:color w:val="333333"/>
          <w:sz w:val="21"/>
          <w:szCs w:val="21"/>
        </w:rPr>
      </w:pPr>
      <w:r>
        <w:rPr>
          <w:rStyle w:val="ms-rtestyle-normal"/>
          <w:rFonts w:ascii="Arial" w:hAnsi="Arial" w:cs="Arial"/>
          <w:color w:val="333333"/>
          <w:sz w:val="21"/>
          <w:szCs w:val="21"/>
        </w:rPr>
        <w:t>Global:</w:t>
      </w:r>
    </w:p>
    <w:p w14:paraId="5A3658AB" w14:textId="77777777" w:rsidR="0049066F" w:rsidRDefault="0049066F" w:rsidP="0049066F">
      <w:pPr>
        <w:pStyle w:val="NormalWeb"/>
        <w:numPr>
          <w:ilvl w:val="0"/>
          <w:numId w:val="4"/>
        </w:numPr>
        <w:shd w:val="clear" w:color="auto" w:fill="FFFFFF"/>
        <w:spacing w:before="150" w:beforeAutospacing="0" w:after="0" w:afterAutospacing="0"/>
        <w:rPr>
          <w:rStyle w:val="ms-rtestyle-normal"/>
          <w:rFonts w:ascii="Arial" w:hAnsi="Arial" w:cs="Arial"/>
          <w:color w:val="333333"/>
          <w:sz w:val="21"/>
          <w:szCs w:val="21"/>
        </w:rPr>
      </w:pPr>
      <w:r>
        <w:rPr>
          <w:rStyle w:val="ms-rtestyle-normal"/>
          <w:rFonts w:ascii="Arial" w:hAnsi="Arial" w:cs="Arial"/>
          <w:color w:val="333333"/>
          <w:sz w:val="21"/>
          <w:szCs w:val="21"/>
        </w:rPr>
        <w:t>Legal request via SFDC for any assistance related to compliance, customers, partners, prospect &amp; vendors. </w:t>
      </w:r>
    </w:p>
    <w:p w14:paraId="5E8FED21" w14:textId="0ECFEFFC" w:rsidR="0049066F" w:rsidRPr="0049066F" w:rsidRDefault="0049066F" w:rsidP="0049066F">
      <w:pPr>
        <w:pStyle w:val="NormalWeb"/>
        <w:numPr>
          <w:ilvl w:val="0"/>
          <w:numId w:val="4"/>
        </w:numPr>
        <w:shd w:val="clear" w:color="auto" w:fill="FFFFFF"/>
        <w:spacing w:before="150" w:beforeAutospacing="0" w:after="0" w:afterAutospacing="0"/>
        <w:rPr>
          <w:rFonts w:ascii="Arial" w:hAnsi="Arial" w:cs="Arial"/>
          <w:color w:val="333333"/>
          <w:sz w:val="21"/>
          <w:szCs w:val="21"/>
        </w:rPr>
      </w:pPr>
      <w:r w:rsidRPr="0049066F">
        <w:rPr>
          <w:rFonts w:ascii="Arial" w:hAnsi="Arial" w:cs="Arial"/>
          <w:color w:val="333333"/>
          <w:sz w:val="21"/>
          <w:szCs w:val="21"/>
        </w:rPr>
        <w:t>For general questions, you can reach the Data Privacy Group at </w:t>
      </w:r>
      <w:hyperlink r:id="rId7" w:tooltip="Email dataprivacy@genesys.com" w:history="1">
        <w:r w:rsidRPr="0049066F">
          <w:rPr>
            <w:rStyle w:val="Hyperlink"/>
            <w:rFonts w:ascii="Arial" w:hAnsi="Arial" w:cs="Arial"/>
            <w:color w:val="000066"/>
            <w:sz w:val="21"/>
            <w:szCs w:val="21"/>
          </w:rPr>
          <w:t>dataprivacy@genesys.com</w:t>
        </w:r>
      </w:hyperlink>
      <w:r w:rsidRPr="0049066F">
        <w:rPr>
          <w:rStyle w:val="ms-rtethemefontface-1"/>
          <w:rFonts w:ascii="Arial" w:hAnsi="Arial" w:cs="Arial"/>
          <w:color w:val="333333"/>
          <w:sz w:val="21"/>
          <w:szCs w:val="21"/>
        </w:rPr>
        <w:t>.</w:t>
      </w:r>
    </w:p>
    <w:p w14:paraId="528904BF" w14:textId="77777777" w:rsidR="0049066F" w:rsidRDefault="0049066F" w:rsidP="0049066F">
      <w:pPr>
        <w:pStyle w:val="NormalWeb"/>
        <w:shd w:val="clear" w:color="auto" w:fill="FFFFFF"/>
        <w:spacing w:before="150" w:beforeAutospacing="0" w:after="0" w:afterAutospacing="0"/>
        <w:rPr>
          <w:rFonts w:ascii="Arial" w:hAnsi="Arial" w:cs="Arial"/>
          <w:color w:val="333333"/>
          <w:sz w:val="21"/>
          <w:szCs w:val="21"/>
        </w:rPr>
      </w:pPr>
      <w:r>
        <w:rPr>
          <w:rStyle w:val="ms-rtethemefontface-1"/>
          <w:rFonts w:ascii="Arial" w:hAnsi="Arial" w:cs="Arial"/>
          <w:color w:val="333333"/>
          <w:sz w:val="21"/>
          <w:szCs w:val="21"/>
        </w:rPr>
        <w:t>EMEA:</w:t>
      </w:r>
    </w:p>
    <w:p w14:paraId="6D87F398" w14:textId="77777777" w:rsidR="0049066F" w:rsidRDefault="0049066F" w:rsidP="0049066F">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444444"/>
          <w:sz w:val="21"/>
          <w:szCs w:val="21"/>
        </w:rPr>
        <w:t>For any privacy and/or security contract reviews, a legal DSR must also be opened within SFDC.</w:t>
      </w:r>
    </w:p>
    <w:p w14:paraId="3DAA6ADF" w14:textId="12C92D6D" w:rsidR="00C811CB" w:rsidRDefault="00C811CB" w:rsidP="0049066F">
      <w:pPr>
        <w:spacing w:after="0" w:line="368" w:lineRule="atLeast"/>
        <w:outlineLvl w:val="2"/>
      </w:pPr>
    </w:p>
    <w:p w14:paraId="7247831D" w14:textId="77777777" w:rsidR="0049066F" w:rsidRDefault="0049066F" w:rsidP="0049066F">
      <w:pPr>
        <w:pStyle w:val="Heading3"/>
        <w:shd w:val="clear" w:color="auto" w:fill="FFFFFF"/>
        <w:spacing w:before="450" w:beforeAutospacing="0" w:after="0" w:afterAutospacing="0"/>
        <w:rPr>
          <w:rFonts w:ascii="Arial" w:hAnsi="Arial" w:cs="Arial"/>
          <w:color w:val="000000"/>
          <w:sz w:val="24"/>
          <w:szCs w:val="24"/>
        </w:rPr>
      </w:pPr>
      <w:r>
        <w:rPr>
          <w:rFonts w:ascii="Arial" w:hAnsi="Arial" w:cs="Arial"/>
          <w:color w:val="000000"/>
          <w:sz w:val="24"/>
          <w:szCs w:val="24"/>
        </w:rPr>
        <w:t>PureCloud Security and Privacy Support</w:t>
      </w:r>
    </w:p>
    <w:p w14:paraId="3C7DF49C" w14:textId="77777777" w:rsidR="0049066F" w:rsidRDefault="0049066F" w:rsidP="0049066F">
      <w:pPr>
        <w:numPr>
          <w:ilvl w:val="0"/>
          <w:numId w:val="5"/>
        </w:numPr>
        <w:shd w:val="clear" w:color="auto" w:fill="FFFFFF"/>
        <w:spacing w:before="100" w:beforeAutospacing="1" w:after="100" w:afterAutospacing="1" w:line="240" w:lineRule="auto"/>
        <w:ind w:left="0"/>
        <w:rPr>
          <w:rFonts w:ascii="Arial" w:hAnsi="Arial" w:cs="Arial"/>
          <w:color w:val="333333"/>
          <w:sz w:val="21"/>
          <w:szCs w:val="21"/>
        </w:rPr>
      </w:pPr>
      <w:r>
        <w:rPr>
          <w:rStyle w:val="ms-rtestyle-normal"/>
          <w:rFonts w:ascii="Arial" w:hAnsi="Arial" w:cs="Arial"/>
          <w:color w:val="444444"/>
          <w:sz w:val="21"/>
          <w:szCs w:val="21"/>
        </w:rPr>
        <w:t>Assign SC to complete first review using existing tools:</w:t>
      </w:r>
    </w:p>
    <w:p w14:paraId="471DCEED" w14:textId="77777777" w:rsidR="0049066F" w:rsidRDefault="0049066F" w:rsidP="0049066F">
      <w:pPr>
        <w:numPr>
          <w:ilvl w:val="1"/>
          <w:numId w:val="5"/>
        </w:numPr>
        <w:shd w:val="clear" w:color="auto" w:fill="FFFFFF"/>
        <w:spacing w:before="100" w:beforeAutospacing="1" w:after="100" w:afterAutospacing="1" w:line="240" w:lineRule="auto"/>
        <w:ind w:left="0"/>
        <w:rPr>
          <w:rFonts w:ascii="Arial" w:hAnsi="Arial" w:cs="Arial"/>
          <w:color w:val="333333"/>
          <w:sz w:val="21"/>
          <w:szCs w:val="21"/>
        </w:rPr>
      </w:pPr>
      <w:r>
        <w:rPr>
          <w:rStyle w:val="ms-rtestyle-normal"/>
          <w:rFonts w:ascii="Arial" w:hAnsi="Arial" w:cs="Arial"/>
          <w:color w:val="444444"/>
          <w:sz w:val="21"/>
          <w:szCs w:val="21"/>
        </w:rPr>
        <w:t>PureCloud Resource Centre </w:t>
      </w:r>
      <w:r>
        <w:rPr>
          <w:rFonts w:ascii="Arial" w:hAnsi="Arial" w:cs="Arial"/>
          <w:color w:val="333333"/>
          <w:sz w:val="21"/>
          <w:szCs w:val="21"/>
        </w:rPr>
        <w:t>(</w:t>
      </w:r>
      <w:hyperlink r:id="rId8" w:history="1">
        <w:r>
          <w:rPr>
            <w:rStyle w:val="Hyperlink"/>
            <w:rFonts w:ascii="Arial" w:hAnsi="Arial" w:cs="Arial"/>
            <w:color w:val="000066"/>
            <w:sz w:val="21"/>
            <w:szCs w:val="21"/>
          </w:rPr>
          <w:t>https://help.mypurecloud.com/articles/about-security/</w:t>
        </w:r>
      </w:hyperlink>
      <w:r>
        <w:rPr>
          <w:rFonts w:ascii="Arial" w:hAnsi="Arial" w:cs="Arial"/>
          <w:color w:val="333333"/>
          <w:sz w:val="21"/>
          <w:szCs w:val="21"/>
        </w:rPr>
        <w:t> &amp; </w:t>
      </w:r>
      <w:hyperlink r:id="rId9" w:history="1">
        <w:r>
          <w:rPr>
            <w:rStyle w:val="Hyperlink"/>
            <w:rFonts w:ascii="Arial" w:hAnsi="Arial" w:cs="Arial"/>
            <w:color w:val="000066"/>
            <w:sz w:val="21"/>
            <w:szCs w:val="21"/>
          </w:rPr>
          <w:t>https://help.mypurecloud.com/articles/legal/</w:t>
        </w:r>
      </w:hyperlink>
      <w:r>
        <w:rPr>
          <w:rFonts w:ascii="Arial" w:hAnsi="Arial" w:cs="Arial"/>
          <w:color w:val="333333"/>
          <w:sz w:val="21"/>
          <w:szCs w:val="21"/>
        </w:rPr>
        <w:t>)</w:t>
      </w:r>
    </w:p>
    <w:p w14:paraId="5D983429" w14:textId="77777777" w:rsidR="0049066F" w:rsidRDefault="0049066F" w:rsidP="0049066F">
      <w:pPr>
        <w:numPr>
          <w:ilvl w:val="1"/>
          <w:numId w:val="5"/>
        </w:numPr>
        <w:shd w:val="clear" w:color="auto" w:fill="FFFFFF"/>
        <w:spacing w:before="100" w:beforeAutospacing="1" w:after="100" w:afterAutospacing="1" w:line="240" w:lineRule="auto"/>
        <w:ind w:left="0"/>
        <w:rPr>
          <w:rFonts w:ascii="Arial" w:hAnsi="Arial" w:cs="Arial"/>
          <w:color w:val="333333"/>
          <w:sz w:val="21"/>
          <w:szCs w:val="21"/>
        </w:rPr>
      </w:pPr>
      <w:proofErr w:type="spellStart"/>
      <w:r>
        <w:rPr>
          <w:rStyle w:val="ms-rtestyle-normal"/>
          <w:rFonts w:ascii="Arial" w:hAnsi="Arial" w:cs="Arial"/>
          <w:color w:val="444444"/>
          <w:sz w:val="21"/>
          <w:szCs w:val="21"/>
        </w:rPr>
        <w:t>Qvidian</w:t>
      </w:r>
      <w:proofErr w:type="spellEnd"/>
      <w:r>
        <w:rPr>
          <w:rStyle w:val="ms-rtestyle-normal"/>
          <w:rFonts w:ascii="Arial" w:hAnsi="Arial" w:cs="Arial"/>
          <w:color w:val="444444"/>
          <w:sz w:val="21"/>
          <w:szCs w:val="21"/>
        </w:rPr>
        <w:t xml:space="preserve"> RFP tool </w:t>
      </w:r>
      <w:r>
        <w:rPr>
          <w:rFonts w:ascii="Arial" w:hAnsi="Arial" w:cs="Arial"/>
          <w:color w:val="333333"/>
          <w:sz w:val="21"/>
          <w:szCs w:val="21"/>
        </w:rPr>
        <w:t>(</w:t>
      </w:r>
      <w:hyperlink r:id="rId10" w:history="1">
        <w:r>
          <w:rPr>
            <w:rStyle w:val="Hyperlink"/>
            <w:rFonts w:ascii="Arial" w:hAnsi="Arial" w:cs="Arial"/>
            <w:color w:val="000066"/>
            <w:sz w:val="21"/>
            <w:szCs w:val="21"/>
          </w:rPr>
          <w:t>https://genesys.seismic.com/Link/Content/DCSqrrqNAOckyV9kKcsHgTzg</w:t>
        </w:r>
      </w:hyperlink>
      <w:r>
        <w:rPr>
          <w:rFonts w:ascii="Arial" w:hAnsi="Arial" w:cs="Arial"/>
          <w:color w:val="333333"/>
          <w:sz w:val="21"/>
          <w:szCs w:val="21"/>
        </w:rPr>
        <w:t>)</w:t>
      </w:r>
    </w:p>
    <w:p w14:paraId="3315EF79" w14:textId="6D9E85E9" w:rsidR="0049066F" w:rsidRDefault="0049066F" w:rsidP="0049066F">
      <w:pPr>
        <w:numPr>
          <w:ilvl w:val="1"/>
          <w:numId w:val="5"/>
        </w:numPr>
        <w:shd w:val="clear" w:color="auto" w:fill="FFFFFF"/>
        <w:spacing w:before="100" w:beforeAutospacing="1" w:after="100" w:afterAutospacing="1" w:line="240" w:lineRule="auto"/>
        <w:ind w:left="0"/>
        <w:rPr>
          <w:rFonts w:ascii="Arial" w:hAnsi="Arial" w:cs="Arial"/>
          <w:color w:val="333333"/>
          <w:sz w:val="21"/>
          <w:szCs w:val="21"/>
        </w:rPr>
      </w:pPr>
      <w:hyperlink r:id="rId11" w:history="1">
        <w:r>
          <w:rPr>
            <w:rFonts w:ascii="Arial" w:hAnsi="Arial" w:cs="Arial"/>
            <w:noProof/>
            <w:color w:val="000066"/>
            <w:sz w:val="21"/>
            <w:szCs w:val="21"/>
          </w:rPr>
          <w:drawing>
            <wp:inline distT="0" distB="0" distL="0" distR="0" wp14:anchorId="522F0E61" wp14:editId="108C3373">
              <wp:extent cx="152400" cy="152400"/>
              <wp:effectExtent l="0" t="0" r="0" b="0"/>
              <wp:docPr id="1" name="Picture 1" descr="https://genesyslab.sharepoint.com/_layouts/15/images/icdoc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enesyslab.sharepoint.com/_layouts/15/images/icdoc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Hyperlink"/>
            <w:rFonts w:ascii="Arial" w:hAnsi="Arial" w:cs="Arial"/>
            <w:color w:val="000066"/>
            <w:sz w:val="21"/>
            <w:szCs w:val="21"/>
          </w:rPr>
          <w:t>FAQ-Security-Privacy.docx</w:t>
        </w:r>
      </w:hyperlink>
      <w:r>
        <w:rPr>
          <w:rStyle w:val="ms-rteforecolor-2"/>
          <w:rFonts w:ascii="Arial" w:hAnsi="Arial" w:cs="Arial"/>
          <w:color w:val="FF0000"/>
          <w:sz w:val="21"/>
          <w:szCs w:val="21"/>
        </w:rPr>
        <w:t>. (Note: You are welcome to download and update this document with additional questions/</w:t>
      </w:r>
      <w:proofErr w:type="gramStart"/>
      <w:r>
        <w:rPr>
          <w:rStyle w:val="ms-rteforecolor-2"/>
          <w:rFonts w:ascii="Arial" w:hAnsi="Arial" w:cs="Arial"/>
          <w:color w:val="FF0000"/>
          <w:sz w:val="21"/>
          <w:szCs w:val="21"/>
        </w:rPr>
        <w:t>content,  Please</w:t>
      </w:r>
      <w:proofErr w:type="gramEnd"/>
      <w:r>
        <w:rPr>
          <w:rStyle w:val="ms-rteforecolor-2"/>
          <w:rFonts w:ascii="Arial" w:hAnsi="Arial" w:cs="Arial"/>
          <w:color w:val="FF0000"/>
          <w:sz w:val="21"/>
          <w:szCs w:val="21"/>
        </w:rPr>
        <w:t xml:space="preserve"> send your feedback to Shahzad Ahmad &amp; Erich Cohen so we can keep on improving this document)</w:t>
      </w:r>
    </w:p>
    <w:p w14:paraId="6B90C1FB" w14:textId="77777777" w:rsidR="0049066F" w:rsidRDefault="0049066F" w:rsidP="0049066F">
      <w:pPr>
        <w:numPr>
          <w:ilvl w:val="0"/>
          <w:numId w:val="5"/>
        </w:numPr>
        <w:shd w:val="clear" w:color="auto" w:fill="FFFFFF"/>
        <w:spacing w:before="100" w:beforeAutospacing="1" w:after="100" w:afterAutospacing="1" w:line="240" w:lineRule="auto"/>
        <w:ind w:left="0"/>
        <w:rPr>
          <w:rFonts w:ascii="Arial" w:hAnsi="Arial" w:cs="Arial"/>
          <w:color w:val="333333"/>
          <w:sz w:val="21"/>
          <w:szCs w:val="21"/>
        </w:rPr>
      </w:pPr>
      <w:r>
        <w:rPr>
          <w:rStyle w:val="ms-rtestyle-normal"/>
          <w:rFonts w:ascii="Arial" w:hAnsi="Arial" w:cs="Arial"/>
          <w:color w:val="444444"/>
          <w:sz w:val="21"/>
          <w:szCs w:val="21"/>
        </w:rPr>
        <w:t>If required, assigned SC will contact ECCC Program Management Team for additional support via </w:t>
      </w:r>
      <w:hyperlink r:id="rId13" w:tooltip="Email EMEACloudProgramManagement@genesys.com" w:history="1">
        <w:r>
          <w:rPr>
            <w:rStyle w:val="Hyperlink"/>
            <w:rFonts w:ascii="Arial" w:hAnsi="Arial" w:cs="Arial"/>
            <w:color w:val="000066"/>
            <w:sz w:val="21"/>
            <w:szCs w:val="21"/>
          </w:rPr>
          <w:t>EMEACloudProgramManagement@genesys.com</w:t>
        </w:r>
      </w:hyperlink>
    </w:p>
    <w:p w14:paraId="2B6EAFE6" w14:textId="77777777" w:rsidR="0049066F" w:rsidRDefault="0049066F" w:rsidP="0049066F">
      <w:pPr>
        <w:numPr>
          <w:ilvl w:val="0"/>
          <w:numId w:val="5"/>
        </w:numPr>
        <w:shd w:val="clear" w:color="auto" w:fill="FFFFFF"/>
        <w:spacing w:before="100" w:beforeAutospacing="1" w:after="100" w:afterAutospacing="1" w:line="240" w:lineRule="auto"/>
        <w:ind w:left="0"/>
        <w:rPr>
          <w:rFonts w:ascii="Arial" w:hAnsi="Arial" w:cs="Arial"/>
          <w:color w:val="333333"/>
          <w:sz w:val="21"/>
          <w:szCs w:val="21"/>
        </w:rPr>
      </w:pPr>
      <w:r>
        <w:rPr>
          <w:rStyle w:val="ms-rtestyle-normal"/>
          <w:rFonts w:ascii="Arial" w:hAnsi="Arial" w:cs="Arial"/>
          <w:color w:val="444444"/>
          <w:sz w:val="21"/>
          <w:szCs w:val="21"/>
        </w:rPr>
        <w:t>ECCC Team Program Management will assign ECCC Team member</w:t>
      </w:r>
    </w:p>
    <w:p w14:paraId="505ECBD1" w14:textId="77777777" w:rsidR="0049066F" w:rsidRDefault="0049066F" w:rsidP="0049066F">
      <w:pPr>
        <w:numPr>
          <w:ilvl w:val="0"/>
          <w:numId w:val="5"/>
        </w:numPr>
        <w:shd w:val="clear" w:color="auto" w:fill="FFFFFF"/>
        <w:spacing w:before="100" w:beforeAutospacing="1" w:after="100" w:afterAutospacing="1" w:line="240" w:lineRule="auto"/>
        <w:ind w:left="0"/>
        <w:rPr>
          <w:rFonts w:ascii="Arial" w:hAnsi="Arial" w:cs="Arial"/>
          <w:color w:val="333333"/>
          <w:sz w:val="21"/>
          <w:szCs w:val="21"/>
        </w:rPr>
      </w:pPr>
      <w:r>
        <w:rPr>
          <w:rStyle w:val="ms-rtestyle-normal"/>
          <w:rFonts w:ascii="Arial" w:hAnsi="Arial" w:cs="Arial"/>
          <w:color w:val="444444"/>
          <w:sz w:val="21"/>
          <w:szCs w:val="21"/>
        </w:rPr>
        <w:t>SC will assign ECCC Team member to the existing DSR as a Virtual Team member</w:t>
      </w:r>
    </w:p>
    <w:p w14:paraId="5FBDF2C8" w14:textId="77777777" w:rsidR="0049066F" w:rsidRDefault="0049066F" w:rsidP="0049066F">
      <w:pPr>
        <w:numPr>
          <w:ilvl w:val="0"/>
          <w:numId w:val="5"/>
        </w:numPr>
        <w:shd w:val="clear" w:color="auto" w:fill="FFFFFF"/>
        <w:spacing w:before="100" w:beforeAutospacing="1" w:after="100" w:afterAutospacing="1" w:line="240" w:lineRule="auto"/>
        <w:ind w:left="0"/>
        <w:rPr>
          <w:rFonts w:ascii="Arial" w:hAnsi="Arial" w:cs="Arial"/>
          <w:color w:val="333333"/>
          <w:sz w:val="21"/>
          <w:szCs w:val="21"/>
        </w:rPr>
      </w:pPr>
      <w:r>
        <w:rPr>
          <w:rStyle w:val="ms-rtestyle-normal"/>
          <w:rFonts w:ascii="Arial" w:hAnsi="Arial" w:cs="Arial"/>
          <w:color w:val="444444"/>
          <w:sz w:val="21"/>
          <w:szCs w:val="21"/>
        </w:rPr>
        <w:t>ECCC Team will contact Information Security &amp; Compliance team as needed</w:t>
      </w:r>
    </w:p>
    <w:p w14:paraId="1517C50A" w14:textId="77777777" w:rsidR="0049066F" w:rsidRDefault="0049066F" w:rsidP="0049066F">
      <w:pPr>
        <w:numPr>
          <w:ilvl w:val="0"/>
          <w:numId w:val="5"/>
        </w:numPr>
        <w:shd w:val="clear" w:color="auto" w:fill="FFFFFF"/>
        <w:spacing w:before="100" w:beforeAutospacing="1" w:after="100" w:afterAutospacing="1" w:line="240" w:lineRule="auto"/>
        <w:ind w:left="0"/>
        <w:rPr>
          <w:rFonts w:ascii="Arial" w:hAnsi="Arial" w:cs="Arial"/>
          <w:color w:val="333333"/>
          <w:sz w:val="21"/>
          <w:szCs w:val="21"/>
        </w:rPr>
      </w:pPr>
      <w:r>
        <w:rPr>
          <w:rStyle w:val="ms-rtestyle-normal"/>
          <w:rFonts w:ascii="Arial" w:hAnsi="Arial" w:cs="Arial"/>
          <w:color w:val="444444"/>
          <w:sz w:val="21"/>
          <w:szCs w:val="21"/>
        </w:rPr>
        <w:t xml:space="preserve">For any privacy and/or security contract reviews, a legal DSR </w:t>
      </w:r>
      <w:proofErr w:type="gramStart"/>
      <w:r>
        <w:rPr>
          <w:rStyle w:val="ms-rtestyle-normal"/>
          <w:rFonts w:ascii="Arial" w:hAnsi="Arial" w:cs="Arial"/>
          <w:color w:val="444444"/>
          <w:sz w:val="21"/>
          <w:szCs w:val="21"/>
        </w:rPr>
        <w:t>must  also</w:t>
      </w:r>
      <w:proofErr w:type="gramEnd"/>
      <w:r>
        <w:rPr>
          <w:rStyle w:val="ms-rtestyle-normal"/>
          <w:rFonts w:ascii="Arial" w:hAnsi="Arial" w:cs="Arial"/>
          <w:color w:val="444444"/>
          <w:sz w:val="21"/>
          <w:szCs w:val="21"/>
        </w:rPr>
        <w:t xml:space="preserve"> be opened within SFDC</w:t>
      </w:r>
    </w:p>
    <w:p w14:paraId="6177DBF6" w14:textId="77777777" w:rsidR="0049066F" w:rsidRDefault="0049066F" w:rsidP="0049066F">
      <w:pPr>
        <w:pStyle w:val="Heading2"/>
        <w:shd w:val="clear" w:color="auto" w:fill="FFFFFF"/>
        <w:spacing w:before="0" w:beforeAutospacing="0" w:after="0" w:afterAutospacing="0"/>
        <w:rPr>
          <w:rFonts w:ascii="Arial" w:hAnsi="Arial" w:cs="Arial"/>
          <w:b w:val="0"/>
          <w:bCs w:val="0"/>
          <w:color w:val="000000"/>
          <w:sz w:val="30"/>
          <w:szCs w:val="30"/>
        </w:rPr>
      </w:pPr>
      <w:r>
        <w:rPr>
          <w:rFonts w:ascii="Arial" w:hAnsi="Arial" w:cs="Arial"/>
          <w:b w:val="0"/>
          <w:bCs w:val="0"/>
          <w:color w:val="000000"/>
          <w:sz w:val="30"/>
          <w:szCs w:val="30"/>
        </w:rPr>
        <w:t>GDPR Definitions</w:t>
      </w:r>
    </w:p>
    <w:p w14:paraId="4E3E4E39" w14:textId="77777777" w:rsidR="0049066F" w:rsidRDefault="0049066F" w:rsidP="0049066F">
      <w:pPr>
        <w:pStyle w:val="NormalWeb"/>
        <w:shd w:val="clear" w:color="auto" w:fill="FFFFFF"/>
        <w:spacing w:before="150" w:beforeAutospacing="0" w:after="0" w:afterAutospacing="0"/>
        <w:rPr>
          <w:rFonts w:ascii="Arial" w:hAnsi="Arial" w:cs="Arial"/>
          <w:color w:val="333333"/>
          <w:sz w:val="21"/>
          <w:szCs w:val="21"/>
        </w:rPr>
      </w:pPr>
      <w:r>
        <w:rPr>
          <w:rStyle w:val="ms-rtestyle-normal"/>
          <w:rFonts w:ascii="Arial" w:hAnsi="Arial" w:cs="Arial"/>
          <w:color w:val="333333"/>
          <w:sz w:val="21"/>
          <w:szCs w:val="21"/>
        </w:rPr>
        <w:t>The </w:t>
      </w:r>
      <w:hyperlink r:id="rId14" w:history="1">
        <w:r>
          <w:rPr>
            <w:rStyle w:val="ms-rtethemefontface-1"/>
            <w:rFonts w:ascii="Arial" w:hAnsi="Arial" w:cs="Arial"/>
            <w:color w:val="000066"/>
            <w:sz w:val="21"/>
            <w:szCs w:val="21"/>
          </w:rPr>
          <w:t>General Data Protection Regulation</w:t>
        </w:r>
      </w:hyperlink>
      <w:r>
        <w:rPr>
          <w:rStyle w:val="ms-rtethemefontface-1"/>
          <w:rFonts w:ascii="Arial" w:hAnsi="Arial" w:cs="Arial"/>
          <w:color w:val="333333"/>
          <w:sz w:val="21"/>
          <w:szCs w:val="21"/>
        </w:rPr>
        <w:t> </w:t>
      </w:r>
      <w:r>
        <w:rPr>
          <w:rStyle w:val="ms-rtestyle-normal"/>
          <w:rFonts w:ascii="Arial" w:hAnsi="Arial" w:cs="Arial"/>
          <w:color w:val="333333"/>
          <w:sz w:val="21"/>
          <w:szCs w:val="21"/>
        </w:rPr>
        <w:t>(GDPR) is a European Union regulation. It articulates the rights of people about the protection of their personal data. It also defines the responsibilities of organizations that collect and process personal data. Generally, the GDPR applies to individuals in the European Union. It deals with the responsibilities for organizations directing business to those individuals. GDPR enforcement begins 25 May 2018. The GDPR “protects fundamental rights and freedoms of natural persons and in particular their right to the protection of personal data”. These fundamental rights include the right to access their personal data, rectify their personal data, and delete their personal data stored by an organization.</w:t>
      </w:r>
    </w:p>
    <w:p w14:paraId="474BC316" w14:textId="77777777" w:rsidR="0049066F" w:rsidRDefault="0049066F" w:rsidP="0049066F">
      <w:pPr>
        <w:pStyle w:val="NormalWeb"/>
        <w:shd w:val="clear" w:color="auto" w:fill="FFFFFF"/>
        <w:spacing w:before="150" w:beforeAutospacing="0" w:after="0" w:afterAutospacing="0"/>
        <w:rPr>
          <w:rFonts w:ascii="Arial" w:hAnsi="Arial" w:cs="Arial"/>
          <w:color w:val="333333"/>
          <w:sz w:val="21"/>
          <w:szCs w:val="21"/>
        </w:rPr>
      </w:pPr>
      <w:r>
        <w:rPr>
          <w:rStyle w:val="ms-rtestyle-normal"/>
          <w:rFonts w:ascii="Arial" w:hAnsi="Arial" w:cs="Arial"/>
          <w:color w:val="333333"/>
          <w:sz w:val="21"/>
          <w:szCs w:val="21"/>
        </w:rPr>
        <w:lastRenderedPageBreak/>
        <w:t>Our customers are "</w:t>
      </w:r>
      <w:r>
        <w:rPr>
          <w:rStyle w:val="Strong"/>
          <w:rFonts w:ascii="Arial" w:hAnsi="Arial" w:cs="Arial"/>
          <w:color w:val="333333"/>
          <w:sz w:val="21"/>
          <w:szCs w:val="21"/>
        </w:rPr>
        <w:t>data controllers</w:t>
      </w:r>
      <w:r>
        <w:rPr>
          <w:rStyle w:val="ms-rtestyle-normal"/>
          <w:rFonts w:ascii="Arial" w:hAnsi="Arial" w:cs="Arial"/>
          <w:color w:val="333333"/>
          <w:sz w:val="21"/>
          <w:szCs w:val="21"/>
        </w:rPr>
        <w:t xml:space="preserve">". This means that they determine the purpose for which and the </w:t>
      </w:r>
      <w:proofErr w:type="gramStart"/>
      <w:r>
        <w:rPr>
          <w:rStyle w:val="ms-rtestyle-normal"/>
          <w:rFonts w:ascii="Arial" w:hAnsi="Arial" w:cs="Arial"/>
          <w:color w:val="333333"/>
          <w:sz w:val="21"/>
          <w:szCs w:val="21"/>
        </w:rPr>
        <w:t>manner in which</w:t>
      </w:r>
      <w:proofErr w:type="gramEnd"/>
      <w:r>
        <w:rPr>
          <w:rStyle w:val="ms-rtestyle-normal"/>
          <w:rFonts w:ascii="Arial" w:hAnsi="Arial" w:cs="Arial"/>
          <w:color w:val="333333"/>
          <w:sz w:val="21"/>
          <w:szCs w:val="21"/>
        </w:rPr>
        <w:t xml:space="preserve"> any personal data is processed.</w:t>
      </w:r>
    </w:p>
    <w:p w14:paraId="40880FCA" w14:textId="77777777" w:rsidR="0049066F" w:rsidRDefault="0049066F" w:rsidP="0049066F">
      <w:pPr>
        <w:pStyle w:val="NormalWeb"/>
        <w:shd w:val="clear" w:color="auto" w:fill="FFFFFF"/>
        <w:spacing w:before="150" w:beforeAutospacing="0" w:after="0" w:afterAutospacing="0"/>
        <w:rPr>
          <w:rFonts w:ascii="Arial" w:hAnsi="Arial" w:cs="Arial"/>
          <w:color w:val="333333"/>
          <w:sz w:val="21"/>
          <w:szCs w:val="21"/>
        </w:rPr>
      </w:pPr>
      <w:r>
        <w:rPr>
          <w:rStyle w:val="ms-rtestyle-normal"/>
          <w:rFonts w:ascii="Arial" w:hAnsi="Arial" w:cs="Arial"/>
          <w:color w:val="333333"/>
          <w:sz w:val="21"/>
          <w:szCs w:val="21"/>
        </w:rPr>
        <w:t>Genesys acts as a "</w:t>
      </w:r>
      <w:r>
        <w:rPr>
          <w:rStyle w:val="Strong"/>
          <w:rFonts w:ascii="Arial" w:hAnsi="Arial" w:cs="Arial"/>
          <w:color w:val="333333"/>
          <w:sz w:val="21"/>
          <w:szCs w:val="21"/>
        </w:rPr>
        <w:t>data processor</w:t>
      </w:r>
      <w:r>
        <w:rPr>
          <w:rStyle w:val="ms-rtestyle-normal"/>
          <w:rFonts w:ascii="Arial" w:hAnsi="Arial" w:cs="Arial"/>
          <w:color w:val="333333"/>
          <w:sz w:val="21"/>
          <w:szCs w:val="21"/>
        </w:rPr>
        <w:t>". This means we process data on behalf of data controllers (our customers).</w:t>
      </w:r>
    </w:p>
    <w:p w14:paraId="3ED28855" w14:textId="77777777" w:rsidR="0049066F" w:rsidRDefault="0049066F" w:rsidP="0049066F">
      <w:pPr>
        <w:pStyle w:val="NormalWeb"/>
        <w:shd w:val="clear" w:color="auto" w:fill="FFFFFF"/>
        <w:spacing w:before="150" w:beforeAutospacing="0" w:after="0" w:afterAutospacing="0"/>
        <w:rPr>
          <w:rFonts w:ascii="Arial" w:hAnsi="Arial" w:cs="Arial"/>
          <w:color w:val="333333"/>
          <w:sz w:val="21"/>
          <w:szCs w:val="21"/>
        </w:rPr>
      </w:pPr>
      <w:r>
        <w:rPr>
          <w:rStyle w:val="ms-rtestyle-normal"/>
          <w:rFonts w:ascii="Arial" w:hAnsi="Arial" w:cs="Arial"/>
          <w:color w:val="333333"/>
          <w:sz w:val="21"/>
          <w:szCs w:val="21"/>
        </w:rPr>
        <w:t>End-users are "</w:t>
      </w:r>
      <w:r>
        <w:rPr>
          <w:rStyle w:val="Strong"/>
          <w:rFonts w:ascii="Arial" w:hAnsi="Arial" w:cs="Arial"/>
          <w:color w:val="333333"/>
          <w:sz w:val="21"/>
          <w:szCs w:val="21"/>
        </w:rPr>
        <w:t>data subjects</w:t>
      </w:r>
      <w:r>
        <w:rPr>
          <w:rStyle w:val="ms-rtestyle-normal"/>
          <w:rFonts w:ascii="Arial" w:hAnsi="Arial" w:cs="Arial"/>
          <w:color w:val="333333"/>
          <w:sz w:val="21"/>
          <w:szCs w:val="21"/>
        </w:rPr>
        <w:t>". That's you and me (individuals) as consumers of a service.</w:t>
      </w:r>
    </w:p>
    <w:p w14:paraId="2DC4F774" w14:textId="77777777" w:rsidR="0049066F" w:rsidRDefault="0049066F" w:rsidP="0049066F">
      <w:pPr>
        <w:pStyle w:val="NormalWeb"/>
        <w:shd w:val="clear" w:color="auto" w:fill="FFFFFF"/>
        <w:spacing w:before="150" w:beforeAutospacing="0" w:after="0" w:afterAutospacing="0"/>
        <w:rPr>
          <w:rFonts w:ascii="Arial" w:hAnsi="Arial" w:cs="Arial"/>
          <w:color w:val="333333"/>
          <w:sz w:val="21"/>
          <w:szCs w:val="21"/>
        </w:rPr>
      </w:pPr>
      <w:r>
        <w:rPr>
          <w:rStyle w:val="ms-rtestyle-normal"/>
          <w:rFonts w:ascii="Arial" w:hAnsi="Arial" w:cs="Arial"/>
          <w:color w:val="444444"/>
          <w:sz w:val="21"/>
          <w:szCs w:val="21"/>
        </w:rPr>
        <w:t>For more details on these definitions, open this </w:t>
      </w:r>
      <w:hyperlink r:id="rId15" w:history="1">
        <w:r>
          <w:rPr>
            <w:rStyle w:val="Hyperlink"/>
            <w:rFonts w:ascii="Arial" w:hAnsi="Arial" w:cs="Arial"/>
            <w:color w:val="000066"/>
            <w:sz w:val="21"/>
            <w:szCs w:val="21"/>
          </w:rPr>
          <w:t>link</w:t>
        </w:r>
      </w:hyperlink>
      <w:r>
        <w:rPr>
          <w:rFonts w:ascii="Arial" w:hAnsi="Arial" w:cs="Arial"/>
          <w:color w:val="333333"/>
          <w:sz w:val="21"/>
          <w:szCs w:val="21"/>
        </w:rPr>
        <w:t>.</w:t>
      </w:r>
    </w:p>
    <w:p w14:paraId="6B88D621" w14:textId="7855D70F" w:rsidR="0049066F" w:rsidRDefault="0049066F" w:rsidP="0049066F">
      <w:pPr>
        <w:spacing w:after="0" w:line="368" w:lineRule="atLeast"/>
        <w:outlineLvl w:val="2"/>
      </w:pPr>
    </w:p>
    <w:p w14:paraId="176F668A" w14:textId="77777777" w:rsidR="0049066F" w:rsidRDefault="0049066F" w:rsidP="0049066F">
      <w:pPr>
        <w:pStyle w:val="Heading2"/>
        <w:shd w:val="clear" w:color="auto" w:fill="FFFFFF"/>
        <w:spacing w:before="0" w:beforeAutospacing="0" w:after="0" w:afterAutospacing="0"/>
        <w:rPr>
          <w:rFonts w:ascii="Arial" w:hAnsi="Arial" w:cs="Arial"/>
          <w:b w:val="0"/>
          <w:bCs w:val="0"/>
          <w:color w:val="000000"/>
          <w:sz w:val="30"/>
          <w:szCs w:val="30"/>
        </w:rPr>
      </w:pPr>
      <w:r>
        <w:rPr>
          <w:rFonts w:ascii="Arial" w:hAnsi="Arial" w:cs="Arial"/>
          <w:b w:val="0"/>
          <w:bCs w:val="0"/>
          <w:color w:val="000000"/>
          <w:sz w:val="30"/>
          <w:szCs w:val="30"/>
        </w:rPr>
        <w:t>GDPR Compliance Documentation</w:t>
      </w:r>
    </w:p>
    <w:p w14:paraId="27BD7D9F" w14:textId="77777777" w:rsidR="0049066F" w:rsidRDefault="0049066F" w:rsidP="0049066F">
      <w:pPr>
        <w:numPr>
          <w:ilvl w:val="0"/>
          <w:numId w:val="6"/>
        </w:numPr>
        <w:shd w:val="clear" w:color="auto" w:fill="FFFFFF"/>
        <w:spacing w:before="100" w:beforeAutospacing="1" w:after="100" w:afterAutospacing="1" w:line="240" w:lineRule="auto"/>
        <w:ind w:left="0"/>
        <w:rPr>
          <w:rFonts w:ascii="Arial" w:hAnsi="Arial" w:cs="Arial"/>
          <w:color w:val="333333"/>
          <w:sz w:val="21"/>
          <w:szCs w:val="21"/>
        </w:rPr>
      </w:pPr>
      <w:proofErr w:type="spellStart"/>
      <w:r>
        <w:rPr>
          <w:rStyle w:val="ms-rtestyle-normal"/>
          <w:rFonts w:ascii="Arial" w:hAnsi="Arial" w:cs="Arial"/>
          <w:color w:val="444444"/>
          <w:sz w:val="21"/>
          <w:szCs w:val="21"/>
        </w:rPr>
        <w:t>PureEngage</w:t>
      </w:r>
      <w:proofErr w:type="spellEnd"/>
      <w:r>
        <w:rPr>
          <w:rStyle w:val="ms-rtestyle-normal"/>
          <w:rFonts w:ascii="Arial" w:hAnsi="Arial" w:cs="Arial"/>
          <w:color w:val="444444"/>
          <w:sz w:val="21"/>
          <w:szCs w:val="21"/>
        </w:rPr>
        <w:t xml:space="preserve"> Cloud: </w:t>
      </w:r>
      <w:hyperlink r:id="rId16" w:history="1">
        <w:r>
          <w:rPr>
            <w:rStyle w:val="Hyperlink"/>
            <w:rFonts w:ascii="Arial" w:hAnsi="Arial" w:cs="Arial"/>
            <w:color w:val="000066"/>
            <w:sz w:val="21"/>
            <w:szCs w:val="21"/>
          </w:rPr>
          <w:t>https://docs.genesys.com/Documentation/System/latest/SDG/GDPR</w:t>
        </w:r>
      </w:hyperlink>
    </w:p>
    <w:p w14:paraId="2B890D29" w14:textId="77777777" w:rsidR="0049066F" w:rsidRDefault="0049066F" w:rsidP="0049066F">
      <w:pPr>
        <w:numPr>
          <w:ilvl w:val="0"/>
          <w:numId w:val="6"/>
        </w:numPr>
        <w:shd w:val="clear" w:color="auto" w:fill="FFFFFF"/>
        <w:spacing w:before="100" w:beforeAutospacing="1" w:after="100" w:afterAutospacing="1" w:line="240" w:lineRule="auto"/>
        <w:ind w:left="0"/>
        <w:rPr>
          <w:rFonts w:ascii="Arial" w:hAnsi="Arial" w:cs="Arial"/>
          <w:color w:val="333333"/>
          <w:sz w:val="21"/>
          <w:szCs w:val="21"/>
        </w:rPr>
      </w:pPr>
      <w:proofErr w:type="spellStart"/>
      <w:r>
        <w:rPr>
          <w:rFonts w:ascii="Arial" w:hAnsi="Arial" w:cs="Arial"/>
          <w:color w:val="333333"/>
          <w:sz w:val="21"/>
          <w:szCs w:val="21"/>
        </w:rPr>
        <w:t>PureEngage</w:t>
      </w:r>
      <w:proofErr w:type="spellEnd"/>
      <w:r>
        <w:rPr>
          <w:rFonts w:ascii="Arial" w:hAnsi="Arial" w:cs="Arial"/>
          <w:color w:val="333333"/>
          <w:sz w:val="21"/>
          <w:szCs w:val="21"/>
        </w:rPr>
        <w:t xml:space="preserve"> Premise: </w:t>
      </w:r>
      <w:hyperlink r:id="rId17" w:history="1">
        <w:r>
          <w:rPr>
            <w:rStyle w:val="Hyperlink"/>
            <w:rFonts w:ascii="Arial" w:hAnsi="Arial" w:cs="Arial"/>
            <w:color w:val="000066"/>
            <w:sz w:val="21"/>
            <w:szCs w:val="21"/>
          </w:rPr>
          <w:t>https://docs.genesys.com/Documentation/System/latest/SDG/GDPR-Premise</w:t>
        </w:r>
      </w:hyperlink>
    </w:p>
    <w:p w14:paraId="43CAB3EA" w14:textId="77777777" w:rsidR="0049066F" w:rsidRDefault="0049066F" w:rsidP="0049066F">
      <w:pPr>
        <w:numPr>
          <w:ilvl w:val="0"/>
          <w:numId w:val="6"/>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PureConnect: </w:t>
      </w:r>
      <w:hyperlink r:id="rId18" w:history="1">
        <w:r>
          <w:rPr>
            <w:rStyle w:val="Hyperlink"/>
            <w:rFonts w:ascii="Arial" w:hAnsi="Arial" w:cs="Arial"/>
            <w:color w:val="000066"/>
            <w:sz w:val="21"/>
            <w:szCs w:val="21"/>
          </w:rPr>
          <w:t>https://my.inin.com/products/cic/Documents/Security_Precautions_TR.pdf</w:t>
        </w:r>
      </w:hyperlink>
      <w:r>
        <w:rPr>
          <w:rFonts w:ascii="Arial" w:hAnsi="Arial" w:cs="Arial"/>
          <w:color w:val="333333"/>
          <w:sz w:val="21"/>
          <w:szCs w:val="21"/>
        </w:rPr>
        <w:t> (Chapter 9)</w:t>
      </w:r>
    </w:p>
    <w:p w14:paraId="5264DF90" w14:textId="77777777" w:rsidR="0049066F" w:rsidRDefault="0049066F" w:rsidP="0049066F">
      <w:pPr>
        <w:numPr>
          <w:ilvl w:val="0"/>
          <w:numId w:val="6"/>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PureCloud: </w:t>
      </w:r>
      <w:hyperlink r:id="rId19" w:history="1">
        <w:r>
          <w:rPr>
            <w:rStyle w:val="Hyperlink"/>
            <w:rFonts w:ascii="Arial" w:hAnsi="Arial" w:cs="Arial"/>
            <w:color w:val="000066"/>
            <w:sz w:val="21"/>
            <w:szCs w:val="21"/>
          </w:rPr>
          <w:t>https://help.mypurecloud.com/articles/how-is-genesys-purecloud-addressing-gdpr/</w:t>
        </w:r>
      </w:hyperlink>
    </w:p>
    <w:p w14:paraId="02E18310" w14:textId="77777777" w:rsidR="0049066F" w:rsidRDefault="0049066F" w:rsidP="0049066F">
      <w:pPr>
        <w:numPr>
          <w:ilvl w:val="0"/>
          <w:numId w:val="6"/>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AltoCloud: </w:t>
      </w:r>
      <w:hyperlink r:id="rId20" w:history="1">
        <w:r>
          <w:rPr>
            <w:rStyle w:val="Hyperlink"/>
            <w:rFonts w:ascii="Arial" w:hAnsi="Arial" w:cs="Arial"/>
            <w:color w:val="000066"/>
            <w:sz w:val="21"/>
            <w:szCs w:val="21"/>
          </w:rPr>
          <w:t>https://altocloud.atlassian.net/wiki/spaces/IN/pages/600768650/GDPR</w:t>
        </w:r>
      </w:hyperlink>
    </w:p>
    <w:p w14:paraId="6E6511C2" w14:textId="77777777" w:rsidR="0049066F" w:rsidRDefault="0049066F" w:rsidP="0049066F">
      <w:pPr>
        <w:pStyle w:val="Heading2"/>
        <w:shd w:val="clear" w:color="auto" w:fill="FFFFFF"/>
        <w:spacing w:before="0" w:beforeAutospacing="0" w:after="0" w:afterAutospacing="0"/>
        <w:rPr>
          <w:rFonts w:ascii="Arial" w:hAnsi="Arial" w:cs="Arial"/>
          <w:b w:val="0"/>
          <w:bCs w:val="0"/>
          <w:color w:val="000000"/>
          <w:sz w:val="30"/>
          <w:szCs w:val="30"/>
        </w:rPr>
      </w:pPr>
      <w:r>
        <w:rPr>
          <w:rFonts w:ascii="Arial" w:hAnsi="Arial" w:cs="Arial"/>
          <w:b w:val="0"/>
          <w:bCs w:val="0"/>
          <w:color w:val="000000"/>
          <w:sz w:val="30"/>
          <w:szCs w:val="30"/>
        </w:rPr>
        <w:t>Genesys Privacy Compliance Program Statement</w:t>
      </w:r>
    </w:p>
    <w:p w14:paraId="36673C32" w14:textId="77777777" w:rsidR="0049066F" w:rsidRDefault="0049066F" w:rsidP="0049066F">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As part of our GDPR compliance program, Genesys created a Privacy office with an appointment of a Global Chief Privacy Officer (Bill William Dummett) and EU based Data Protection Officer (Shahzad Ahmad) early 2017. Our EU &amp; Swiss Privacy Shield certifications are approved and can be found on the following link (</w:t>
      </w:r>
      <w:hyperlink r:id="rId21" w:history="1">
        <w:r>
          <w:rPr>
            <w:rStyle w:val="Hyperlink"/>
            <w:rFonts w:ascii="Arial" w:hAnsi="Arial" w:cs="Arial"/>
            <w:color w:val="000066"/>
            <w:sz w:val="21"/>
            <w:szCs w:val="21"/>
          </w:rPr>
          <w:t>https://www.privacyshield.gov/participant?id=a2zt0000000L0jFAAS&amp;status=Active</w:t>
        </w:r>
      </w:hyperlink>
      <w:r>
        <w:rPr>
          <w:rFonts w:ascii="Arial" w:hAnsi="Arial" w:cs="Arial"/>
          <w:color w:val="333333"/>
          <w:sz w:val="21"/>
          <w:szCs w:val="21"/>
        </w:rPr>
        <w:t> ). International Processing across Genesys entities will be assured with the use of EU Standard Model Contract Clauses in the short term before we submit our Binding Cooperate Rules (BCRs) for an approval next year.   We have completed (Data Mapping), Data Privacy Impact Assessment (DPIA) and implementation of mandatory tools/processes for compliance.  This also includes the creation of product features/tools and/or processes to assure the compliance.  We will either provide you the tools or means to fulfill data subject requests or execute them on your behalf. We will be signing the data privacy agreement (DPA) with you in line with Article 28 of GDPR to cover all the details of our obligations as a processor or sub-processor. Please let us know if DPA contract template is required. Our privacy office will be happy to provide more detailed info or answers as/if required.</w:t>
      </w:r>
    </w:p>
    <w:p w14:paraId="102843F4" w14:textId="77777777" w:rsidR="0049066F" w:rsidRDefault="0049066F" w:rsidP="0049066F">
      <w:pPr>
        <w:spacing w:after="0" w:line="368" w:lineRule="atLeast"/>
        <w:outlineLvl w:val="2"/>
      </w:pPr>
      <w:bookmarkStart w:id="0" w:name="_GoBack"/>
      <w:bookmarkEnd w:id="0"/>
    </w:p>
    <w:sectPr w:rsidR="004906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CB54E" w14:textId="77777777" w:rsidR="007C70B8" w:rsidRDefault="007C70B8" w:rsidP="00215753">
      <w:pPr>
        <w:spacing w:after="0" w:line="240" w:lineRule="auto"/>
      </w:pPr>
      <w:r>
        <w:separator/>
      </w:r>
    </w:p>
  </w:endnote>
  <w:endnote w:type="continuationSeparator" w:id="0">
    <w:p w14:paraId="61E68EF2" w14:textId="77777777" w:rsidR="007C70B8" w:rsidRDefault="007C70B8" w:rsidP="00215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C9829" w14:textId="77777777" w:rsidR="007C70B8" w:rsidRDefault="007C70B8" w:rsidP="00215753">
      <w:pPr>
        <w:spacing w:after="0" w:line="240" w:lineRule="auto"/>
      </w:pPr>
      <w:r>
        <w:separator/>
      </w:r>
    </w:p>
  </w:footnote>
  <w:footnote w:type="continuationSeparator" w:id="0">
    <w:p w14:paraId="16653FAA" w14:textId="77777777" w:rsidR="007C70B8" w:rsidRDefault="007C70B8" w:rsidP="00215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E0507"/>
    <w:multiLevelType w:val="multilevel"/>
    <w:tmpl w:val="280A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D1B1B"/>
    <w:multiLevelType w:val="hybridMultilevel"/>
    <w:tmpl w:val="0E16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90741"/>
    <w:multiLevelType w:val="multilevel"/>
    <w:tmpl w:val="D7B0F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1A05C6"/>
    <w:multiLevelType w:val="multilevel"/>
    <w:tmpl w:val="4A9E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C271B0"/>
    <w:multiLevelType w:val="multilevel"/>
    <w:tmpl w:val="8860376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15:restartNumberingAfterBreak="0">
    <w:nsid w:val="68804C20"/>
    <w:multiLevelType w:val="multilevel"/>
    <w:tmpl w:val="78500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53"/>
    <w:rsid w:val="00211DDB"/>
    <w:rsid w:val="00215753"/>
    <w:rsid w:val="0049066F"/>
    <w:rsid w:val="0079769D"/>
    <w:rsid w:val="007C70B8"/>
    <w:rsid w:val="009D2392"/>
    <w:rsid w:val="00C811CB"/>
    <w:rsid w:val="00F3758B"/>
    <w:rsid w:val="00F9261D"/>
    <w:rsid w:val="00FC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37B6C"/>
  <w15:chartTrackingRefBased/>
  <w15:docId w15:val="{60990253-A782-49D7-870C-0C9AE25A9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157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57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7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575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15753"/>
    <w:rPr>
      <w:color w:val="0000FF"/>
      <w:u w:val="single"/>
    </w:rPr>
  </w:style>
  <w:style w:type="paragraph" w:styleId="NormalWeb">
    <w:name w:val="Normal (Web)"/>
    <w:basedOn w:val="Normal"/>
    <w:uiPriority w:val="99"/>
    <w:unhideWhenUsed/>
    <w:rsid w:val="0021575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906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6F"/>
    <w:rPr>
      <w:rFonts w:ascii="Segoe UI" w:hAnsi="Segoe UI" w:cs="Segoe UI"/>
      <w:sz w:val="18"/>
      <w:szCs w:val="18"/>
    </w:rPr>
  </w:style>
  <w:style w:type="character" w:customStyle="1" w:styleId="ms-rtestyle-normal">
    <w:name w:val="ms-rtestyle-normal"/>
    <w:basedOn w:val="DefaultParagraphFont"/>
    <w:rsid w:val="0049066F"/>
  </w:style>
  <w:style w:type="character" w:customStyle="1" w:styleId="ms-rtethemefontface-1">
    <w:name w:val="ms-rtethemefontface-1"/>
    <w:basedOn w:val="DefaultParagraphFont"/>
    <w:rsid w:val="0049066F"/>
  </w:style>
  <w:style w:type="character" w:customStyle="1" w:styleId="ms-rteforecolor-2">
    <w:name w:val="ms-rteforecolor-2"/>
    <w:basedOn w:val="DefaultParagraphFont"/>
    <w:rsid w:val="0049066F"/>
  </w:style>
  <w:style w:type="character" w:styleId="Strong">
    <w:name w:val="Strong"/>
    <w:basedOn w:val="DefaultParagraphFont"/>
    <w:uiPriority w:val="22"/>
    <w:qFormat/>
    <w:rsid w:val="004906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453465">
      <w:bodyDiv w:val="1"/>
      <w:marLeft w:val="0"/>
      <w:marRight w:val="0"/>
      <w:marTop w:val="0"/>
      <w:marBottom w:val="0"/>
      <w:divBdr>
        <w:top w:val="none" w:sz="0" w:space="0" w:color="auto"/>
        <w:left w:val="none" w:sz="0" w:space="0" w:color="auto"/>
        <w:bottom w:val="none" w:sz="0" w:space="0" w:color="auto"/>
        <w:right w:val="none" w:sz="0" w:space="0" w:color="auto"/>
      </w:divBdr>
    </w:div>
    <w:div w:id="640110670">
      <w:bodyDiv w:val="1"/>
      <w:marLeft w:val="0"/>
      <w:marRight w:val="0"/>
      <w:marTop w:val="0"/>
      <w:marBottom w:val="0"/>
      <w:divBdr>
        <w:top w:val="none" w:sz="0" w:space="0" w:color="auto"/>
        <w:left w:val="none" w:sz="0" w:space="0" w:color="auto"/>
        <w:bottom w:val="none" w:sz="0" w:space="0" w:color="auto"/>
        <w:right w:val="none" w:sz="0" w:space="0" w:color="auto"/>
      </w:divBdr>
    </w:div>
    <w:div w:id="1016420845">
      <w:bodyDiv w:val="1"/>
      <w:marLeft w:val="0"/>
      <w:marRight w:val="0"/>
      <w:marTop w:val="0"/>
      <w:marBottom w:val="0"/>
      <w:divBdr>
        <w:top w:val="none" w:sz="0" w:space="0" w:color="auto"/>
        <w:left w:val="none" w:sz="0" w:space="0" w:color="auto"/>
        <w:bottom w:val="none" w:sz="0" w:space="0" w:color="auto"/>
        <w:right w:val="none" w:sz="0" w:space="0" w:color="auto"/>
      </w:divBdr>
    </w:div>
    <w:div w:id="1638101541">
      <w:bodyDiv w:val="1"/>
      <w:marLeft w:val="0"/>
      <w:marRight w:val="0"/>
      <w:marTop w:val="0"/>
      <w:marBottom w:val="0"/>
      <w:divBdr>
        <w:top w:val="none" w:sz="0" w:space="0" w:color="auto"/>
        <w:left w:val="none" w:sz="0" w:space="0" w:color="auto"/>
        <w:bottom w:val="none" w:sz="0" w:space="0" w:color="auto"/>
        <w:right w:val="none" w:sz="0" w:space="0" w:color="auto"/>
      </w:divBdr>
    </w:div>
    <w:div w:id="1768692689">
      <w:bodyDiv w:val="1"/>
      <w:marLeft w:val="0"/>
      <w:marRight w:val="0"/>
      <w:marTop w:val="0"/>
      <w:marBottom w:val="0"/>
      <w:divBdr>
        <w:top w:val="none" w:sz="0" w:space="0" w:color="auto"/>
        <w:left w:val="none" w:sz="0" w:space="0" w:color="auto"/>
        <w:bottom w:val="none" w:sz="0" w:space="0" w:color="auto"/>
        <w:right w:val="none" w:sz="0" w:space="0" w:color="auto"/>
      </w:divBdr>
    </w:div>
    <w:div w:id="193346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mypurecloud.com/articles/about-security/" TargetMode="External"/><Relationship Id="rId13" Type="http://schemas.openxmlformats.org/officeDocument/2006/relationships/hyperlink" Target="mailto:EMEACloudProgramManagement@genesys.com" TargetMode="External"/><Relationship Id="rId18" Type="http://schemas.openxmlformats.org/officeDocument/2006/relationships/hyperlink" Target="https://my.inin.com/products/cic/Documents/Security_Precautions_TR.pdf" TargetMode="External"/><Relationship Id="rId3" Type="http://schemas.openxmlformats.org/officeDocument/2006/relationships/settings" Target="settings.xml"/><Relationship Id="rId21" Type="http://schemas.openxmlformats.org/officeDocument/2006/relationships/hyperlink" Target="https://www.privacyshield.gov/participant?id=a2zt0000000L0jFAAS&amp;status=Active" TargetMode="External"/><Relationship Id="rId7" Type="http://schemas.openxmlformats.org/officeDocument/2006/relationships/hyperlink" Target="mailto:dataprivacy@genesys.com" TargetMode="External"/><Relationship Id="rId12" Type="http://schemas.openxmlformats.org/officeDocument/2006/relationships/image" Target="media/image1.png"/><Relationship Id="rId17" Type="http://schemas.openxmlformats.org/officeDocument/2006/relationships/hyperlink" Target="https://docs.genesys.com/Documentation/System/latest/SDG/GDPR-Premise" TargetMode="External"/><Relationship Id="rId2" Type="http://schemas.openxmlformats.org/officeDocument/2006/relationships/styles" Target="styles.xml"/><Relationship Id="rId16" Type="http://schemas.openxmlformats.org/officeDocument/2006/relationships/hyperlink" Target="https://docs.genesys.com/Documentation/System/latest/SDG/GDPR" TargetMode="External"/><Relationship Id="rId20" Type="http://schemas.openxmlformats.org/officeDocument/2006/relationships/hyperlink" Target="https://altocloud.atlassian.net/wiki/spaces/IN/pages/600768650/GDP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nesyslab.sharepoint.com/sites/EMEACloudSC/SiteAssets/SitePages/ECCC%20Security%20%26%20Privacy/FAQ-Security-Privacy.docx" TargetMode="External"/><Relationship Id="rId5" Type="http://schemas.openxmlformats.org/officeDocument/2006/relationships/footnotes" Target="footnotes.xml"/><Relationship Id="rId15" Type="http://schemas.openxmlformats.org/officeDocument/2006/relationships/hyperlink" Target="https://gdpr-info.eu/art-4-gdpr/" TargetMode="External"/><Relationship Id="rId23" Type="http://schemas.openxmlformats.org/officeDocument/2006/relationships/theme" Target="theme/theme1.xml"/><Relationship Id="rId10" Type="http://schemas.openxmlformats.org/officeDocument/2006/relationships/hyperlink" Target="https://genesys.seismic.com/Link/Content/DCSqrrqNAOckyV9kKcsHgTzg" TargetMode="External"/><Relationship Id="rId19" Type="http://schemas.openxmlformats.org/officeDocument/2006/relationships/hyperlink" Target="https://help.mypurecloud.com/articles/how-is-genesys-purecloud-addressing-gdpr/" TargetMode="External"/><Relationship Id="rId4" Type="http://schemas.openxmlformats.org/officeDocument/2006/relationships/webSettings" Target="webSettings.xml"/><Relationship Id="rId9" Type="http://schemas.openxmlformats.org/officeDocument/2006/relationships/hyperlink" Target="https://help.mypurecloud.com/articles/legal/" TargetMode="External"/><Relationship Id="rId14" Type="http://schemas.openxmlformats.org/officeDocument/2006/relationships/hyperlink" Target="https://gdpr-info.e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831</Words>
  <Characters>4739</Characters>
  <Application>Microsoft Office Word</Application>
  <DocSecurity>0</DocSecurity>
  <Lines>39</Lines>
  <Paragraphs>11</Paragraphs>
  <ScaleCrop>false</ScaleCrop>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Menon</dc:creator>
  <cp:keywords/>
  <dc:description/>
  <cp:lastModifiedBy>Pierrick Lozach</cp:lastModifiedBy>
  <cp:revision>3</cp:revision>
  <dcterms:created xsi:type="dcterms:W3CDTF">2018-09-24T10:16:00Z</dcterms:created>
  <dcterms:modified xsi:type="dcterms:W3CDTF">2019-04-18T15:44:00Z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tulasim@microsoft.com</vt:lpwstr>
  </property>
  <property fmtid="{D5CDD505-2E9C-101B-9397-08002B2CF9AE}" pid="5" name="MSIP_Label_f42aa342-8706-4288-bd11-ebb85995028c_SetDate">
    <vt:lpwstr>2018-09-24T10:22:54.6838500Z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