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3"/>
    <w:p>
      <w:pPr>
        <w:pStyle w:val="Heading1"/>
      </w:pPr>
      <w:r>
        <w:t xml:space="preserve">SelfRecover — Whitepaper v1.3</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4 October 2026 — v1.3 — describes SelfRecover 0.10.0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are server-generated and do pass through the server.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a fresh passphrase and 10 codes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5 failures / 15 minutes per account and 12 per address (defaults, set by the integrator). The per-address brake only exists under the</w:t>
      </w:r>
      <w:r>
        <w:t xml:space="preserve"> </w:t>
      </w:r>
      <w:r>
        <w:rPr>
          <w:rStyle w:val="VerbatimChar"/>
        </w:rPr>
        <w:t xml:space="preserve">clearweb</w:t>
      </w:r>
      <w:r>
        <w:t xml:space="preserve"> </w:t>
      </w:r>
      <w:r>
        <w:t xml:space="preserve">deployment profile; behind a hidden service, the</w:t>
      </w:r>
      <w:r>
        <w:t xml:space="preserve"> </w:t>
      </w:r>
      <w:r>
        <w:rPr>
          <w:rStyle w:val="VerbatimChar"/>
        </w:rPr>
        <w:t xml:space="preserve">tor-onion</w:t>
      </w:r>
      <w:r>
        <w:t xml:space="preserve"> </w:t>
      </w:r>
      <w:r>
        <w:t xml:space="preserve">profile keeps only the per-account brake. The profile is mandatory, with no default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the number is</w:t>
      </w:r>
      <w:r>
        <w:t xml:space="preserve"> </w:t>
      </w:r>
      <w:r>
        <w:rPr>
          <w:b/>
          <w:bCs/>
        </w:rPr>
        <w:t xml:space="preserve">not re-disclosed</w:t>
      </w:r>
      <w:r>
        <w:t xml:space="preserve"> </w:t>
      </w:r>
      <w:r>
        <w:t xml:space="preserve">and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and 20 service-wide per hour (defaults).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w:t>
      </w:r>
      <w:r>
        <w:t xml:space="preserve"> </w:t>
      </w:r>
      <w:r>
        <w:t xml:space="preserve">gives a word’s position, never the word. It is judged before any brake, with no trace</w:t>
      </w:r>
      <w:r>
        <w:t xml:space="preserve"> </w:t>
      </w:r>
      <w:r>
        <w:t xml:space="preserve">and no delay: it depends only on the input, not on the account, and tracing it would let anyone</w:t>
      </w:r>
      <w:r>
        <w:t xml:space="preserve"> </w:t>
      </w:r>
      <w:r>
        <w:t xml:space="preserve">charge someone else’s brake. It consumes neither the level-2 code nor the level-3 case.</w:t>
      </w:r>
    </w:p>
    <w:p>
      <w:pPr>
        <w:pStyle w:val="Compact"/>
        <w:numPr>
          <w:ilvl w:val="0"/>
          <w:numId w:val="1008"/>
        </w:numPr>
      </w:pPr>
      <w:r>
        <w:rPr>
          <w:b/>
          <w:bCs/>
        </w:rPr>
        <w:t xml:space="preserve">The old passphrase does not come back</w:t>
      </w:r>
      <w:r>
        <w:t xml:space="preserve">: at every level, a brought passphrase equal to the one it</w:t>
      </w:r>
      <w:r>
        <w:t xml:space="preserve"> </w:t>
      </w:r>
      <w:r>
        <w:t xml:space="preserve">replaces is refused. At level 3 it also cannot equal the chosen password.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on which the freeze is counted, nor the accepted ones, which a holder may still come back to consume. ⚠️ The library exposes the method;</w:t>
      </w:r>
      <w:r>
        <w:t xml:space="preserve"> </w:t>
      </w:r>
      <w:r>
        <w:rPr>
          <w:b/>
          <w:bCs/>
        </w:rPr>
        <w:t xml:space="preserve">it has no clock</w:t>
      </w:r>
      <w:r>
        <w:t xml:space="preserve">. Calling it is the deployment’s job, from a scheduled task.</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On the</w:t>
      </w:r>
      <w:r>
        <w:t xml:space="preserve"> </w:t>
      </w:r>
      <w:r>
        <w:rPr>
          <w:b/>
          <w:bCs/>
        </w:rPr>
        <w:t xml:space="preserve">3rd refusal within a rolling 30-day window</w:t>
      </w:r>
      <w:r>
        <w:t xml:space="preserve">,</w:t>
      </w:r>
      <w:r>
        <w:t xml:space="preserve"> </w:t>
      </w:r>
      <w:r>
        <w:rPr>
          <w:i/>
          <w:iCs/>
        </w:rPr>
        <w:t xml:space="preserve">opening</w:t>
      </w:r>
      <w:r>
        <w:t xml:space="preserve"> </w:t>
      </w:r>
      <w:r>
        <w:t xml:space="preserve">new cases freezes for 7 days on that account. An administrator can lift the freeze, and the record of who lifted it is kept</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w:t>
      </w:r>
      <w:r>
        <w:t xml:space="preserve"> </w:t>
      </w:r>
      <w:r>
        <w:t xml:space="preserve">the freeze costs whoever insists without convincing, and costs the owner nothing — they keep signing in normally throughout. Counting is on</w:t>
      </w:r>
      <w:r>
        <w:t xml:space="preserve"> </w:t>
      </w:r>
      <w:r>
        <w:rPr>
          <w:b/>
          <w:bCs/>
        </w:rPr>
        <w:t xml:space="preserve">refused cases</w:t>
      </w:r>
      <w:r>
        <w:t xml:space="preserve">, not submissions: three submissions within one case remain one refusal, otherwise an honest owner’s persistence would trip the freeze as fast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account and per address at levels 1 and 2 and at device enrollment, with level-2 suspension after 20 failures; per address and service-wide when opening a level-3 dispute. The per-address brake only exists under the</w:t>
      </w:r>
      <w:r>
        <w:t xml:space="preserve"> </w:t>
      </w:r>
      <w:r>
        <w:rPr>
          <w:rStyle w:val="VerbatimChar"/>
        </w:rPr>
        <w:t xml:space="preserve">clearweb</w:t>
      </w:r>
      <w:r>
        <w:t xml:space="preserve"> </w:t>
      </w:r>
      <w:r>
        <w:t xml:space="preserve">profile</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compte_inconnu</w:t>
      </w:r>
      <w:r>
        <w:t xml:space="preserve">,</w:t>
      </w:r>
      <w:r>
        <w:t xml:space="preserve"> </w:t>
      </w:r>
      <w:r>
        <w:rPr>
          <w:rStyle w:val="VerbatimChar"/>
        </w:rPr>
        <w:t xml:space="preserve">gele</w:t>
      </w:r>
      <w:r>
        <w:t xml:space="preserve">,</w:t>
      </w:r>
      <w:r>
        <w:t xml:space="preserve"> </w:t>
      </w:r>
      <w:r>
        <w:rPr>
          <w:rStyle w:val="VerbatimChar"/>
        </w:rPr>
        <w:t xml:space="preserve">deja_ouvert</w:t>
      </w:r>
      <w:r>
        <w:t xml:space="preserv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toward the freeze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account and per address at levels 1 and 2 and at enrollment, level-2 suspension after 20 failures, an Argon2id cost per server-side attempt</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What opposes it is cost: two brakes applied before the account lookup (per address, per service), a delay on every refusal that hides a state,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Per-account and per-address brakes, and level-2 suspension, slow online brute force down;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until the 7-day freeze, on the 3rd refusal in 30 days</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three adapter constructs (four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(v1.3)</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2026-10-04T21:07:36Z</dcterms:created>
  <dcterms:modified xsi:type="dcterms:W3CDTF">2026-10-04T21:07:36Z</dcterms:modified>
</cp:coreProperties>
</file>

<file path=docProps/custom.xml><?xml version="1.0" encoding="utf-8"?>
<Properties xmlns="http://schemas.openxmlformats.org/officeDocument/2006/custom-properties" xmlns:vt="http://schemas.openxmlformats.org/officeDocument/2006/docPropsVTypes"/>
</file>