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EB83D" w14:textId="49999A61" w:rsidR="00D033B5" w:rsidRPr="00C60292" w:rsidRDefault="007D27EA" w:rsidP="007D27EA">
      <w:pPr>
        <w:pStyle w:val="NormalWeb"/>
        <w:jc w:val="both"/>
        <w:rPr>
          <w:rFonts w:asciiTheme="minorBidi" w:hAnsiTheme="minorBidi" w:cstheme="minorBidi"/>
          <w:color w:val="000000"/>
        </w:rPr>
      </w:pPr>
      <w:r w:rsidRPr="00C60292">
        <w:rPr>
          <w:rFonts w:asciiTheme="minorBidi" w:hAnsiTheme="minorBidi" w:cstheme="minorBidi"/>
          <w:color w:val="000000"/>
        </w:rPr>
        <w:t>The d</w:t>
      </w:r>
      <w:r w:rsidR="00D033B5" w:rsidRPr="00C60292">
        <w:rPr>
          <w:rFonts w:asciiTheme="minorBidi" w:hAnsiTheme="minorBidi" w:cstheme="minorBidi"/>
          <w:color w:val="000000"/>
        </w:rPr>
        <w:t>ata</w:t>
      </w:r>
      <w:r w:rsidRPr="00C60292">
        <w:rPr>
          <w:rFonts w:asciiTheme="minorBidi" w:eastAsia="Times New Roman" w:hAnsiTheme="minorBidi" w:cstheme="minorBidi"/>
          <w:color w:val="000000"/>
        </w:rPr>
        <w:t xml:space="preserve"> </w:t>
      </w:r>
      <w:r w:rsidR="00D033B5" w:rsidRPr="00C60292">
        <w:rPr>
          <w:rFonts w:asciiTheme="minorBidi" w:eastAsia="Times New Roman" w:hAnsiTheme="minorBidi" w:cstheme="minorBidi"/>
          <w:color w:val="000000"/>
        </w:rPr>
        <w:t xml:space="preserve">consists of </w:t>
      </w:r>
      <w:r w:rsidR="001122B7" w:rsidRPr="00C60292">
        <w:rPr>
          <w:rFonts w:asciiTheme="minorBidi" w:eastAsia="Times New Roman" w:hAnsiTheme="minorBidi" w:cstheme="minorBidi"/>
          <w:color w:val="000000"/>
        </w:rPr>
        <w:t>dyadic face-to-face interactions (role-plays) between professional aggression regulation training actors and non-actors. These role-plays were designed by psychologists and psychiatrists and are similar to the ones practiced in therapy. To ensure realism, the only instruction the participants received were short role descriptions, including the context (involving a degree of urgency), their role (e.g., bus driver), and their goal (e.g., do not let the passenger travel without paying). Since no scripts were used, the interactions emerged as the participants reacted to one another, and could, therefore best be described as improvisations. Besides the degree of urgency in the specified scenarios, the actors played an important role in manipulating the emotional content of the database.</w:t>
      </w:r>
      <w:r w:rsidR="006D3FA3" w:rsidRPr="00C60292">
        <w:rPr>
          <w:rFonts w:asciiTheme="minorBidi" w:eastAsia="Times New Roman" w:hAnsiTheme="minorBidi" w:cstheme="minorBidi"/>
          <w:color w:val="000000"/>
        </w:rPr>
        <w:t xml:space="preserve"> </w:t>
      </w:r>
      <w:r w:rsidR="001122B7" w:rsidRPr="00C60292">
        <w:rPr>
          <w:rFonts w:asciiTheme="minorBidi" w:eastAsia="Times New Roman" w:hAnsiTheme="minorBidi" w:cstheme="minorBidi"/>
          <w:color w:val="000000"/>
        </w:rPr>
        <w:t>Being proficient in giving aggression management training in forensic clinics and in showing and eliciting emotions, they were instructed to vary the degree of aggression for different scenarios</w:t>
      </w:r>
      <w:r w:rsidR="00D033B5" w:rsidRPr="00C60292">
        <w:rPr>
          <w:rFonts w:asciiTheme="minorBidi" w:eastAsia="Times New Roman" w:hAnsiTheme="minorBidi" w:cstheme="minorBidi"/>
          <w:color w:val="000000"/>
        </w:rPr>
        <w:t>.</w:t>
      </w:r>
    </w:p>
    <w:p w14:paraId="1AFEE224" w14:textId="77777777" w:rsidR="00D033B5" w:rsidRPr="00C60292" w:rsidRDefault="00D033B5" w:rsidP="00953CF9">
      <w:pPr>
        <w:jc w:val="both"/>
        <w:rPr>
          <w:rFonts w:asciiTheme="minorBidi" w:eastAsia="Times New Roman" w:hAnsiTheme="minorBidi" w:cstheme="minorBidi"/>
          <w:color w:val="000000"/>
          <w:lang w:eastAsia="en-AU"/>
          <w14:ligatures w14:val="none"/>
        </w:rPr>
      </w:pPr>
    </w:p>
    <w:p w14:paraId="3F363AB9" w14:textId="3DDDECD3" w:rsidR="00D033B5" w:rsidRPr="00C60292" w:rsidRDefault="001215B1" w:rsidP="00953CF9">
      <w:pPr>
        <w:jc w:val="both"/>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b/>
          <w:bCs/>
          <w:color w:val="000000"/>
          <w:lang w:eastAsia="en-AU"/>
          <w14:ligatures w14:val="none"/>
        </w:rPr>
        <w:t xml:space="preserve">Speaking setup: (file=SpeakSetup.csv): </w:t>
      </w:r>
      <w:r w:rsidR="00D033B5" w:rsidRPr="00C60292">
        <w:rPr>
          <w:rFonts w:asciiTheme="minorBidi" w:eastAsia="Times New Roman" w:hAnsiTheme="minorBidi" w:cstheme="minorBidi"/>
          <w:color w:val="000000"/>
          <w:lang w:eastAsia="en-AU"/>
          <w14:ligatures w14:val="none"/>
        </w:rPr>
        <w:t>In total, 16 subjects participated in the recordings: 4 actors (3 male, 1 female)</w:t>
      </w:r>
      <w:r w:rsidRPr="00C60292">
        <w:rPr>
          <w:rFonts w:asciiTheme="minorBidi" w:eastAsia="Times New Roman" w:hAnsiTheme="minorBidi" w:cstheme="minorBidi"/>
          <w:color w:val="000000"/>
          <w:lang w:eastAsia="en-AU"/>
          <w14:ligatures w14:val="none"/>
        </w:rPr>
        <w:t xml:space="preserve"> and 12 non-actors (3 male, 9 female). </w:t>
      </w:r>
      <w:r w:rsidR="00D033B5" w:rsidRPr="00C60292">
        <w:rPr>
          <w:rFonts w:asciiTheme="minorBidi" w:eastAsia="Times New Roman" w:hAnsiTheme="minorBidi" w:cstheme="minorBidi"/>
          <w:color w:val="000000"/>
          <w:lang w:eastAsia="en-AU"/>
          <w14:ligatures w14:val="none"/>
        </w:rPr>
        <w:t xml:space="preserve">Three different scenarios were played multiple times according to the following protocol. Each actor played each scenario 3 times, every time with a different aggression level evolution and every time with a different </w:t>
      </w:r>
      <w:r w:rsidRPr="00C60292">
        <w:rPr>
          <w:rFonts w:asciiTheme="minorBidi" w:eastAsia="Times New Roman" w:hAnsiTheme="minorBidi" w:cstheme="minorBidi"/>
          <w:color w:val="000000"/>
          <w:lang w:eastAsia="en-AU"/>
          <w14:ligatures w14:val="none"/>
        </w:rPr>
        <w:t>non-actor</w:t>
      </w:r>
      <w:r w:rsidR="00D033B5" w:rsidRPr="00C60292">
        <w:rPr>
          <w:rFonts w:asciiTheme="minorBidi" w:eastAsia="Times New Roman" w:hAnsiTheme="minorBidi" w:cstheme="minorBidi"/>
          <w:color w:val="000000"/>
          <w:lang w:eastAsia="en-AU"/>
          <w14:ligatures w14:val="none"/>
        </w:rPr>
        <w:t xml:space="preserve">. Each </w:t>
      </w:r>
      <w:r w:rsidRPr="00C60292">
        <w:rPr>
          <w:rFonts w:asciiTheme="minorBidi" w:eastAsia="Times New Roman" w:hAnsiTheme="minorBidi" w:cstheme="minorBidi"/>
          <w:color w:val="000000"/>
          <w:lang w:eastAsia="en-AU"/>
          <w14:ligatures w14:val="none"/>
        </w:rPr>
        <w:t>non-actor</w:t>
      </w:r>
      <w:r w:rsidR="00D033B5" w:rsidRPr="00C60292">
        <w:rPr>
          <w:rFonts w:asciiTheme="minorBidi" w:eastAsia="Times New Roman" w:hAnsiTheme="minorBidi" w:cstheme="minorBidi"/>
          <w:color w:val="000000"/>
          <w:lang w:eastAsia="en-AU"/>
          <w14:ligatures w14:val="none"/>
        </w:rPr>
        <w:t xml:space="preserve"> participated in each of the three scenarios once, every time with a different actor, and every time with a different aggression level variation. Overall, the scheme led to 36 recorded interactions of approximately 3 minutes each.</w:t>
      </w:r>
      <w:r w:rsidR="007A1144" w:rsidRPr="00C60292">
        <w:rPr>
          <w:rFonts w:asciiTheme="minorBidi" w:eastAsia="Times New Roman" w:hAnsiTheme="minorBidi" w:cstheme="minorBidi"/>
          <w:color w:val="000000"/>
          <w:lang w:eastAsia="en-AU"/>
          <w14:ligatures w14:val="none"/>
        </w:rPr>
        <w:t xml:space="preserve"> The recordings were manually segmented into utterances based on turn-taking and by splitting longer utterances at pauses, which resulted in 24</w:t>
      </w:r>
      <w:r w:rsidR="00414806" w:rsidRPr="00C60292">
        <w:rPr>
          <w:rFonts w:asciiTheme="minorBidi" w:eastAsia="Times New Roman" w:hAnsiTheme="minorBidi" w:cstheme="minorBidi"/>
          <w:color w:val="000000"/>
          <w:lang w:eastAsia="en-AU"/>
          <w14:ligatures w14:val="none"/>
        </w:rPr>
        <w:t>17</w:t>
      </w:r>
      <w:r w:rsidR="007A1144" w:rsidRPr="00C60292">
        <w:rPr>
          <w:rFonts w:asciiTheme="minorBidi" w:eastAsia="Times New Roman" w:hAnsiTheme="minorBidi" w:cstheme="minorBidi"/>
          <w:color w:val="000000"/>
          <w:lang w:eastAsia="en-AU"/>
          <w14:ligatures w14:val="none"/>
        </w:rPr>
        <w:t xml:space="preserve"> observations.</w:t>
      </w:r>
    </w:p>
    <w:p w14:paraId="1E77952A" w14:textId="77777777" w:rsidR="00D033B5" w:rsidRPr="00C60292" w:rsidRDefault="00D033B5" w:rsidP="00953CF9">
      <w:pPr>
        <w:jc w:val="both"/>
        <w:rPr>
          <w:rFonts w:asciiTheme="minorBidi" w:eastAsia="Times New Roman" w:hAnsiTheme="minorBidi" w:cstheme="minorBidi"/>
          <w:color w:val="000000"/>
          <w:lang w:eastAsia="en-AU"/>
          <w14:ligatures w14:val="none"/>
        </w:rPr>
      </w:pPr>
    </w:p>
    <w:p w14:paraId="6DBA6723" w14:textId="5AD2680E" w:rsidR="00D033B5" w:rsidRPr="00C60292" w:rsidRDefault="00D033B5" w:rsidP="007D27EA">
      <w:pPr>
        <w:jc w:val="both"/>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b/>
          <w:bCs/>
          <w:color w:val="000000"/>
          <w:lang w:eastAsia="en-AU"/>
          <w14:ligatures w14:val="none"/>
        </w:rPr>
        <w:t>Annotation</w:t>
      </w:r>
      <w:r w:rsidR="006218E3" w:rsidRPr="00C60292">
        <w:rPr>
          <w:rFonts w:asciiTheme="minorBidi" w:eastAsia="Times New Roman" w:hAnsiTheme="minorBidi" w:cstheme="minorBidi"/>
          <w:b/>
          <w:bCs/>
          <w:color w:val="000000"/>
          <w:lang w:eastAsia="en-AU"/>
          <w14:ligatures w14:val="none"/>
        </w:rPr>
        <w:t xml:space="preserve"> (file=labels.csv)</w:t>
      </w:r>
      <w:r w:rsidR="007D27EA" w:rsidRPr="00C60292">
        <w:rPr>
          <w:rFonts w:asciiTheme="minorBidi" w:eastAsia="Times New Roman" w:hAnsiTheme="minorBidi" w:cstheme="minorBidi"/>
          <w:color w:val="000000"/>
          <w:lang w:eastAsia="en-AU"/>
          <w14:ligatures w14:val="none"/>
        </w:rPr>
        <w:t>:</w:t>
      </w:r>
      <w:r w:rsidRPr="00C60292">
        <w:rPr>
          <w:rFonts w:asciiTheme="minorBidi" w:eastAsia="Times New Roman" w:hAnsiTheme="minorBidi" w:cstheme="minorBidi"/>
          <w:color w:val="000000"/>
          <w:lang w:eastAsia="en-AU"/>
          <w14:ligatures w14:val="none"/>
        </w:rPr>
        <w:t xml:space="preserve"> Degree of </w:t>
      </w:r>
      <w:r w:rsidR="007A1144" w:rsidRPr="00C60292">
        <w:rPr>
          <w:rFonts w:asciiTheme="minorBidi" w:eastAsia="Times New Roman" w:hAnsiTheme="minorBidi" w:cstheme="minorBidi"/>
          <w:color w:val="000000"/>
          <w:lang w:eastAsia="en-AU"/>
          <w14:ligatures w14:val="none"/>
        </w:rPr>
        <w:t>a</w:t>
      </w:r>
      <w:r w:rsidRPr="00C60292">
        <w:rPr>
          <w:rFonts w:asciiTheme="minorBidi" w:eastAsia="Times New Roman" w:hAnsiTheme="minorBidi" w:cstheme="minorBidi"/>
          <w:color w:val="000000"/>
          <w:lang w:eastAsia="en-AU"/>
          <w14:ligatures w14:val="none"/>
        </w:rPr>
        <w:t>ggression</w:t>
      </w:r>
      <w:r w:rsidR="007A1144" w:rsidRPr="00C60292">
        <w:rPr>
          <w:rFonts w:asciiTheme="minorBidi" w:eastAsia="Times New Roman" w:hAnsiTheme="minorBidi" w:cstheme="minorBidi"/>
          <w:color w:val="000000"/>
          <w:lang w:eastAsia="en-AU"/>
          <w14:ligatures w14:val="none"/>
        </w:rPr>
        <w:t xml:space="preserve"> </w:t>
      </w:r>
      <w:r w:rsidRPr="00C60292">
        <w:rPr>
          <w:rFonts w:asciiTheme="minorBidi" w:eastAsia="Times New Roman" w:hAnsiTheme="minorBidi" w:cstheme="minorBidi"/>
          <w:color w:val="000000"/>
          <w:lang w:eastAsia="en-AU"/>
          <w14:ligatures w14:val="none"/>
        </w:rPr>
        <w:t>w</w:t>
      </w:r>
      <w:r w:rsidR="007A1144" w:rsidRPr="00C60292">
        <w:rPr>
          <w:rFonts w:asciiTheme="minorBidi" w:eastAsia="Times New Roman" w:hAnsiTheme="minorBidi" w:cstheme="minorBidi"/>
          <w:color w:val="000000"/>
          <w:lang w:eastAsia="en-AU"/>
          <w14:ligatures w14:val="none"/>
        </w:rPr>
        <w:t>as</w:t>
      </w:r>
      <w:r w:rsidRPr="00C60292">
        <w:rPr>
          <w:rFonts w:asciiTheme="minorBidi" w:eastAsia="Times New Roman" w:hAnsiTheme="minorBidi" w:cstheme="minorBidi"/>
          <w:color w:val="000000"/>
          <w:lang w:eastAsia="en-AU"/>
          <w14:ligatures w14:val="none"/>
        </w:rPr>
        <w:t xml:space="preserve"> annotated by 3 raters on a </w:t>
      </w:r>
      <w:r w:rsidR="007A1144" w:rsidRPr="00C60292">
        <w:rPr>
          <w:rFonts w:asciiTheme="minorBidi" w:eastAsia="Times New Roman" w:hAnsiTheme="minorBidi" w:cstheme="minorBidi"/>
          <w:color w:val="000000"/>
          <w:lang w:eastAsia="en-AU"/>
          <w14:ligatures w14:val="none"/>
        </w:rPr>
        <w:t>3</w:t>
      </w:r>
      <w:r w:rsidRPr="00C60292">
        <w:rPr>
          <w:rFonts w:asciiTheme="minorBidi" w:eastAsia="Times New Roman" w:hAnsiTheme="minorBidi" w:cstheme="minorBidi"/>
          <w:color w:val="000000"/>
          <w:lang w:eastAsia="en-AU"/>
          <w14:ligatures w14:val="none"/>
        </w:rPr>
        <w:t xml:space="preserve"> point scale</w:t>
      </w:r>
      <w:r w:rsidR="007A1144" w:rsidRPr="00C60292">
        <w:rPr>
          <w:rFonts w:asciiTheme="minorBidi" w:eastAsia="Times New Roman" w:hAnsiTheme="minorBidi" w:cstheme="minorBidi"/>
          <w:color w:val="000000"/>
          <w:lang w:eastAsia="en-AU"/>
          <w14:ligatures w14:val="none"/>
        </w:rPr>
        <w:t xml:space="preserve"> (</w:t>
      </w:r>
      <w:r w:rsidR="007A1144" w:rsidRPr="00C60292">
        <w:rPr>
          <w:rFonts w:asciiTheme="minorBidi" w:eastAsia="Times New Roman" w:hAnsiTheme="minorBidi" w:cstheme="minorBidi"/>
          <w:i/>
          <w:iCs/>
          <w:color w:val="000000"/>
          <w:lang w:eastAsia="en-AU"/>
          <w14:ligatures w14:val="none"/>
        </w:rPr>
        <w:t>no aggression</w:t>
      </w:r>
      <w:r w:rsidR="007A1144" w:rsidRPr="00C60292">
        <w:rPr>
          <w:rFonts w:asciiTheme="minorBidi" w:eastAsia="Times New Roman" w:hAnsiTheme="minorBidi" w:cstheme="minorBidi"/>
          <w:color w:val="000000"/>
          <w:lang w:eastAsia="en-AU"/>
          <w14:ligatures w14:val="none"/>
        </w:rPr>
        <w:t xml:space="preserve">, </w:t>
      </w:r>
      <w:r w:rsidR="007A1144" w:rsidRPr="00C60292">
        <w:rPr>
          <w:rFonts w:asciiTheme="minorBidi" w:eastAsia="Times New Roman" w:hAnsiTheme="minorBidi" w:cstheme="minorBidi"/>
          <w:i/>
          <w:iCs/>
          <w:color w:val="000000"/>
          <w:lang w:eastAsia="en-AU"/>
          <w14:ligatures w14:val="none"/>
        </w:rPr>
        <w:t>medium level of aggression</w:t>
      </w:r>
      <w:r w:rsidR="007A1144" w:rsidRPr="00C60292">
        <w:rPr>
          <w:rFonts w:asciiTheme="minorBidi" w:eastAsia="Times New Roman" w:hAnsiTheme="minorBidi" w:cstheme="minorBidi"/>
          <w:color w:val="000000"/>
          <w:lang w:eastAsia="en-AU"/>
          <w14:ligatures w14:val="none"/>
        </w:rPr>
        <w:t xml:space="preserve">, and </w:t>
      </w:r>
      <w:r w:rsidR="007A1144" w:rsidRPr="00C60292">
        <w:rPr>
          <w:rFonts w:asciiTheme="minorBidi" w:eastAsia="Times New Roman" w:hAnsiTheme="minorBidi" w:cstheme="minorBidi"/>
          <w:i/>
          <w:iCs/>
          <w:color w:val="000000"/>
          <w:lang w:eastAsia="en-AU"/>
          <w14:ligatures w14:val="none"/>
        </w:rPr>
        <w:t>high level aggression</w:t>
      </w:r>
      <w:r w:rsidR="007A1144" w:rsidRPr="00C60292">
        <w:rPr>
          <w:rFonts w:asciiTheme="minorBidi" w:eastAsia="Times New Roman" w:hAnsiTheme="minorBidi" w:cstheme="minorBidi"/>
          <w:color w:val="000000"/>
          <w:lang w:eastAsia="en-AU"/>
          <w14:ligatures w14:val="none"/>
        </w:rPr>
        <w:t>) and selected for the person speaking</w:t>
      </w:r>
      <w:r w:rsidRPr="00C60292">
        <w:rPr>
          <w:rFonts w:asciiTheme="minorBidi" w:eastAsia="Times New Roman" w:hAnsiTheme="minorBidi" w:cstheme="minorBidi"/>
          <w:color w:val="000000"/>
          <w:lang w:eastAsia="en-AU"/>
          <w14:ligatures w14:val="none"/>
        </w:rPr>
        <w:t>.</w:t>
      </w:r>
    </w:p>
    <w:p w14:paraId="231392D7" w14:textId="77777777" w:rsidR="00D033B5" w:rsidRPr="00C60292" w:rsidRDefault="00D033B5" w:rsidP="00953CF9">
      <w:pPr>
        <w:jc w:val="both"/>
        <w:rPr>
          <w:rFonts w:asciiTheme="minorBidi" w:eastAsia="Times New Roman" w:hAnsiTheme="minorBidi" w:cstheme="minorBidi"/>
          <w:color w:val="000000"/>
          <w:lang w:eastAsia="en-AU"/>
          <w14:ligatures w14:val="none"/>
        </w:rPr>
      </w:pPr>
    </w:p>
    <w:p w14:paraId="67C79ECF" w14:textId="0EBAD41F" w:rsidR="008439F6" w:rsidRPr="00C60292" w:rsidRDefault="00D033B5" w:rsidP="007D27EA">
      <w:pPr>
        <w:pStyle w:val="NormalWeb"/>
        <w:jc w:val="both"/>
        <w:rPr>
          <w:rFonts w:asciiTheme="minorBidi" w:hAnsiTheme="minorBidi" w:cstheme="minorBidi"/>
          <w:color w:val="000000"/>
        </w:rPr>
      </w:pPr>
      <w:r w:rsidRPr="00C60292">
        <w:rPr>
          <w:rFonts w:asciiTheme="minorBidi" w:hAnsiTheme="minorBidi" w:cstheme="minorBidi"/>
          <w:b/>
          <w:bCs/>
          <w:color w:val="000000"/>
        </w:rPr>
        <w:t>Features</w:t>
      </w:r>
      <w:r w:rsidR="006218E3" w:rsidRPr="00C60292">
        <w:rPr>
          <w:rFonts w:asciiTheme="minorBidi" w:hAnsiTheme="minorBidi" w:cstheme="minorBidi"/>
          <w:b/>
          <w:bCs/>
          <w:color w:val="000000"/>
        </w:rPr>
        <w:t xml:space="preserve"> (file=features.csv)</w:t>
      </w:r>
      <w:r w:rsidR="007D27EA" w:rsidRPr="00C60292">
        <w:rPr>
          <w:rFonts w:asciiTheme="minorBidi" w:hAnsiTheme="minorBidi" w:cstheme="minorBidi"/>
          <w:color w:val="000000"/>
        </w:rPr>
        <w:t>: The f</w:t>
      </w:r>
      <w:r w:rsidRPr="00C60292">
        <w:rPr>
          <w:rFonts w:asciiTheme="minorBidi" w:hAnsiTheme="minorBidi" w:cstheme="minorBidi"/>
          <w:color w:val="000000"/>
        </w:rPr>
        <w:t>eatures extracted at the utterance level to explore suprasegmental speech traits. According to findings on the effects of emotion on vocal parameters</w:t>
      </w:r>
      <w:r w:rsidR="00384AB2" w:rsidRPr="00C60292">
        <w:rPr>
          <w:rStyle w:val="FootnoteReference"/>
          <w:rFonts w:asciiTheme="minorBidi" w:hAnsiTheme="minorBidi" w:cstheme="minorBidi"/>
          <w:color w:val="000000"/>
        </w:rPr>
        <w:footnoteReference w:id="1"/>
      </w:r>
      <w:r w:rsidRPr="00C60292">
        <w:rPr>
          <w:rFonts w:asciiTheme="minorBidi" w:hAnsiTheme="minorBidi" w:cstheme="minorBidi"/>
          <w:color w:val="000000"/>
        </w:rPr>
        <w:t>, we included features related to pitch, intensity, temporal aspects and voice quality, namely: speech duration (without silences), fundamental frequency F0 (mean, standard deviation, max, mean slope with and without octave jumps</w:t>
      </w:r>
      <w:r w:rsidR="00EC2E6B" w:rsidRPr="00C60292">
        <w:rPr>
          <w:rFonts w:asciiTheme="minorBidi" w:hAnsiTheme="minorBidi" w:cstheme="minorBidi"/>
          <w:color w:val="000000"/>
        </w:rPr>
        <w:t>)</w:t>
      </w:r>
      <w:r w:rsidRPr="00C60292">
        <w:rPr>
          <w:rFonts w:asciiTheme="minorBidi" w:hAnsiTheme="minorBidi" w:cstheme="minorBidi"/>
          <w:color w:val="000000"/>
        </w:rPr>
        <w:t xml:space="preserve">, intensity (mean, standard deviation, max, slope and range), first four formants (F1-F4) (mean frequency and bandwidth), jitter (F0 perturbation), shimmer (intensity perturbation). In addition we extracted features related to energy distribution in the spectrum: mean and slope of the spectrum, </w:t>
      </w:r>
      <w:proofErr w:type="spellStart"/>
      <w:r w:rsidRPr="00C60292">
        <w:rPr>
          <w:rFonts w:asciiTheme="minorBidi" w:hAnsiTheme="minorBidi" w:cstheme="minorBidi"/>
          <w:color w:val="000000"/>
        </w:rPr>
        <w:t>center</w:t>
      </w:r>
      <w:proofErr w:type="spellEnd"/>
      <w:r w:rsidRPr="00C60292">
        <w:rPr>
          <w:rFonts w:asciiTheme="minorBidi" w:hAnsiTheme="minorBidi" w:cstheme="minorBidi"/>
          <w:color w:val="000000"/>
        </w:rPr>
        <w:t xml:space="preserve"> of gravity and skewness of the long term averaged spectrum, the Hammarberg index which measures the difference between the energy in the low-frequency area and the energy in the high-frequency area, and the ratio between energy in the higher frequency bands to lower frequency bands (HF500) (HF1000). Lastly, mean and standard deviation of harmonics to noise ratio (HNR) were added to the feature set.</w:t>
      </w:r>
      <w:r w:rsidR="00904BB5" w:rsidRPr="00C60292">
        <w:rPr>
          <w:rFonts w:asciiTheme="minorBidi" w:hAnsiTheme="minorBidi" w:cstheme="minorBidi"/>
          <w:color w:val="000000"/>
        </w:rPr>
        <w:t xml:space="preserve"> Table 1 below shows the description of features in the data.</w:t>
      </w:r>
    </w:p>
    <w:p w14:paraId="39256F86" w14:textId="77777777" w:rsidR="00904BB5" w:rsidRPr="00C60292" w:rsidRDefault="00904BB5" w:rsidP="007D27EA">
      <w:pPr>
        <w:pStyle w:val="NormalWeb"/>
        <w:jc w:val="both"/>
        <w:rPr>
          <w:rFonts w:asciiTheme="minorBidi" w:hAnsiTheme="minorBidi" w:cstheme="minorBidi"/>
          <w:color w:val="000000"/>
        </w:rPr>
      </w:pPr>
    </w:p>
    <w:p w14:paraId="29CB539F" w14:textId="77777777" w:rsidR="00904BB5" w:rsidRPr="00C60292" w:rsidRDefault="00904BB5" w:rsidP="007D27EA">
      <w:pPr>
        <w:pStyle w:val="NormalWeb"/>
        <w:jc w:val="both"/>
        <w:rPr>
          <w:rFonts w:asciiTheme="minorBidi" w:hAnsiTheme="minorBidi" w:cstheme="minorBidi"/>
          <w:color w:val="000000"/>
        </w:rPr>
      </w:pPr>
    </w:p>
    <w:p w14:paraId="41D97796" w14:textId="77777777" w:rsidR="00904BB5" w:rsidRPr="00C60292" w:rsidRDefault="00904BB5" w:rsidP="007D27EA">
      <w:pPr>
        <w:pStyle w:val="NormalWeb"/>
        <w:jc w:val="both"/>
        <w:rPr>
          <w:rFonts w:asciiTheme="minorBidi" w:hAnsiTheme="minorBidi" w:cstheme="minorBidi"/>
          <w:color w:val="000000"/>
        </w:rPr>
      </w:pPr>
    </w:p>
    <w:p w14:paraId="3CAA9C73" w14:textId="77777777" w:rsidR="00904BB5" w:rsidRPr="00C60292" w:rsidRDefault="00904BB5" w:rsidP="007D27EA">
      <w:pPr>
        <w:pStyle w:val="NormalWeb"/>
        <w:jc w:val="both"/>
        <w:rPr>
          <w:rFonts w:asciiTheme="minorBidi" w:hAnsiTheme="minorBidi" w:cstheme="minorBidi"/>
          <w:color w:val="000000"/>
        </w:rPr>
      </w:pPr>
    </w:p>
    <w:p w14:paraId="69394615" w14:textId="77777777" w:rsidR="00904BB5" w:rsidRPr="00C60292" w:rsidRDefault="00904BB5" w:rsidP="007D27EA">
      <w:pPr>
        <w:pStyle w:val="NormalWeb"/>
        <w:jc w:val="both"/>
        <w:rPr>
          <w:rFonts w:asciiTheme="minorBidi" w:hAnsiTheme="minorBidi" w:cstheme="minorBidi"/>
          <w:color w:val="000000"/>
        </w:rPr>
      </w:pPr>
    </w:p>
    <w:p w14:paraId="749BB627" w14:textId="77777777" w:rsidR="00904BB5" w:rsidRPr="00C60292" w:rsidRDefault="00904BB5" w:rsidP="007D27EA">
      <w:pPr>
        <w:pStyle w:val="NormalWeb"/>
        <w:jc w:val="both"/>
        <w:rPr>
          <w:rFonts w:asciiTheme="minorBidi" w:hAnsiTheme="minorBidi" w:cstheme="minorBidi"/>
          <w:color w:val="000000"/>
        </w:rPr>
      </w:pPr>
    </w:p>
    <w:p w14:paraId="0ACBAA74" w14:textId="77777777" w:rsidR="00904BB5" w:rsidRPr="00C60292" w:rsidRDefault="00904BB5" w:rsidP="007D27EA">
      <w:pPr>
        <w:pStyle w:val="NormalWeb"/>
        <w:jc w:val="both"/>
        <w:rPr>
          <w:rFonts w:asciiTheme="minorBidi" w:hAnsiTheme="minorBidi" w:cstheme="minorBidi"/>
          <w:color w:val="000000"/>
        </w:rPr>
      </w:pPr>
    </w:p>
    <w:p w14:paraId="16AF1030" w14:textId="77777777" w:rsidR="00904BB5" w:rsidRPr="00C60292" w:rsidRDefault="00904BB5" w:rsidP="007D27EA">
      <w:pPr>
        <w:pStyle w:val="NormalWeb"/>
        <w:jc w:val="both"/>
        <w:rPr>
          <w:rFonts w:asciiTheme="minorBidi" w:hAnsiTheme="minorBidi" w:cstheme="minorBidi"/>
          <w:color w:val="000000"/>
        </w:rPr>
      </w:pPr>
    </w:p>
    <w:p w14:paraId="65934F03" w14:textId="77777777" w:rsidR="00904BB5" w:rsidRPr="00C60292" w:rsidRDefault="00904BB5" w:rsidP="007D27EA">
      <w:pPr>
        <w:pStyle w:val="NormalWeb"/>
        <w:jc w:val="both"/>
        <w:rPr>
          <w:rFonts w:asciiTheme="minorBidi" w:hAnsiTheme="minorBidi" w:cstheme="minorBidi"/>
          <w:color w:val="000000"/>
        </w:rPr>
      </w:pPr>
    </w:p>
    <w:p w14:paraId="5D2EE946" w14:textId="77777777" w:rsidR="00904BB5" w:rsidRPr="00C60292" w:rsidRDefault="00904BB5" w:rsidP="007D27EA">
      <w:pPr>
        <w:pStyle w:val="NormalWeb"/>
        <w:jc w:val="both"/>
        <w:rPr>
          <w:rFonts w:asciiTheme="minorBidi" w:hAnsiTheme="minorBidi" w:cstheme="minorBidi"/>
          <w:color w:val="000000"/>
        </w:rPr>
      </w:pPr>
    </w:p>
    <w:p w14:paraId="11211D85" w14:textId="42BCC840" w:rsidR="00904BB5" w:rsidRPr="00C60292" w:rsidRDefault="00904BB5" w:rsidP="00904BB5">
      <w:pPr>
        <w:pStyle w:val="NormalWeb"/>
        <w:rPr>
          <w:rFonts w:asciiTheme="minorBidi" w:hAnsiTheme="minorBidi" w:cstheme="minorBidi"/>
          <w:color w:val="000000"/>
        </w:rPr>
      </w:pPr>
      <w:r w:rsidRPr="00C60292">
        <w:rPr>
          <w:rFonts w:asciiTheme="minorBidi" w:hAnsiTheme="minorBidi" w:cstheme="minorBidi"/>
          <w:color w:val="000000"/>
        </w:rPr>
        <w:lastRenderedPageBreak/>
        <w:t xml:space="preserve">Table 1. Description of features in the data </w:t>
      </w:r>
    </w:p>
    <w:tbl>
      <w:tblPr>
        <w:tblW w:w="9062" w:type="dxa"/>
        <w:tblLook w:val="04A0" w:firstRow="1" w:lastRow="0" w:firstColumn="1" w:lastColumn="0" w:noHBand="0" w:noVBand="1"/>
      </w:tblPr>
      <w:tblGrid>
        <w:gridCol w:w="2320"/>
        <w:gridCol w:w="6971"/>
      </w:tblGrid>
      <w:tr w:rsidR="00904BB5" w:rsidRPr="00C60292" w14:paraId="60E780E4" w14:textId="77777777" w:rsidTr="00904BB5">
        <w:trPr>
          <w:trHeight w:val="300"/>
        </w:trPr>
        <w:tc>
          <w:tcPr>
            <w:tcW w:w="2091" w:type="dxa"/>
            <w:tcBorders>
              <w:top w:val="single" w:sz="8" w:space="0" w:color="auto"/>
              <w:left w:val="single" w:sz="8" w:space="0" w:color="auto"/>
              <w:bottom w:val="single" w:sz="8" w:space="0" w:color="auto"/>
              <w:right w:val="single" w:sz="8" w:space="0" w:color="auto"/>
            </w:tcBorders>
            <w:shd w:val="clear" w:color="000000" w:fill="F2F2F2"/>
            <w:noWrap/>
            <w:vAlign w:val="center"/>
            <w:hideMark/>
          </w:tcPr>
          <w:p w14:paraId="2D5061A7" w14:textId="3839ABB5" w:rsidR="00904BB5" w:rsidRPr="00C60292" w:rsidRDefault="00904BB5" w:rsidP="00904BB5">
            <w:pPr>
              <w:rPr>
                <w:rFonts w:asciiTheme="minorBidi" w:eastAsia="Times New Roman" w:hAnsiTheme="minorBidi" w:cstheme="minorBidi"/>
                <w:b/>
                <w:bCs/>
                <w:color w:val="000000"/>
                <w:lang w:eastAsia="en-AU"/>
                <w14:ligatures w14:val="none"/>
              </w:rPr>
            </w:pPr>
            <w:r w:rsidRPr="00C60292">
              <w:rPr>
                <w:rFonts w:asciiTheme="minorBidi" w:eastAsia="Times New Roman" w:hAnsiTheme="minorBidi" w:cstheme="minorBidi"/>
                <w:b/>
                <w:bCs/>
                <w:color w:val="000000"/>
                <w:lang w:eastAsia="en-AU"/>
                <w14:ligatures w14:val="none"/>
              </w:rPr>
              <w:t>Feature name</w:t>
            </w:r>
          </w:p>
        </w:tc>
        <w:tc>
          <w:tcPr>
            <w:tcW w:w="6971" w:type="dxa"/>
            <w:tcBorders>
              <w:top w:val="single" w:sz="8" w:space="0" w:color="auto"/>
              <w:left w:val="nil"/>
              <w:bottom w:val="single" w:sz="8" w:space="0" w:color="auto"/>
              <w:right w:val="single" w:sz="8" w:space="0" w:color="auto"/>
            </w:tcBorders>
            <w:shd w:val="clear" w:color="000000" w:fill="F2F2F2"/>
            <w:noWrap/>
            <w:vAlign w:val="center"/>
            <w:hideMark/>
          </w:tcPr>
          <w:p w14:paraId="7FBF1722" w14:textId="77777777" w:rsidR="00904BB5" w:rsidRPr="00C60292" w:rsidRDefault="00904BB5" w:rsidP="00904BB5">
            <w:pPr>
              <w:rPr>
                <w:rFonts w:asciiTheme="minorBidi" w:eastAsia="Times New Roman" w:hAnsiTheme="minorBidi" w:cstheme="minorBidi"/>
                <w:b/>
                <w:bCs/>
                <w:color w:val="000000"/>
                <w:lang w:eastAsia="en-AU"/>
                <w14:ligatures w14:val="none"/>
              </w:rPr>
            </w:pPr>
            <w:r w:rsidRPr="00C60292">
              <w:rPr>
                <w:rFonts w:asciiTheme="minorBidi" w:eastAsia="Times New Roman" w:hAnsiTheme="minorBidi" w:cstheme="minorBidi"/>
                <w:b/>
                <w:bCs/>
                <w:color w:val="000000"/>
                <w:lang w:eastAsia="en-AU"/>
                <w14:ligatures w14:val="none"/>
              </w:rPr>
              <w:t>Variable description</w:t>
            </w:r>
          </w:p>
        </w:tc>
      </w:tr>
      <w:tr w:rsidR="00904BB5" w:rsidRPr="00C60292" w14:paraId="2C599B5C"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2C488950"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Sample_ID</w:t>
            </w:r>
            <w:proofErr w:type="spellEnd"/>
          </w:p>
        </w:tc>
        <w:tc>
          <w:tcPr>
            <w:tcW w:w="6971" w:type="dxa"/>
            <w:tcBorders>
              <w:top w:val="nil"/>
              <w:left w:val="nil"/>
              <w:bottom w:val="nil"/>
              <w:right w:val="single" w:sz="8" w:space="0" w:color="auto"/>
            </w:tcBorders>
            <w:shd w:val="clear" w:color="auto" w:fill="auto"/>
            <w:vAlign w:val="center"/>
            <w:hideMark/>
          </w:tcPr>
          <w:p w14:paraId="75C89DC6"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Sample identifier</w:t>
            </w:r>
          </w:p>
        </w:tc>
      </w:tr>
      <w:tr w:rsidR="00904BB5" w:rsidRPr="00C60292" w14:paraId="2C30F968"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04A9D797"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durSound</w:t>
            </w:r>
            <w:proofErr w:type="spellEnd"/>
          </w:p>
        </w:tc>
        <w:tc>
          <w:tcPr>
            <w:tcW w:w="6971" w:type="dxa"/>
            <w:tcBorders>
              <w:top w:val="nil"/>
              <w:left w:val="nil"/>
              <w:bottom w:val="nil"/>
              <w:right w:val="single" w:sz="8" w:space="0" w:color="auto"/>
            </w:tcBorders>
            <w:shd w:val="clear" w:color="auto" w:fill="auto"/>
            <w:vAlign w:val="center"/>
            <w:hideMark/>
          </w:tcPr>
          <w:p w14:paraId="02C0740E"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Speech duration (without silences)</w:t>
            </w:r>
          </w:p>
        </w:tc>
      </w:tr>
      <w:tr w:rsidR="00904BB5" w:rsidRPr="00C60292" w14:paraId="7E61DEC8"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6DDCC6B9"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meanPitch</w:t>
            </w:r>
            <w:proofErr w:type="spellEnd"/>
          </w:p>
        </w:tc>
        <w:tc>
          <w:tcPr>
            <w:tcW w:w="6971" w:type="dxa"/>
            <w:tcBorders>
              <w:top w:val="nil"/>
              <w:left w:val="nil"/>
              <w:bottom w:val="nil"/>
              <w:right w:val="single" w:sz="8" w:space="0" w:color="auto"/>
            </w:tcBorders>
            <w:shd w:val="clear" w:color="auto" w:fill="auto"/>
            <w:vAlign w:val="center"/>
            <w:hideMark/>
          </w:tcPr>
          <w:p w14:paraId="49C0A40A"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 xml:space="preserve">Mean fundamental frequency F0 </w:t>
            </w:r>
          </w:p>
        </w:tc>
      </w:tr>
      <w:tr w:rsidR="00904BB5" w:rsidRPr="00C60292" w14:paraId="2FF0BEF7"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0BACA5FB"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maxPitch</w:t>
            </w:r>
            <w:proofErr w:type="spellEnd"/>
          </w:p>
        </w:tc>
        <w:tc>
          <w:tcPr>
            <w:tcW w:w="6971" w:type="dxa"/>
            <w:tcBorders>
              <w:top w:val="nil"/>
              <w:left w:val="nil"/>
              <w:bottom w:val="nil"/>
              <w:right w:val="single" w:sz="8" w:space="0" w:color="auto"/>
            </w:tcBorders>
            <w:shd w:val="clear" w:color="auto" w:fill="auto"/>
            <w:vAlign w:val="center"/>
            <w:hideMark/>
          </w:tcPr>
          <w:p w14:paraId="79684374"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 xml:space="preserve">Maximum fundamental frequency F0 </w:t>
            </w:r>
          </w:p>
        </w:tc>
      </w:tr>
      <w:tr w:rsidR="00904BB5" w:rsidRPr="00C60292" w14:paraId="0E1DED50"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41DACD17"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stdPitch</w:t>
            </w:r>
            <w:proofErr w:type="spellEnd"/>
          </w:p>
        </w:tc>
        <w:tc>
          <w:tcPr>
            <w:tcW w:w="6971" w:type="dxa"/>
            <w:tcBorders>
              <w:top w:val="nil"/>
              <w:left w:val="nil"/>
              <w:bottom w:val="nil"/>
              <w:right w:val="single" w:sz="8" w:space="0" w:color="auto"/>
            </w:tcBorders>
            <w:shd w:val="clear" w:color="auto" w:fill="auto"/>
            <w:vAlign w:val="center"/>
            <w:hideMark/>
          </w:tcPr>
          <w:p w14:paraId="01FAD083" w14:textId="35700D8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 xml:space="preserve">Standard deviation of fundamental frequency F0 </w:t>
            </w:r>
          </w:p>
        </w:tc>
      </w:tr>
      <w:tr w:rsidR="00904BB5" w:rsidRPr="00C60292" w14:paraId="7EF7EB88"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2D25C0A0"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rangePitch</w:t>
            </w:r>
            <w:proofErr w:type="spellEnd"/>
          </w:p>
        </w:tc>
        <w:tc>
          <w:tcPr>
            <w:tcW w:w="6971" w:type="dxa"/>
            <w:tcBorders>
              <w:top w:val="nil"/>
              <w:left w:val="nil"/>
              <w:bottom w:val="nil"/>
              <w:right w:val="single" w:sz="8" w:space="0" w:color="auto"/>
            </w:tcBorders>
            <w:shd w:val="clear" w:color="auto" w:fill="auto"/>
            <w:vAlign w:val="center"/>
            <w:hideMark/>
          </w:tcPr>
          <w:p w14:paraId="1C5B8B33"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 xml:space="preserve">Range of fundamental frequency F0 </w:t>
            </w:r>
          </w:p>
        </w:tc>
      </w:tr>
      <w:tr w:rsidR="00904BB5" w:rsidRPr="00C60292" w14:paraId="3A7E0E2E"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0813AF9B"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meanAbsSlopePitch</w:t>
            </w:r>
            <w:proofErr w:type="spellEnd"/>
          </w:p>
        </w:tc>
        <w:tc>
          <w:tcPr>
            <w:tcW w:w="6971" w:type="dxa"/>
            <w:tcBorders>
              <w:top w:val="nil"/>
              <w:left w:val="nil"/>
              <w:bottom w:val="nil"/>
              <w:right w:val="single" w:sz="8" w:space="0" w:color="auto"/>
            </w:tcBorders>
            <w:shd w:val="clear" w:color="auto" w:fill="auto"/>
            <w:vAlign w:val="center"/>
            <w:hideMark/>
          </w:tcPr>
          <w:p w14:paraId="76446FB3"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 absolute slope of fundamental frequency F0</w:t>
            </w:r>
          </w:p>
        </w:tc>
      </w:tr>
      <w:tr w:rsidR="00904BB5" w:rsidRPr="00C60292" w14:paraId="08FF5573" w14:textId="77777777" w:rsidTr="00904BB5">
        <w:trPr>
          <w:trHeight w:val="580"/>
        </w:trPr>
        <w:tc>
          <w:tcPr>
            <w:tcW w:w="2091" w:type="dxa"/>
            <w:tcBorders>
              <w:top w:val="nil"/>
              <w:left w:val="single" w:sz="8" w:space="0" w:color="auto"/>
              <w:bottom w:val="nil"/>
              <w:right w:val="single" w:sz="8" w:space="0" w:color="auto"/>
            </w:tcBorders>
            <w:shd w:val="clear" w:color="auto" w:fill="auto"/>
            <w:vAlign w:val="center"/>
            <w:hideMark/>
          </w:tcPr>
          <w:p w14:paraId="10F2C0C6"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meanSlopeOctJumps</w:t>
            </w:r>
            <w:proofErr w:type="spellEnd"/>
          </w:p>
        </w:tc>
        <w:tc>
          <w:tcPr>
            <w:tcW w:w="6971" w:type="dxa"/>
            <w:tcBorders>
              <w:top w:val="nil"/>
              <w:left w:val="nil"/>
              <w:bottom w:val="nil"/>
              <w:right w:val="single" w:sz="8" w:space="0" w:color="auto"/>
            </w:tcBorders>
            <w:shd w:val="clear" w:color="auto" w:fill="auto"/>
            <w:vAlign w:val="center"/>
            <w:hideMark/>
          </w:tcPr>
          <w:p w14:paraId="4BDA1909"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 slope of fundamental frequency F0 with octave jumps</w:t>
            </w:r>
          </w:p>
        </w:tc>
      </w:tr>
      <w:tr w:rsidR="00904BB5" w:rsidRPr="00C60292" w14:paraId="7DA3483C"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467DD4D3"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meanIntensity</w:t>
            </w:r>
            <w:proofErr w:type="spellEnd"/>
          </w:p>
        </w:tc>
        <w:tc>
          <w:tcPr>
            <w:tcW w:w="6971" w:type="dxa"/>
            <w:tcBorders>
              <w:top w:val="nil"/>
              <w:left w:val="nil"/>
              <w:bottom w:val="nil"/>
              <w:right w:val="single" w:sz="8" w:space="0" w:color="auto"/>
            </w:tcBorders>
            <w:shd w:val="clear" w:color="auto" w:fill="auto"/>
            <w:vAlign w:val="center"/>
            <w:hideMark/>
          </w:tcPr>
          <w:p w14:paraId="645A7765"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 intensity</w:t>
            </w:r>
          </w:p>
        </w:tc>
      </w:tr>
      <w:tr w:rsidR="00904BB5" w:rsidRPr="00C60292" w14:paraId="52544E6B"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7C17313C"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maxIntensity</w:t>
            </w:r>
            <w:proofErr w:type="spellEnd"/>
          </w:p>
        </w:tc>
        <w:tc>
          <w:tcPr>
            <w:tcW w:w="6971" w:type="dxa"/>
            <w:tcBorders>
              <w:top w:val="nil"/>
              <w:left w:val="nil"/>
              <w:bottom w:val="nil"/>
              <w:right w:val="single" w:sz="8" w:space="0" w:color="auto"/>
            </w:tcBorders>
            <w:shd w:val="clear" w:color="auto" w:fill="auto"/>
            <w:vAlign w:val="center"/>
            <w:hideMark/>
          </w:tcPr>
          <w:p w14:paraId="20C8CC5A"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Maximum intensity</w:t>
            </w:r>
          </w:p>
        </w:tc>
      </w:tr>
      <w:tr w:rsidR="00904BB5" w:rsidRPr="00C60292" w14:paraId="088A7E8C"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075141C8"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stdIntensity</w:t>
            </w:r>
            <w:proofErr w:type="spellEnd"/>
          </w:p>
        </w:tc>
        <w:tc>
          <w:tcPr>
            <w:tcW w:w="6971" w:type="dxa"/>
            <w:tcBorders>
              <w:top w:val="nil"/>
              <w:left w:val="nil"/>
              <w:bottom w:val="nil"/>
              <w:right w:val="single" w:sz="8" w:space="0" w:color="auto"/>
            </w:tcBorders>
            <w:shd w:val="clear" w:color="auto" w:fill="auto"/>
            <w:vAlign w:val="center"/>
            <w:hideMark/>
          </w:tcPr>
          <w:p w14:paraId="53554024" w14:textId="41DD9BD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Standard deviation of intensity</w:t>
            </w:r>
          </w:p>
        </w:tc>
      </w:tr>
      <w:tr w:rsidR="00904BB5" w:rsidRPr="00C60292" w14:paraId="433CBD2D"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44256FB1"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rangeIntensity</w:t>
            </w:r>
            <w:proofErr w:type="spellEnd"/>
          </w:p>
        </w:tc>
        <w:tc>
          <w:tcPr>
            <w:tcW w:w="6971" w:type="dxa"/>
            <w:tcBorders>
              <w:top w:val="nil"/>
              <w:left w:val="nil"/>
              <w:bottom w:val="nil"/>
              <w:right w:val="single" w:sz="8" w:space="0" w:color="auto"/>
            </w:tcBorders>
            <w:shd w:val="clear" w:color="auto" w:fill="auto"/>
            <w:vAlign w:val="center"/>
            <w:hideMark/>
          </w:tcPr>
          <w:p w14:paraId="6B3AA0EE"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Range of intensity</w:t>
            </w:r>
          </w:p>
        </w:tc>
      </w:tr>
      <w:tr w:rsidR="00904BB5" w:rsidRPr="00C60292" w14:paraId="436E0650"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0C3244C9"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meanSlopeIntensity</w:t>
            </w:r>
            <w:proofErr w:type="spellEnd"/>
          </w:p>
        </w:tc>
        <w:tc>
          <w:tcPr>
            <w:tcW w:w="6971" w:type="dxa"/>
            <w:tcBorders>
              <w:top w:val="nil"/>
              <w:left w:val="nil"/>
              <w:bottom w:val="nil"/>
              <w:right w:val="single" w:sz="8" w:space="0" w:color="auto"/>
            </w:tcBorders>
            <w:shd w:val="clear" w:color="auto" w:fill="auto"/>
            <w:vAlign w:val="center"/>
            <w:hideMark/>
          </w:tcPr>
          <w:p w14:paraId="7F8599E6"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 slope of intensity</w:t>
            </w:r>
          </w:p>
        </w:tc>
      </w:tr>
      <w:tr w:rsidR="00904BB5" w:rsidRPr="00C60292" w14:paraId="0FD483D8"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6EF50B58"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meanF1</w:t>
            </w:r>
          </w:p>
        </w:tc>
        <w:tc>
          <w:tcPr>
            <w:tcW w:w="6971" w:type="dxa"/>
            <w:tcBorders>
              <w:top w:val="nil"/>
              <w:left w:val="nil"/>
              <w:bottom w:val="nil"/>
              <w:right w:val="single" w:sz="8" w:space="0" w:color="auto"/>
            </w:tcBorders>
            <w:shd w:val="clear" w:color="auto" w:fill="auto"/>
            <w:vAlign w:val="center"/>
            <w:hideMark/>
          </w:tcPr>
          <w:p w14:paraId="49C11878"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 of the first formant</w:t>
            </w:r>
          </w:p>
        </w:tc>
      </w:tr>
      <w:tr w:rsidR="00904BB5" w:rsidRPr="00C60292" w14:paraId="54279CD0"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66D2BD8C"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meanF2</w:t>
            </w:r>
          </w:p>
        </w:tc>
        <w:tc>
          <w:tcPr>
            <w:tcW w:w="6971" w:type="dxa"/>
            <w:tcBorders>
              <w:top w:val="nil"/>
              <w:left w:val="nil"/>
              <w:bottom w:val="nil"/>
              <w:right w:val="single" w:sz="8" w:space="0" w:color="auto"/>
            </w:tcBorders>
            <w:shd w:val="clear" w:color="auto" w:fill="auto"/>
            <w:vAlign w:val="center"/>
            <w:hideMark/>
          </w:tcPr>
          <w:p w14:paraId="3DBE9A06"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 of the second formant</w:t>
            </w:r>
          </w:p>
        </w:tc>
      </w:tr>
      <w:tr w:rsidR="00904BB5" w:rsidRPr="00C60292" w14:paraId="4EC9F450"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0EB7C017"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meanF3</w:t>
            </w:r>
          </w:p>
        </w:tc>
        <w:tc>
          <w:tcPr>
            <w:tcW w:w="6971" w:type="dxa"/>
            <w:tcBorders>
              <w:top w:val="nil"/>
              <w:left w:val="nil"/>
              <w:bottom w:val="nil"/>
              <w:right w:val="single" w:sz="8" w:space="0" w:color="auto"/>
            </w:tcBorders>
            <w:shd w:val="clear" w:color="auto" w:fill="auto"/>
            <w:vAlign w:val="center"/>
            <w:hideMark/>
          </w:tcPr>
          <w:p w14:paraId="3A50F4BE"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 of the third formant</w:t>
            </w:r>
          </w:p>
        </w:tc>
      </w:tr>
      <w:tr w:rsidR="00904BB5" w:rsidRPr="00C60292" w14:paraId="0D000F07"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34AE925B"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meanF4</w:t>
            </w:r>
          </w:p>
        </w:tc>
        <w:tc>
          <w:tcPr>
            <w:tcW w:w="6971" w:type="dxa"/>
            <w:tcBorders>
              <w:top w:val="nil"/>
              <w:left w:val="nil"/>
              <w:bottom w:val="nil"/>
              <w:right w:val="single" w:sz="8" w:space="0" w:color="auto"/>
            </w:tcBorders>
            <w:shd w:val="clear" w:color="auto" w:fill="auto"/>
            <w:vAlign w:val="center"/>
            <w:hideMark/>
          </w:tcPr>
          <w:p w14:paraId="2831791D"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 of the forth formant</w:t>
            </w:r>
          </w:p>
        </w:tc>
      </w:tr>
      <w:tr w:rsidR="00904BB5" w:rsidRPr="00C60292" w14:paraId="7A2F2E93"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564D2994"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bandwidthF1</w:t>
            </w:r>
          </w:p>
        </w:tc>
        <w:tc>
          <w:tcPr>
            <w:tcW w:w="6971" w:type="dxa"/>
            <w:tcBorders>
              <w:top w:val="nil"/>
              <w:left w:val="nil"/>
              <w:bottom w:val="nil"/>
              <w:right w:val="single" w:sz="8" w:space="0" w:color="auto"/>
            </w:tcBorders>
            <w:shd w:val="clear" w:color="auto" w:fill="auto"/>
            <w:vAlign w:val="center"/>
            <w:hideMark/>
          </w:tcPr>
          <w:p w14:paraId="6940E8C8"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Bandwidth of the first formant</w:t>
            </w:r>
          </w:p>
        </w:tc>
      </w:tr>
      <w:tr w:rsidR="00904BB5" w:rsidRPr="00C60292" w14:paraId="4462AE3D"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7F1AA925"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bandwidthF2</w:t>
            </w:r>
          </w:p>
        </w:tc>
        <w:tc>
          <w:tcPr>
            <w:tcW w:w="6971" w:type="dxa"/>
            <w:tcBorders>
              <w:top w:val="nil"/>
              <w:left w:val="nil"/>
              <w:bottom w:val="nil"/>
              <w:right w:val="single" w:sz="8" w:space="0" w:color="auto"/>
            </w:tcBorders>
            <w:shd w:val="clear" w:color="auto" w:fill="auto"/>
            <w:vAlign w:val="center"/>
            <w:hideMark/>
          </w:tcPr>
          <w:p w14:paraId="3CD7F870"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Bandwidth of the second formant</w:t>
            </w:r>
          </w:p>
        </w:tc>
      </w:tr>
      <w:tr w:rsidR="00904BB5" w:rsidRPr="00C60292" w14:paraId="4235F6FC"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18C333ED"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bandwidthF3</w:t>
            </w:r>
          </w:p>
        </w:tc>
        <w:tc>
          <w:tcPr>
            <w:tcW w:w="6971" w:type="dxa"/>
            <w:tcBorders>
              <w:top w:val="nil"/>
              <w:left w:val="nil"/>
              <w:bottom w:val="nil"/>
              <w:right w:val="single" w:sz="8" w:space="0" w:color="auto"/>
            </w:tcBorders>
            <w:shd w:val="clear" w:color="auto" w:fill="auto"/>
            <w:vAlign w:val="center"/>
            <w:hideMark/>
          </w:tcPr>
          <w:p w14:paraId="13ABD5CE"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Bandwidth of the third formant</w:t>
            </w:r>
          </w:p>
        </w:tc>
      </w:tr>
      <w:tr w:rsidR="00904BB5" w:rsidRPr="00C60292" w14:paraId="33DCD619"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2B50EF66"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bandwidthF4</w:t>
            </w:r>
          </w:p>
        </w:tc>
        <w:tc>
          <w:tcPr>
            <w:tcW w:w="6971" w:type="dxa"/>
            <w:tcBorders>
              <w:top w:val="nil"/>
              <w:left w:val="nil"/>
              <w:bottom w:val="nil"/>
              <w:right w:val="single" w:sz="8" w:space="0" w:color="auto"/>
            </w:tcBorders>
            <w:shd w:val="clear" w:color="auto" w:fill="auto"/>
            <w:vAlign w:val="center"/>
            <w:hideMark/>
          </w:tcPr>
          <w:p w14:paraId="5AFCEB54"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Bandwidth of the fourth formant</w:t>
            </w:r>
          </w:p>
        </w:tc>
      </w:tr>
      <w:tr w:rsidR="00904BB5" w:rsidRPr="00C60292" w14:paraId="305192A1"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3A0E5C17"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jitter</w:t>
            </w:r>
          </w:p>
        </w:tc>
        <w:tc>
          <w:tcPr>
            <w:tcW w:w="6971" w:type="dxa"/>
            <w:tcBorders>
              <w:top w:val="nil"/>
              <w:left w:val="nil"/>
              <w:bottom w:val="nil"/>
              <w:right w:val="single" w:sz="8" w:space="0" w:color="auto"/>
            </w:tcBorders>
            <w:shd w:val="clear" w:color="auto" w:fill="auto"/>
            <w:vAlign w:val="center"/>
            <w:hideMark/>
          </w:tcPr>
          <w:p w14:paraId="53EFC47B"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F0 perturbation</w:t>
            </w:r>
          </w:p>
        </w:tc>
      </w:tr>
      <w:tr w:rsidR="00904BB5" w:rsidRPr="00C60292" w14:paraId="286FC609"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4472EC33"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schimmer</w:t>
            </w:r>
            <w:proofErr w:type="spellEnd"/>
          </w:p>
        </w:tc>
        <w:tc>
          <w:tcPr>
            <w:tcW w:w="6971" w:type="dxa"/>
            <w:tcBorders>
              <w:top w:val="nil"/>
              <w:left w:val="nil"/>
              <w:bottom w:val="nil"/>
              <w:right w:val="single" w:sz="8" w:space="0" w:color="auto"/>
            </w:tcBorders>
            <w:shd w:val="clear" w:color="auto" w:fill="auto"/>
            <w:vAlign w:val="center"/>
            <w:hideMark/>
          </w:tcPr>
          <w:p w14:paraId="07DC45D6"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Intensity perturbation</w:t>
            </w:r>
          </w:p>
        </w:tc>
      </w:tr>
      <w:tr w:rsidR="00904BB5" w:rsidRPr="00C60292" w14:paraId="677C7EE5"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630D0FF3"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meanEnergy</w:t>
            </w:r>
            <w:proofErr w:type="spellEnd"/>
          </w:p>
        </w:tc>
        <w:tc>
          <w:tcPr>
            <w:tcW w:w="6971" w:type="dxa"/>
            <w:tcBorders>
              <w:top w:val="nil"/>
              <w:left w:val="nil"/>
              <w:bottom w:val="nil"/>
              <w:right w:val="single" w:sz="8" w:space="0" w:color="auto"/>
            </w:tcBorders>
            <w:shd w:val="clear" w:color="auto" w:fill="auto"/>
            <w:vAlign w:val="center"/>
            <w:hideMark/>
          </w:tcPr>
          <w:p w14:paraId="0729BE77"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 energy distribution in the spectrum</w:t>
            </w:r>
          </w:p>
        </w:tc>
      </w:tr>
      <w:tr w:rsidR="00904BB5" w:rsidRPr="00C60292" w14:paraId="0E62525B"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2E1D02B7"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slopeLTASoc</w:t>
            </w:r>
            <w:proofErr w:type="spellEnd"/>
          </w:p>
        </w:tc>
        <w:tc>
          <w:tcPr>
            <w:tcW w:w="6971" w:type="dxa"/>
            <w:tcBorders>
              <w:top w:val="nil"/>
              <w:left w:val="nil"/>
              <w:bottom w:val="nil"/>
              <w:right w:val="single" w:sz="8" w:space="0" w:color="auto"/>
            </w:tcBorders>
            <w:shd w:val="clear" w:color="auto" w:fill="auto"/>
            <w:vAlign w:val="center"/>
            <w:hideMark/>
          </w:tcPr>
          <w:p w14:paraId="29FDF30F"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Slope of energy distribution in the spectrum</w:t>
            </w:r>
          </w:p>
        </w:tc>
      </w:tr>
      <w:tr w:rsidR="00904BB5" w:rsidRPr="00C60292" w14:paraId="68DEA767" w14:textId="77777777" w:rsidTr="00904BB5">
        <w:trPr>
          <w:trHeight w:val="870"/>
        </w:trPr>
        <w:tc>
          <w:tcPr>
            <w:tcW w:w="2091" w:type="dxa"/>
            <w:tcBorders>
              <w:top w:val="nil"/>
              <w:left w:val="single" w:sz="8" w:space="0" w:color="auto"/>
              <w:bottom w:val="nil"/>
              <w:right w:val="single" w:sz="8" w:space="0" w:color="auto"/>
            </w:tcBorders>
            <w:shd w:val="clear" w:color="auto" w:fill="auto"/>
            <w:vAlign w:val="center"/>
            <w:hideMark/>
          </w:tcPr>
          <w:p w14:paraId="6CFE209B"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HammarbegIndex</w:t>
            </w:r>
            <w:proofErr w:type="spellEnd"/>
          </w:p>
        </w:tc>
        <w:tc>
          <w:tcPr>
            <w:tcW w:w="6971" w:type="dxa"/>
            <w:tcBorders>
              <w:top w:val="nil"/>
              <w:left w:val="nil"/>
              <w:bottom w:val="nil"/>
              <w:right w:val="single" w:sz="8" w:space="0" w:color="auto"/>
            </w:tcBorders>
            <w:shd w:val="clear" w:color="auto" w:fill="auto"/>
            <w:vAlign w:val="center"/>
            <w:hideMark/>
          </w:tcPr>
          <w:p w14:paraId="6C35D94F"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The Hammarberg index (the difference between the energy in the low-frequency area and the energy in the high-frequency area)</w:t>
            </w:r>
          </w:p>
        </w:tc>
      </w:tr>
      <w:tr w:rsidR="00904BB5" w:rsidRPr="00C60292" w14:paraId="049BACD7" w14:textId="77777777" w:rsidTr="00904BB5">
        <w:trPr>
          <w:trHeight w:val="580"/>
        </w:trPr>
        <w:tc>
          <w:tcPr>
            <w:tcW w:w="2091" w:type="dxa"/>
            <w:tcBorders>
              <w:top w:val="nil"/>
              <w:left w:val="single" w:sz="8" w:space="0" w:color="auto"/>
              <w:bottom w:val="nil"/>
              <w:right w:val="single" w:sz="8" w:space="0" w:color="auto"/>
            </w:tcBorders>
            <w:shd w:val="clear" w:color="auto" w:fill="auto"/>
            <w:vAlign w:val="center"/>
            <w:hideMark/>
          </w:tcPr>
          <w:p w14:paraId="40C9166D"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cogSpectrum</w:t>
            </w:r>
            <w:proofErr w:type="spellEnd"/>
          </w:p>
        </w:tc>
        <w:tc>
          <w:tcPr>
            <w:tcW w:w="6971" w:type="dxa"/>
            <w:tcBorders>
              <w:top w:val="nil"/>
              <w:left w:val="nil"/>
              <w:bottom w:val="nil"/>
              <w:right w:val="single" w:sz="8" w:space="0" w:color="auto"/>
            </w:tcBorders>
            <w:shd w:val="clear" w:color="auto" w:fill="auto"/>
            <w:vAlign w:val="center"/>
            <w:hideMark/>
          </w:tcPr>
          <w:p w14:paraId="7D6E1EAC" w14:textId="23EE254B"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Centre of gravity of the long term averaged spectrum</w:t>
            </w:r>
          </w:p>
        </w:tc>
      </w:tr>
      <w:tr w:rsidR="00904BB5" w:rsidRPr="00C60292" w14:paraId="16102556"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63426D6C"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skewSpectrum</w:t>
            </w:r>
            <w:proofErr w:type="spellEnd"/>
          </w:p>
        </w:tc>
        <w:tc>
          <w:tcPr>
            <w:tcW w:w="6971" w:type="dxa"/>
            <w:tcBorders>
              <w:top w:val="nil"/>
              <w:left w:val="nil"/>
              <w:bottom w:val="nil"/>
              <w:right w:val="single" w:sz="8" w:space="0" w:color="auto"/>
            </w:tcBorders>
            <w:shd w:val="clear" w:color="auto" w:fill="auto"/>
            <w:vAlign w:val="center"/>
            <w:hideMark/>
          </w:tcPr>
          <w:p w14:paraId="066CC6B8"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Skewness of the long term averaged spectrum</w:t>
            </w:r>
          </w:p>
        </w:tc>
      </w:tr>
      <w:tr w:rsidR="00904BB5" w:rsidRPr="00C60292" w14:paraId="5155A8A6" w14:textId="77777777" w:rsidTr="00904BB5">
        <w:trPr>
          <w:trHeight w:val="580"/>
        </w:trPr>
        <w:tc>
          <w:tcPr>
            <w:tcW w:w="2091" w:type="dxa"/>
            <w:tcBorders>
              <w:top w:val="nil"/>
              <w:left w:val="single" w:sz="8" w:space="0" w:color="auto"/>
              <w:bottom w:val="nil"/>
              <w:right w:val="single" w:sz="8" w:space="0" w:color="auto"/>
            </w:tcBorders>
            <w:shd w:val="clear" w:color="auto" w:fill="auto"/>
            <w:vAlign w:val="center"/>
            <w:hideMark/>
          </w:tcPr>
          <w:p w14:paraId="04751954"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HF500</w:t>
            </w:r>
          </w:p>
        </w:tc>
        <w:tc>
          <w:tcPr>
            <w:tcW w:w="6971" w:type="dxa"/>
            <w:tcBorders>
              <w:top w:val="nil"/>
              <w:left w:val="nil"/>
              <w:bottom w:val="nil"/>
              <w:right w:val="single" w:sz="8" w:space="0" w:color="auto"/>
            </w:tcBorders>
            <w:shd w:val="clear" w:color="auto" w:fill="auto"/>
            <w:vAlign w:val="center"/>
            <w:hideMark/>
          </w:tcPr>
          <w:p w14:paraId="1B597120"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Ratio between energy in the higher frequency bands</w:t>
            </w:r>
          </w:p>
        </w:tc>
      </w:tr>
      <w:tr w:rsidR="00904BB5" w:rsidRPr="00C60292" w14:paraId="5C4EA55C" w14:textId="77777777" w:rsidTr="00904BB5">
        <w:trPr>
          <w:trHeight w:val="580"/>
        </w:trPr>
        <w:tc>
          <w:tcPr>
            <w:tcW w:w="2091" w:type="dxa"/>
            <w:tcBorders>
              <w:top w:val="nil"/>
              <w:left w:val="single" w:sz="8" w:space="0" w:color="auto"/>
              <w:bottom w:val="nil"/>
              <w:right w:val="single" w:sz="8" w:space="0" w:color="auto"/>
            </w:tcBorders>
            <w:shd w:val="clear" w:color="auto" w:fill="auto"/>
            <w:vAlign w:val="center"/>
            <w:hideMark/>
          </w:tcPr>
          <w:p w14:paraId="5E33C1D8"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HF1000</w:t>
            </w:r>
          </w:p>
        </w:tc>
        <w:tc>
          <w:tcPr>
            <w:tcW w:w="6971" w:type="dxa"/>
            <w:tcBorders>
              <w:top w:val="nil"/>
              <w:left w:val="nil"/>
              <w:bottom w:val="nil"/>
              <w:right w:val="single" w:sz="8" w:space="0" w:color="auto"/>
            </w:tcBorders>
            <w:shd w:val="clear" w:color="auto" w:fill="auto"/>
            <w:vAlign w:val="center"/>
            <w:hideMark/>
          </w:tcPr>
          <w:p w14:paraId="02A057A2"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Ratio between energy in the lower frequency bands</w:t>
            </w:r>
          </w:p>
        </w:tc>
      </w:tr>
      <w:tr w:rsidR="00904BB5" w:rsidRPr="00C60292" w14:paraId="51D949EE" w14:textId="77777777" w:rsidTr="00904BB5">
        <w:trPr>
          <w:trHeight w:val="290"/>
        </w:trPr>
        <w:tc>
          <w:tcPr>
            <w:tcW w:w="2091" w:type="dxa"/>
            <w:tcBorders>
              <w:top w:val="nil"/>
              <w:left w:val="single" w:sz="8" w:space="0" w:color="auto"/>
              <w:bottom w:val="nil"/>
              <w:right w:val="single" w:sz="8" w:space="0" w:color="auto"/>
            </w:tcBorders>
            <w:shd w:val="clear" w:color="auto" w:fill="auto"/>
            <w:vAlign w:val="center"/>
            <w:hideMark/>
          </w:tcPr>
          <w:p w14:paraId="502AAD83"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HNR</w:t>
            </w:r>
          </w:p>
        </w:tc>
        <w:tc>
          <w:tcPr>
            <w:tcW w:w="6971" w:type="dxa"/>
            <w:tcBorders>
              <w:top w:val="nil"/>
              <w:left w:val="nil"/>
              <w:bottom w:val="nil"/>
              <w:right w:val="single" w:sz="8" w:space="0" w:color="auto"/>
            </w:tcBorders>
            <w:shd w:val="clear" w:color="auto" w:fill="auto"/>
            <w:vAlign w:val="center"/>
            <w:hideMark/>
          </w:tcPr>
          <w:p w14:paraId="104F6B6F"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Mean harmonics to noise ratio (HNR)</w:t>
            </w:r>
          </w:p>
        </w:tc>
      </w:tr>
      <w:tr w:rsidR="00904BB5" w:rsidRPr="00C60292" w14:paraId="63B2C4C8" w14:textId="77777777" w:rsidTr="00904BB5">
        <w:trPr>
          <w:trHeight w:val="590"/>
        </w:trPr>
        <w:tc>
          <w:tcPr>
            <w:tcW w:w="2091" w:type="dxa"/>
            <w:tcBorders>
              <w:top w:val="nil"/>
              <w:left w:val="single" w:sz="8" w:space="0" w:color="auto"/>
              <w:bottom w:val="single" w:sz="8" w:space="0" w:color="auto"/>
              <w:right w:val="single" w:sz="8" w:space="0" w:color="auto"/>
            </w:tcBorders>
            <w:shd w:val="clear" w:color="auto" w:fill="auto"/>
            <w:vAlign w:val="center"/>
            <w:hideMark/>
          </w:tcPr>
          <w:p w14:paraId="17F609AD" w14:textId="77777777" w:rsidR="00904BB5" w:rsidRPr="00C60292" w:rsidRDefault="00904BB5" w:rsidP="00904BB5">
            <w:pPr>
              <w:rPr>
                <w:rFonts w:asciiTheme="minorBidi" w:eastAsia="Times New Roman" w:hAnsiTheme="minorBidi" w:cstheme="minorBidi"/>
                <w:color w:val="000000"/>
                <w:lang w:eastAsia="en-AU"/>
                <w14:ligatures w14:val="none"/>
              </w:rPr>
            </w:pPr>
            <w:proofErr w:type="spellStart"/>
            <w:r w:rsidRPr="00C60292">
              <w:rPr>
                <w:rFonts w:asciiTheme="minorBidi" w:eastAsia="Times New Roman" w:hAnsiTheme="minorBidi" w:cstheme="minorBidi"/>
                <w:color w:val="000000"/>
                <w:lang w:eastAsia="en-AU"/>
                <w14:ligatures w14:val="none"/>
              </w:rPr>
              <w:t>stdHNR</w:t>
            </w:r>
            <w:proofErr w:type="spellEnd"/>
          </w:p>
        </w:tc>
        <w:tc>
          <w:tcPr>
            <w:tcW w:w="6971" w:type="dxa"/>
            <w:tcBorders>
              <w:top w:val="nil"/>
              <w:left w:val="nil"/>
              <w:bottom w:val="single" w:sz="8" w:space="0" w:color="auto"/>
              <w:right w:val="single" w:sz="8" w:space="0" w:color="auto"/>
            </w:tcBorders>
            <w:shd w:val="clear" w:color="auto" w:fill="auto"/>
            <w:vAlign w:val="center"/>
            <w:hideMark/>
          </w:tcPr>
          <w:p w14:paraId="54DDFFFF" w14:textId="77777777" w:rsidR="00904BB5" w:rsidRPr="00C60292" w:rsidRDefault="00904BB5" w:rsidP="00904BB5">
            <w:pPr>
              <w:rPr>
                <w:rFonts w:asciiTheme="minorBidi" w:eastAsia="Times New Roman" w:hAnsiTheme="minorBidi" w:cstheme="minorBidi"/>
                <w:color w:val="000000"/>
                <w:lang w:eastAsia="en-AU"/>
                <w14:ligatures w14:val="none"/>
              </w:rPr>
            </w:pPr>
            <w:r w:rsidRPr="00C60292">
              <w:rPr>
                <w:rFonts w:asciiTheme="minorBidi" w:eastAsia="Times New Roman" w:hAnsiTheme="minorBidi" w:cstheme="minorBidi"/>
                <w:color w:val="000000"/>
                <w:lang w:eastAsia="en-AU"/>
                <w14:ligatures w14:val="none"/>
              </w:rPr>
              <w:t>Standard deviation of harmonics to noise ratio (HNR)</w:t>
            </w:r>
          </w:p>
        </w:tc>
      </w:tr>
    </w:tbl>
    <w:p w14:paraId="04D3D397" w14:textId="77777777" w:rsidR="00904BB5" w:rsidRPr="00C60292" w:rsidRDefault="00904BB5" w:rsidP="007D27EA">
      <w:pPr>
        <w:pStyle w:val="NormalWeb"/>
        <w:jc w:val="both"/>
        <w:rPr>
          <w:rFonts w:asciiTheme="minorBidi" w:hAnsiTheme="minorBidi" w:cstheme="minorBidi"/>
          <w:color w:val="000000"/>
        </w:rPr>
      </w:pPr>
    </w:p>
    <w:sectPr w:rsidR="00904BB5" w:rsidRPr="00C6029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ED893" w14:textId="77777777" w:rsidR="009626B7" w:rsidRDefault="009626B7" w:rsidP="00384AB2">
      <w:r>
        <w:separator/>
      </w:r>
    </w:p>
  </w:endnote>
  <w:endnote w:type="continuationSeparator" w:id="0">
    <w:p w14:paraId="4B2688FE" w14:textId="77777777" w:rsidR="009626B7" w:rsidRDefault="009626B7" w:rsidP="0038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A52F0" w14:textId="77777777" w:rsidR="009626B7" w:rsidRDefault="009626B7" w:rsidP="00384AB2">
      <w:r>
        <w:separator/>
      </w:r>
    </w:p>
  </w:footnote>
  <w:footnote w:type="continuationSeparator" w:id="0">
    <w:p w14:paraId="19CA37C0" w14:textId="77777777" w:rsidR="009626B7" w:rsidRDefault="009626B7" w:rsidP="00384AB2">
      <w:r>
        <w:continuationSeparator/>
      </w:r>
    </w:p>
  </w:footnote>
  <w:footnote w:id="1">
    <w:p w14:paraId="6193627F" w14:textId="656BA542" w:rsidR="00384AB2" w:rsidRPr="00384AB2" w:rsidRDefault="00384AB2">
      <w:pPr>
        <w:pStyle w:val="FootnoteText"/>
        <w:rPr>
          <w:lang w:val="en-GB"/>
        </w:rPr>
      </w:pPr>
      <w:r>
        <w:rPr>
          <w:rStyle w:val="FootnoteReference"/>
        </w:rPr>
        <w:footnoteRef/>
      </w:r>
      <w:r>
        <w:t xml:space="preserve"> </w:t>
      </w:r>
      <w:r w:rsidR="0068524A" w:rsidRPr="0068524A">
        <w:t xml:space="preserve">Scherer, K.R., Johnstone, T. and </w:t>
      </w:r>
      <w:proofErr w:type="spellStart"/>
      <w:r w:rsidR="0068524A" w:rsidRPr="0068524A">
        <w:t>Klasmeyer</w:t>
      </w:r>
      <w:proofErr w:type="spellEnd"/>
      <w:r w:rsidR="0068524A" w:rsidRPr="0068524A">
        <w:t>, G., 2003. Vocal expression of emotion. Handbook of affective sciences, pp.433-456.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6521"/>
      <w:gridCol w:w="2505"/>
    </w:tblGrid>
    <w:tr w:rsidR="006218E3" w:rsidRPr="006218E3" w14:paraId="26B1C9CD" w14:textId="77777777" w:rsidTr="0068524A">
      <w:trPr>
        <w:jc w:val="center"/>
      </w:trPr>
      <w:tc>
        <w:tcPr>
          <w:tcW w:w="6521" w:type="dxa"/>
          <w:shd w:val="clear" w:color="auto" w:fill="ED7D31" w:themeFill="accent2"/>
          <w:vAlign w:val="center"/>
        </w:tcPr>
        <w:p w14:paraId="1C5D146C" w14:textId="3DD44A4D" w:rsidR="006218E3" w:rsidRPr="006218E3" w:rsidRDefault="006218E3" w:rsidP="006218E3">
          <w:pPr>
            <w:pStyle w:val="Header"/>
            <w:rPr>
              <w:caps/>
              <w:color w:val="FFFFFF" w:themeColor="background1"/>
              <w:sz w:val="18"/>
              <w:szCs w:val="18"/>
            </w:rPr>
          </w:pPr>
          <w:r w:rsidRPr="006218E3">
            <w:rPr>
              <w:sz w:val="24"/>
              <w:szCs w:val="24"/>
              <w:lang w:val="en-GB"/>
            </w:rPr>
            <w:t xml:space="preserve">TPM034A – </w:t>
          </w:r>
          <w:sdt>
            <w:sdtPr>
              <w:rPr>
                <w:sz w:val="24"/>
                <w:szCs w:val="24"/>
                <w:lang w:val="en-GB"/>
              </w:rPr>
              <w:alias w:val="Title"/>
              <w:tag w:val=""/>
              <w:id w:val="126446070"/>
              <w:placeholder>
                <w:docPart w:val="5C101B9A95F340788FBCD945A1CB6DDB"/>
              </w:placeholder>
              <w:dataBinding w:prefixMappings="xmlns:ns0='http://purl.org/dc/elements/1.1/' xmlns:ns1='http://schemas.openxmlformats.org/package/2006/metadata/core-properties' " w:xpath="/ns1:coreProperties[1]/ns0:title[1]" w:storeItemID="{6C3C8BC8-F283-45AE-878A-BAB7291924A1}"/>
              <w:text/>
            </w:sdtPr>
            <w:sdtContent>
              <w:r w:rsidR="0068524A" w:rsidRPr="0068524A">
                <w:rPr>
                  <w:sz w:val="24"/>
                  <w:szCs w:val="24"/>
                  <w:lang w:val="en-GB"/>
                </w:rPr>
                <w:t xml:space="preserve">Mini-project #1: Aggression </w:t>
              </w:r>
              <w:r w:rsidR="0068524A">
                <w:rPr>
                  <w:sz w:val="24"/>
                  <w:szCs w:val="24"/>
                  <w:lang w:val="en-GB"/>
                </w:rPr>
                <w:t>&amp;</w:t>
              </w:r>
              <w:r w:rsidR="0068524A" w:rsidRPr="0068524A">
                <w:rPr>
                  <w:sz w:val="24"/>
                  <w:szCs w:val="24"/>
                  <w:lang w:val="en-GB"/>
                </w:rPr>
                <w:t xml:space="preserve"> Speech Acoustics                                                                                     Data Description</w:t>
              </w:r>
            </w:sdtContent>
          </w:sdt>
        </w:p>
      </w:tc>
      <w:sdt>
        <w:sdtPr>
          <w:rPr>
            <w:sz w:val="24"/>
            <w:szCs w:val="24"/>
            <w:lang w:val="en-GB"/>
            <w14:ligatures w14:val="none"/>
          </w:rPr>
          <w:alias w:val="Date"/>
          <w:tag w:val=""/>
          <w:id w:val="-1996566397"/>
          <w:placeholder>
            <w:docPart w:val="BA1F5DD0C57F4C4B85CB52125FA43F56"/>
          </w:placeholder>
          <w:dataBinding w:prefixMappings="xmlns:ns0='http://schemas.microsoft.com/office/2006/coverPageProps' " w:xpath="/ns0:CoverPageProperties[1]/ns0:PublishDate[1]" w:storeItemID="{55AF091B-3C7A-41E3-B477-F2FDAA23CFDA}"/>
          <w:date w:fullDate="2023-12-14T00:00:00Z">
            <w:dateFormat w:val="MM/dd/yyyy"/>
            <w:lid w:val="en-US"/>
            <w:storeMappedDataAs w:val="dateTime"/>
            <w:calendar w:val="gregorian"/>
          </w:date>
        </w:sdtPr>
        <w:sdtContent>
          <w:tc>
            <w:tcPr>
              <w:tcW w:w="2505" w:type="dxa"/>
              <w:shd w:val="clear" w:color="auto" w:fill="ED7D31" w:themeFill="accent2"/>
              <w:vAlign w:val="center"/>
            </w:tcPr>
            <w:p w14:paraId="39E52463" w14:textId="66F7CC36" w:rsidR="006218E3" w:rsidRPr="006218E3" w:rsidRDefault="00C60292">
              <w:pPr>
                <w:pStyle w:val="Header"/>
                <w:jc w:val="right"/>
                <w:rPr>
                  <w:caps/>
                  <w:color w:val="FFFFFF" w:themeColor="background1"/>
                  <w:sz w:val="18"/>
                  <w:szCs w:val="18"/>
                </w:rPr>
              </w:pPr>
              <w:r>
                <w:rPr>
                  <w:sz w:val="24"/>
                  <w:szCs w:val="24"/>
                  <w:lang w:val="en-US"/>
                  <w14:ligatures w14:val="none"/>
                </w:rPr>
                <w:t>12/14/2023</w:t>
              </w:r>
            </w:p>
          </w:tc>
        </w:sdtContent>
      </w:sdt>
    </w:tr>
    <w:tr w:rsidR="006218E3" w:rsidRPr="006218E3" w14:paraId="0B420ED9" w14:textId="77777777" w:rsidTr="0068524A">
      <w:trPr>
        <w:trHeight w:hRule="exact" w:val="115"/>
        <w:jc w:val="center"/>
      </w:trPr>
      <w:tc>
        <w:tcPr>
          <w:tcW w:w="6521" w:type="dxa"/>
          <w:shd w:val="clear" w:color="auto" w:fill="4472C4" w:themeFill="accent1"/>
          <w:tcMar>
            <w:top w:w="0" w:type="dxa"/>
            <w:bottom w:w="0" w:type="dxa"/>
          </w:tcMar>
        </w:tcPr>
        <w:p w14:paraId="0D977D2A" w14:textId="77777777" w:rsidR="006218E3" w:rsidRPr="006218E3" w:rsidRDefault="006218E3">
          <w:pPr>
            <w:pStyle w:val="Header"/>
            <w:rPr>
              <w:caps/>
              <w:color w:val="FFFFFF" w:themeColor="background1"/>
              <w:sz w:val="18"/>
              <w:szCs w:val="18"/>
            </w:rPr>
          </w:pPr>
        </w:p>
      </w:tc>
      <w:tc>
        <w:tcPr>
          <w:tcW w:w="2505" w:type="dxa"/>
          <w:shd w:val="clear" w:color="auto" w:fill="4472C4" w:themeFill="accent1"/>
          <w:tcMar>
            <w:top w:w="0" w:type="dxa"/>
            <w:bottom w:w="0" w:type="dxa"/>
          </w:tcMar>
        </w:tcPr>
        <w:p w14:paraId="07A976DF" w14:textId="77777777" w:rsidR="006218E3" w:rsidRPr="006218E3" w:rsidRDefault="006218E3">
          <w:pPr>
            <w:pStyle w:val="Header"/>
            <w:rPr>
              <w:caps/>
              <w:color w:val="FFFFFF" w:themeColor="background1"/>
              <w:sz w:val="18"/>
              <w:szCs w:val="18"/>
            </w:rPr>
          </w:pPr>
        </w:p>
      </w:tc>
    </w:tr>
  </w:tbl>
  <w:p w14:paraId="48B2A816" w14:textId="2FF2BB49" w:rsidR="006218E3" w:rsidRPr="006218E3" w:rsidRDefault="006218E3" w:rsidP="006218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01B"/>
    <w:rsid w:val="000C5792"/>
    <w:rsid w:val="000F4523"/>
    <w:rsid w:val="001122B7"/>
    <w:rsid w:val="001215B1"/>
    <w:rsid w:val="00156A98"/>
    <w:rsid w:val="001B3BF0"/>
    <w:rsid w:val="001C1235"/>
    <w:rsid w:val="0023401B"/>
    <w:rsid w:val="002F0AED"/>
    <w:rsid w:val="00384AB2"/>
    <w:rsid w:val="003C26DC"/>
    <w:rsid w:val="00412426"/>
    <w:rsid w:val="00414806"/>
    <w:rsid w:val="005F2860"/>
    <w:rsid w:val="006218E3"/>
    <w:rsid w:val="0068524A"/>
    <w:rsid w:val="006C68CB"/>
    <w:rsid w:val="006D3FA3"/>
    <w:rsid w:val="007A1144"/>
    <w:rsid w:val="007D27EA"/>
    <w:rsid w:val="00820E65"/>
    <w:rsid w:val="008439F6"/>
    <w:rsid w:val="00904BB5"/>
    <w:rsid w:val="00953CF9"/>
    <w:rsid w:val="009626B7"/>
    <w:rsid w:val="009C4EF2"/>
    <w:rsid w:val="00A04818"/>
    <w:rsid w:val="00A1079D"/>
    <w:rsid w:val="00BA1104"/>
    <w:rsid w:val="00C60292"/>
    <w:rsid w:val="00CA7A14"/>
    <w:rsid w:val="00D033B5"/>
    <w:rsid w:val="00D218C0"/>
    <w:rsid w:val="00DC4431"/>
    <w:rsid w:val="00E050C5"/>
    <w:rsid w:val="00EB2E8E"/>
    <w:rsid w:val="00EC2E6B"/>
    <w:rsid w:val="00EF0D69"/>
    <w:rsid w:val="00F308C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92691"/>
  <w15:chartTrackingRefBased/>
  <w15:docId w15:val="{97A0ADA9-AEFB-41CD-A398-5E4E4482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B5"/>
    <w:pPr>
      <w:spacing w:after="0" w:line="240" w:lineRule="auto"/>
    </w:pPr>
    <w:rPr>
      <w:rFonts w:ascii="Calibri" w:hAnsi="Calibri" w:cs="Calibri"/>
      <w:kern w:val="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033B5"/>
    <w:rPr>
      <w:lang w:eastAsia="en-AU"/>
      <w14:ligatures w14:val="none"/>
    </w:rPr>
  </w:style>
  <w:style w:type="character" w:styleId="CommentReference">
    <w:name w:val="annotation reference"/>
    <w:basedOn w:val="DefaultParagraphFont"/>
    <w:uiPriority w:val="99"/>
    <w:semiHidden/>
    <w:unhideWhenUsed/>
    <w:rsid w:val="00384AB2"/>
    <w:rPr>
      <w:sz w:val="16"/>
      <w:szCs w:val="16"/>
    </w:rPr>
  </w:style>
  <w:style w:type="paragraph" w:styleId="CommentText">
    <w:name w:val="annotation text"/>
    <w:basedOn w:val="Normal"/>
    <w:link w:val="CommentTextChar"/>
    <w:uiPriority w:val="99"/>
    <w:unhideWhenUsed/>
    <w:rsid w:val="00384AB2"/>
    <w:rPr>
      <w:sz w:val="20"/>
      <w:szCs w:val="20"/>
    </w:rPr>
  </w:style>
  <w:style w:type="character" w:customStyle="1" w:styleId="CommentTextChar">
    <w:name w:val="Comment Text Char"/>
    <w:basedOn w:val="DefaultParagraphFont"/>
    <w:link w:val="CommentText"/>
    <w:uiPriority w:val="99"/>
    <w:rsid w:val="00384AB2"/>
    <w:rPr>
      <w:rFonts w:ascii="Calibri" w:hAnsi="Calibri" w:cs="Calibri"/>
      <w:kern w:val="0"/>
      <w:sz w:val="20"/>
      <w:szCs w:val="20"/>
      <w:lang w:val="en-AU"/>
    </w:rPr>
  </w:style>
  <w:style w:type="paragraph" w:styleId="CommentSubject">
    <w:name w:val="annotation subject"/>
    <w:basedOn w:val="CommentText"/>
    <w:next w:val="CommentText"/>
    <w:link w:val="CommentSubjectChar"/>
    <w:uiPriority w:val="99"/>
    <w:semiHidden/>
    <w:unhideWhenUsed/>
    <w:rsid w:val="00384AB2"/>
    <w:rPr>
      <w:b/>
      <w:bCs/>
    </w:rPr>
  </w:style>
  <w:style w:type="character" w:customStyle="1" w:styleId="CommentSubjectChar">
    <w:name w:val="Comment Subject Char"/>
    <w:basedOn w:val="CommentTextChar"/>
    <w:link w:val="CommentSubject"/>
    <w:uiPriority w:val="99"/>
    <w:semiHidden/>
    <w:rsid w:val="00384AB2"/>
    <w:rPr>
      <w:rFonts w:ascii="Calibri" w:hAnsi="Calibri" w:cs="Calibri"/>
      <w:b/>
      <w:bCs/>
      <w:kern w:val="0"/>
      <w:sz w:val="20"/>
      <w:szCs w:val="20"/>
      <w:lang w:val="en-AU"/>
    </w:rPr>
  </w:style>
  <w:style w:type="paragraph" w:styleId="FootnoteText">
    <w:name w:val="footnote text"/>
    <w:basedOn w:val="Normal"/>
    <w:link w:val="FootnoteTextChar"/>
    <w:uiPriority w:val="99"/>
    <w:semiHidden/>
    <w:unhideWhenUsed/>
    <w:rsid w:val="00384AB2"/>
    <w:rPr>
      <w:sz w:val="20"/>
      <w:szCs w:val="20"/>
    </w:rPr>
  </w:style>
  <w:style w:type="character" w:customStyle="1" w:styleId="FootnoteTextChar">
    <w:name w:val="Footnote Text Char"/>
    <w:basedOn w:val="DefaultParagraphFont"/>
    <w:link w:val="FootnoteText"/>
    <w:uiPriority w:val="99"/>
    <w:semiHidden/>
    <w:rsid w:val="00384AB2"/>
    <w:rPr>
      <w:rFonts w:ascii="Calibri" w:hAnsi="Calibri" w:cs="Calibri"/>
      <w:kern w:val="0"/>
      <w:sz w:val="20"/>
      <w:szCs w:val="20"/>
      <w:lang w:val="en-AU"/>
    </w:rPr>
  </w:style>
  <w:style w:type="character" w:styleId="FootnoteReference">
    <w:name w:val="footnote reference"/>
    <w:basedOn w:val="DefaultParagraphFont"/>
    <w:uiPriority w:val="99"/>
    <w:semiHidden/>
    <w:unhideWhenUsed/>
    <w:rsid w:val="00384AB2"/>
    <w:rPr>
      <w:vertAlign w:val="superscript"/>
    </w:rPr>
  </w:style>
  <w:style w:type="paragraph" w:styleId="Header">
    <w:name w:val="header"/>
    <w:basedOn w:val="Normal"/>
    <w:link w:val="HeaderChar"/>
    <w:uiPriority w:val="99"/>
    <w:unhideWhenUsed/>
    <w:rsid w:val="006218E3"/>
    <w:pPr>
      <w:tabs>
        <w:tab w:val="center" w:pos="4513"/>
        <w:tab w:val="right" w:pos="9026"/>
      </w:tabs>
    </w:pPr>
  </w:style>
  <w:style w:type="character" w:customStyle="1" w:styleId="HeaderChar">
    <w:name w:val="Header Char"/>
    <w:basedOn w:val="DefaultParagraphFont"/>
    <w:link w:val="Header"/>
    <w:uiPriority w:val="99"/>
    <w:rsid w:val="006218E3"/>
    <w:rPr>
      <w:rFonts w:ascii="Calibri" w:hAnsi="Calibri" w:cs="Calibri"/>
      <w:kern w:val="0"/>
      <w:lang w:val="en-AU"/>
    </w:rPr>
  </w:style>
  <w:style w:type="paragraph" w:styleId="Footer">
    <w:name w:val="footer"/>
    <w:basedOn w:val="Normal"/>
    <w:link w:val="FooterChar"/>
    <w:uiPriority w:val="99"/>
    <w:unhideWhenUsed/>
    <w:rsid w:val="006218E3"/>
    <w:pPr>
      <w:tabs>
        <w:tab w:val="center" w:pos="4513"/>
        <w:tab w:val="right" w:pos="9026"/>
      </w:tabs>
    </w:pPr>
  </w:style>
  <w:style w:type="character" w:customStyle="1" w:styleId="FooterChar">
    <w:name w:val="Footer Char"/>
    <w:basedOn w:val="DefaultParagraphFont"/>
    <w:link w:val="Footer"/>
    <w:uiPriority w:val="99"/>
    <w:rsid w:val="006218E3"/>
    <w:rPr>
      <w:rFonts w:ascii="Calibri" w:hAnsi="Calibri" w:cs="Calibri"/>
      <w:kern w:val="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078319">
      <w:bodyDiv w:val="1"/>
      <w:marLeft w:val="0"/>
      <w:marRight w:val="0"/>
      <w:marTop w:val="0"/>
      <w:marBottom w:val="0"/>
      <w:divBdr>
        <w:top w:val="none" w:sz="0" w:space="0" w:color="auto"/>
        <w:left w:val="none" w:sz="0" w:space="0" w:color="auto"/>
        <w:bottom w:val="none" w:sz="0" w:space="0" w:color="auto"/>
        <w:right w:val="none" w:sz="0" w:space="0" w:color="auto"/>
      </w:divBdr>
    </w:div>
    <w:div w:id="2024045553">
      <w:bodyDiv w:val="1"/>
      <w:marLeft w:val="0"/>
      <w:marRight w:val="0"/>
      <w:marTop w:val="0"/>
      <w:marBottom w:val="0"/>
      <w:divBdr>
        <w:top w:val="none" w:sz="0" w:space="0" w:color="auto"/>
        <w:left w:val="none" w:sz="0" w:space="0" w:color="auto"/>
        <w:bottom w:val="none" w:sz="0" w:space="0" w:color="auto"/>
        <w:right w:val="none" w:sz="0" w:space="0" w:color="auto"/>
      </w:divBdr>
    </w:div>
    <w:div w:id="2139570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01B9A95F340788FBCD945A1CB6DDB"/>
        <w:category>
          <w:name w:val="General"/>
          <w:gallery w:val="placeholder"/>
        </w:category>
        <w:types>
          <w:type w:val="bbPlcHdr"/>
        </w:types>
        <w:behaviors>
          <w:behavior w:val="content"/>
        </w:behaviors>
        <w:guid w:val="{C762D95D-4FFA-4D90-8011-46213256C3B1}"/>
      </w:docPartPr>
      <w:docPartBody>
        <w:p w:rsidR="00D1581C" w:rsidRDefault="008F39DF" w:rsidP="008F39DF">
          <w:pPr>
            <w:pStyle w:val="5C101B9A95F340788FBCD945A1CB6DDB"/>
          </w:pPr>
          <w:r>
            <w:rPr>
              <w:caps/>
              <w:color w:val="FFFFFF" w:themeColor="background1"/>
              <w:sz w:val="18"/>
              <w:szCs w:val="18"/>
            </w:rPr>
            <w:t>[Document title]</w:t>
          </w:r>
        </w:p>
      </w:docPartBody>
    </w:docPart>
    <w:docPart>
      <w:docPartPr>
        <w:name w:val="BA1F5DD0C57F4C4B85CB52125FA43F56"/>
        <w:category>
          <w:name w:val="General"/>
          <w:gallery w:val="placeholder"/>
        </w:category>
        <w:types>
          <w:type w:val="bbPlcHdr"/>
        </w:types>
        <w:behaviors>
          <w:behavior w:val="content"/>
        </w:behaviors>
        <w:guid w:val="{ABD26497-5F8E-4AC2-A0E5-9A8FAC767B61}"/>
      </w:docPartPr>
      <w:docPartBody>
        <w:p w:rsidR="00D1581C" w:rsidRDefault="008F39DF" w:rsidP="008F39DF">
          <w:pPr>
            <w:pStyle w:val="BA1F5DD0C57F4C4B85CB52125FA43F56"/>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DF"/>
    <w:rsid w:val="00191E3E"/>
    <w:rsid w:val="001D0DC3"/>
    <w:rsid w:val="001F0C85"/>
    <w:rsid w:val="002A6741"/>
    <w:rsid w:val="008F39DF"/>
    <w:rsid w:val="008F442D"/>
    <w:rsid w:val="009A1B50"/>
    <w:rsid w:val="00BD3179"/>
    <w:rsid w:val="00D158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101B9A95F340788FBCD945A1CB6DDB">
    <w:name w:val="5C101B9A95F340788FBCD945A1CB6DDB"/>
    <w:rsid w:val="008F39DF"/>
  </w:style>
  <w:style w:type="character" w:styleId="PlaceholderText">
    <w:name w:val="Placeholder Text"/>
    <w:basedOn w:val="DefaultParagraphFont"/>
    <w:uiPriority w:val="99"/>
    <w:semiHidden/>
    <w:rsid w:val="008F39DF"/>
    <w:rPr>
      <w:color w:val="808080"/>
    </w:rPr>
  </w:style>
  <w:style w:type="paragraph" w:customStyle="1" w:styleId="BA1F5DD0C57F4C4B85CB52125FA43F56">
    <w:name w:val="BA1F5DD0C57F4C4B85CB52125FA43F56"/>
    <w:rsid w:val="008F39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2023-12-14T00:00:00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B0EAE6-6DED-40CD-92C3-183144197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Mini-project #1: Aggression &amp; Speech Acoustics                                                                                     Data Description</vt:lpstr>
    </vt:vector>
  </TitlesOfParts>
  <Company>TU Delft</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Mini-project #1: Aggression &amp; Speech Acoustics                                                                                     Data Description</dc:title>
  <dc:subject/>
  <dc:creator>Amir Pooyan Afghari</dc:creator>
  <cp:keywords/>
  <dc:description/>
  <cp:lastModifiedBy>Amir Pooyan Afghari</cp:lastModifiedBy>
  <cp:revision>16</cp:revision>
  <dcterms:created xsi:type="dcterms:W3CDTF">2023-10-23T08:23:00Z</dcterms:created>
  <dcterms:modified xsi:type="dcterms:W3CDTF">2023-11-01T09:29:00Z</dcterms:modified>
</cp:coreProperties>
</file>