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55F29" w14:textId="1AC6E75C" w:rsidR="007E030C" w:rsidRPr="007E030C" w:rsidRDefault="006D3A0F" w:rsidP="006D3A0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 would like to plot the activity of a set of V1 recording sites on top of a stimulus</w:t>
      </w:r>
      <w:r w:rsidR="006B6A70">
        <w:rPr>
          <w:rFonts w:ascii="Calibri" w:hAnsi="Calibri" w:cs="Calibri"/>
          <w:lang w:val="en-US"/>
        </w:rPr>
        <w:t xml:space="preserve">, using false </w:t>
      </w:r>
      <w:r w:rsidR="006B6A70" w:rsidRPr="007E030C">
        <w:rPr>
          <w:rFonts w:ascii="Calibri" w:hAnsi="Calibri" w:cs="Calibri"/>
          <w:lang w:val="en-US"/>
        </w:rPr>
        <w:t>color</w:t>
      </w:r>
      <w:r w:rsidRPr="007E030C">
        <w:rPr>
          <w:rFonts w:ascii="Calibri" w:hAnsi="Calibri" w:cs="Calibri"/>
          <w:lang w:val="en-US"/>
        </w:rPr>
        <w:t xml:space="preserve">. </w:t>
      </w:r>
      <w:r w:rsidR="006B6A70" w:rsidRPr="007E030C">
        <w:rPr>
          <w:rFonts w:ascii="Calibri" w:hAnsi="Calibri" w:cs="Calibri"/>
          <w:lang w:val="en-US"/>
        </w:rPr>
        <w:t xml:space="preserve">I will explain what I need step-by-step, because it is a bit complex. We need to consider the stimuli which show two capsule shaped objects, which are yellow and purple, on a grey background. We need to consider how these 384 stimuli are rotated, translated and mirrored versions of each other. </w:t>
      </w:r>
      <w:r w:rsidR="007E030C" w:rsidRPr="007E030C">
        <w:rPr>
          <w:rFonts w:ascii="Calibri" w:hAnsi="Calibri" w:cs="Calibri"/>
          <w:lang w:val="en-US"/>
        </w:rPr>
        <w:t>You can u</w:t>
      </w:r>
      <w:r w:rsidR="007E030C" w:rsidRPr="007E030C">
        <w:rPr>
          <w:rFonts w:ascii="Calibri" w:hAnsi="Calibri" w:cs="Calibri"/>
          <w:color w:val="000000"/>
        </w:rPr>
        <w:t>se our previous ALLCOORDS + affine-alignment RF overlay approach</w:t>
      </w:r>
      <w:r w:rsidR="007E030C" w:rsidRPr="007E030C">
        <w:rPr>
          <w:rFonts w:ascii="Calibri" w:hAnsi="Calibri" w:cs="Calibri"/>
          <w:color w:val="000000"/>
        </w:rPr>
        <w:t>.</w:t>
      </w:r>
    </w:p>
    <w:p w14:paraId="15F861B2" w14:textId="77777777" w:rsidR="007E030C" w:rsidRPr="007E030C" w:rsidRDefault="007E030C" w:rsidP="006D3A0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14:paraId="41BA25E6" w14:textId="67507DD6" w:rsidR="006D3A0F" w:rsidRDefault="006B6A70" w:rsidP="006D3A0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7E030C">
        <w:rPr>
          <w:rFonts w:ascii="Calibri" w:hAnsi="Calibri" w:cs="Calibri"/>
          <w:lang w:val="en-US"/>
        </w:rPr>
        <w:t>Furthermore, pairs of stimuli are complementary in that they are identical except for a color switch</w:t>
      </w:r>
      <w:r w:rsidR="00A41509" w:rsidRPr="007E030C">
        <w:rPr>
          <w:rFonts w:ascii="Calibri" w:hAnsi="Calibri" w:cs="Calibri"/>
          <w:lang w:val="en-US"/>
        </w:rPr>
        <w:t>, explained below</w:t>
      </w:r>
      <w:r w:rsidRPr="007E030C">
        <w:rPr>
          <w:rFonts w:ascii="Calibri" w:hAnsi="Calibri" w:cs="Calibri"/>
          <w:lang w:val="en-US"/>
        </w:rPr>
        <w:t xml:space="preserve">. We will average the activity across the two complementary </w:t>
      </w:r>
      <w:proofErr w:type="spellStart"/>
      <w:r w:rsidRPr="007E030C">
        <w:rPr>
          <w:rFonts w:ascii="Calibri" w:hAnsi="Calibri" w:cs="Calibri"/>
          <w:lang w:val="en-US"/>
        </w:rPr>
        <w:t xml:space="preserve">stimuli. </w:t>
      </w:r>
      <w:proofErr w:type="spellEnd"/>
      <w:r w:rsidRPr="007E030C">
        <w:rPr>
          <w:rFonts w:ascii="Calibri" w:hAnsi="Calibri" w:cs="Calibri"/>
          <w:lang w:val="en-US"/>
        </w:rPr>
        <w:t>We need to consider the activity of the V1 sites and take care of normalization which matters because we want to use false color to illustrate the activity of each site. I will now go</w:t>
      </w:r>
      <w:r>
        <w:rPr>
          <w:rFonts w:ascii="Calibri" w:hAnsi="Calibri" w:cs="Calibri"/>
          <w:lang w:val="en-US"/>
        </w:rPr>
        <w:t xml:space="preserve"> through the specifics: </w:t>
      </w:r>
    </w:p>
    <w:p w14:paraId="2396DC34" w14:textId="77777777" w:rsidR="006D3A0F" w:rsidRDefault="006D3A0F" w:rsidP="006D3A0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14:paraId="28EC73F9" w14:textId="0A083420" w:rsidR="006B6312" w:rsidRPr="00A41509" w:rsidRDefault="006D3A0F" w:rsidP="00A415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A41509">
        <w:rPr>
          <w:rFonts w:ascii="Calibri" w:hAnsi="Calibri" w:cs="Calibri"/>
          <w:lang w:val="en-US"/>
        </w:rPr>
        <w:t xml:space="preserve">I have the activity of V1 recording sites, which I would like to plot in false color on top of the stimuli. There are 384 stimuli in </w:t>
      </w:r>
      <w:proofErr w:type="gramStart"/>
      <w:r w:rsidRPr="00A41509">
        <w:rPr>
          <w:rFonts w:ascii="Calibri" w:hAnsi="Calibri" w:cs="Calibri"/>
          <w:lang w:val="en-US"/>
        </w:rPr>
        <w:t>total</w:t>
      </w:r>
      <w:proofErr w:type="gramEnd"/>
      <w:r w:rsidRPr="00A41509">
        <w:rPr>
          <w:rFonts w:ascii="Calibri" w:hAnsi="Calibri" w:cs="Calibri"/>
          <w:lang w:val="en-US"/>
        </w:rPr>
        <w:t xml:space="preserve"> and </w:t>
      </w:r>
      <w:r w:rsidR="006B6A70" w:rsidRPr="00A41509">
        <w:rPr>
          <w:rFonts w:ascii="Calibri" w:hAnsi="Calibri" w:cs="Calibri"/>
          <w:lang w:val="en-US"/>
        </w:rPr>
        <w:t>we have already</w:t>
      </w:r>
      <w:r w:rsidRPr="00A41509">
        <w:rPr>
          <w:rFonts w:ascii="Calibri" w:hAnsi="Calibri" w:cs="Calibri"/>
          <w:lang w:val="en-US"/>
        </w:rPr>
        <w:t xml:space="preserve"> align</w:t>
      </w:r>
      <w:r w:rsidR="006B6A70" w:rsidRPr="00A41509">
        <w:rPr>
          <w:rFonts w:ascii="Calibri" w:hAnsi="Calibri" w:cs="Calibri"/>
          <w:lang w:val="en-US"/>
        </w:rPr>
        <w:t>ed</w:t>
      </w:r>
      <w:r w:rsidRPr="00A41509">
        <w:rPr>
          <w:rFonts w:ascii="Calibri" w:hAnsi="Calibri" w:cs="Calibri"/>
          <w:lang w:val="en-US"/>
        </w:rPr>
        <w:t xml:space="preserve"> the</w:t>
      </w:r>
      <w:r w:rsidR="006B6A70" w:rsidRPr="00A41509">
        <w:rPr>
          <w:rFonts w:ascii="Calibri" w:hAnsi="Calibri" w:cs="Calibri"/>
          <w:lang w:val="en-US"/>
        </w:rPr>
        <w:t>se stimuli</w:t>
      </w:r>
      <w:r w:rsidRPr="00A41509">
        <w:rPr>
          <w:rFonts w:ascii="Calibri" w:hAnsi="Calibri" w:cs="Calibri"/>
          <w:lang w:val="en-US"/>
        </w:rPr>
        <w:t xml:space="preserve"> in this routine “</w:t>
      </w:r>
      <w:proofErr w:type="spellStart"/>
      <w:r w:rsidRPr="00A41509">
        <w:rPr>
          <w:rFonts w:ascii="Calibri" w:hAnsi="Calibri" w:cs="Calibri"/>
          <w:color w:val="000000"/>
          <w:kern w:val="0"/>
          <w:lang w:val="en-GB"/>
        </w:rPr>
        <w:t>plot_projected_RFs_on_example_stim</w:t>
      </w:r>
      <w:proofErr w:type="spellEnd"/>
      <w:r w:rsidRPr="00A41509">
        <w:rPr>
          <w:rFonts w:ascii="Calibri" w:hAnsi="Calibri" w:cs="Calibri"/>
          <w:lang w:val="en-US"/>
        </w:rPr>
        <w:t>”</w:t>
      </w:r>
      <w:r w:rsidR="006B6A70" w:rsidRPr="00A41509">
        <w:rPr>
          <w:rFonts w:ascii="Calibri" w:hAnsi="Calibri" w:cs="Calibri"/>
          <w:lang w:val="en-US"/>
        </w:rPr>
        <w:t>. This routine aligns all stimuli</w:t>
      </w:r>
      <w:r w:rsidRPr="00A41509">
        <w:rPr>
          <w:rFonts w:ascii="Calibri" w:hAnsi="Calibri" w:cs="Calibri"/>
          <w:lang w:val="en-US"/>
        </w:rPr>
        <w:t xml:space="preserve"> </w:t>
      </w:r>
      <w:r w:rsidR="006B6A70" w:rsidRPr="00A41509">
        <w:rPr>
          <w:rFonts w:ascii="Calibri" w:hAnsi="Calibri" w:cs="Calibri"/>
          <w:lang w:val="en-US"/>
        </w:rPr>
        <w:t xml:space="preserve">to an example stimulus </w:t>
      </w:r>
      <w:r w:rsidR="006B6A70" w:rsidRPr="00A41509">
        <w:rPr>
          <w:rFonts w:ascii="Calibri" w:hAnsi="Calibri" w:cs="Calibri"/>
          <w:lang w:val="en-US"/>
        </w:rPr>
        <w:t>using an affine transformation</w:t>
      </w:r>
      <w:r w:rsidR="006B6A70" w:rsidRPr="00A41509">
        <w:rPr>
          <w:rFonts w:ascii="Calibri" w:hAnsi="Calibri" w:cs="Calibri"/>
          <w:lang w:val="en-US"/>
        </w:rPr>
        <w:t xml:space="preserve">. It applies the same transformation to the V1 RFs </w:t>
      </w:r>
      <w:r w:rsidRPr="00A41509">
        <w:rPr>
          <w:rFonts w:ascii="Calibri" w:hAnsi="Calibri" w:cs="Calibri"/>
          <w:lang w:val="en-US"/>
        </w:rPr>
        <w:t>allow</w:t>
      </w:r>
      <w:r w:rsidR="006B6A70" w:rsidRPr="00A41509">
        <w:rPr>
          <w:rFonts w:ascii="Calibri" w:hAnsi="Calibri" w:cs="Calibri"/>
          <w:lang w:val="en-US"/>
        </w:rPr>
        <w:t>ing</w:t>
      </w:r>
      <w:r w:rsidRPr="00A41509">
        <w:rPr>
          <w:rFonts w:ascii="Calibri" w:hAnsi="Calibri" w:cs="Calibri"/>
          <w:lang w:val="en-US"/>
        </w:rPr>
        <w:t xml:space="preserve"> me to plot the positions of the V1 receptive field centers on top</w:t>
      </w:r>
      <w:r w:rsidR="006B6A70" w:rsidRPr="00A41509">
        <w:rPr>
          <w:rFonts w:ascii="Calibri" w:hAnsi="Calibri" w:cs="Calibri"/>
          <w:lang w:val="en-US"/>
        </w:rPr>
        <w:t xml:space="preserve"> of the </w:t>
      </w:r>
      <w:r w:rsidR="00A41509" w:rsidRPr="00A41509">
        <w:rPr>
          <w:rFonts w:ascii="Calibri" w:hAnsi="Calibri" w:cs="Calibri"/>
          <w:lang w:val="en-US"/>
        </w:rPr>
        <w:t xml:space="preserve">example </w:t>
      </w:r>
      <w:r w:rsidR="006B6A70" w:rsidRPr="00A41509">
        <w:rPr>
          <w:rFonts w:ascii="Calibri" w:hAnsi="Calibri" w:cs="Calibri"/>
          <w:lang w:val="en-US"/>
        </w:rPr>
        <w:t>stimulus so that the RFs appear at the correct relative position</w:t>
      </w:r>
      <w:r w:rsidRPr="00A41509">
        <w:rPr>
          <w:rFonts w:ascii="Calibri" w:hAnsi="Calibri" w:cs="Calibri"/>
          <w:lang w:val="en-US"/>
        </w:rPr>
        <w:t xml:space="preserve">. </w:t>
      </w:r>
    </w:p>
    <w:p w14:paraId="0202A56F" w14:textId="03A4ABB2" w:rsidR="00A41509" w:rsidRDefault="00A41509" w:rsidP="00A41509">
      <w:pPr>
        <w:pStyle w:val="NormalWeb"/>
        <w:ind w:left="720"/>
        <w:rPr>
          <w:rStyle w:val="apple-converted-space"/>
          <w:rFonts w:ascii="Calibri" w:eastAsiaTheme="majorEastAsia" w:hAnsi="Calibri" w:cs="Calibri"/>
          <w:color w:val="000000"/>
        </w:rPr>
      </w:pPr>
      <w:r>
        <w:rPr>
          <w:rStyle w:val="apple-converted-space"/>
          <w:rFonts w:ascii="Calibri" w:eastAsiaTheme="majorEastAsia" w:hAnsi="Calibri" w:cs="Calibri"/>
          <w:color w:val="000000"/>
        </w:rPr>
        <w:t>T</w:t>
      </w:r>
      <w:r>
        <w:rPr>
          <w:rStyle w:val="apple-converted-space"/>
          <w:rFonts w:ascii="Calibri" w:eastAsiaTheme="majorEastAsia" w:hAnsi="Calibri" w:cs="Calibri"/>
          <w:color w:val="000000"/>
        </w:rPr>
        <w:t>he 384 stimuli come in groups of 8. Stimulus 1, 2, 5 and 6 have the same global configuration and the same is true for stimulus 3, 4, 7 and 8. Here stimulus 1 (3) is the same as 5 (7), except that all pixels that are yellow in 1 (3) are purple in 5 (7) and vice versa. The same is true for stimulus 2 (4) and 6 (8). I therefore call 1 and 5 complementary, and the same is true for 2-6, 3-7 and 4-8. Complementary stimuli look the same</w:t>
      </w:r>
      <w:r>
        <w:rPr>
          <w:rStyle w:val="apple-converted-space"/>
          <w:rFonts w:ascii="Calibri" w:eastAsiaTheme="majorEastAsia" w:hAnsi="Calibri" w:cs="Calibri"/>
          <w:color w:val="000000"/>
        </w:rPr>
        <w:t>;</w:t>
      </w:r>
      <w:r>
        <w:rPr>
          <w:rStyle w:val="apple-converted-space"/>
          <w:rFonts w:ascii="Calibri" w:eastAsiaTheme="majorEastAsia" w:hAnsi="Calibri" w:cs="Calibri"/>
          <w:color w:val="000000"/>
        </w:rPr>
        <w:t xml:space="preserve"> the background is identical but the yellow and purple switch. This pattern repeats for stimuli 9-16, 17-24, etc., etc. The number of trials per stimulus is relatively small, less than 10. But there are many stimuli (out of the 384) for which the RF of a recording sites falls on a non-background pixel that is yellow or purple. </w:t>
      </w:r>
    </w:p>
    <w:p w14:paraId="4508BE40" w14:textId="09D8ADFB" w:rsidR="006D3A0F" w:rsidRDefault="006D3A0F" w:rsidP="006D3A0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A41509">
        <w:rPr>
          <w:rFonts w:ascii="Calibri" w:hAnsi="Calibri" w:cs="Calibri"/>
          <w:lang w:val="en-US"/>
        </w:rPr>
        <w:t xml:space="preserve">I also have </w:t>
      </w:r>
      <w:r w:rsidR="00A41509">
        <w:rPr>
          <w:rFonts w:ascii="Calibri" w:hAnsi="Calibri" w:cs="Calibri"/>
          <w:lang w:val="en-US"/>
        </w:rPr>
        <w:t xml:space="preserve">defined </w:t>
      </w:r>
      <w:r w:rsidRPr="00A41509">
        <w:rPr>
          <w:rFonts w:ascii="Calibri" w:hAnsi="Calibri" w:cs="Calibri"/>
          <w:lang w:val="en-US"/>
        </w:rPr>
        <w:t xml:space="preserve">the structure “R”, which has as fields </w:t>
      </w:r>
      <w:proofErr w:type="spellStart"/>
      <w:r w:rsidRPr="00A41509">
        <w:rPr>
          <w:rFonts w:ascii="Calibri" w:hAnsi="Calibri" w:cs="Calibri"/>
          <w:lang w:val="en-US"/>
        </w:rPr>
        <w:t>meanAct</w:t>
      </w:r>
      <w:proofErr w:type="spellEnd"/>
      <w:r w:rsidRPr="00A41509">
        <w:rPr>
          <w:rFonts w:ascii="Calibri" w:hAnsi="Calibri" w:cs="Calibri"/>
          <w:lang w:val="en-US"/>
        </w:rPr>
        <w:t>, 1024</w:t>
      </w:r>
      <w:r w:rsidR="006B6A70" w:rsidRPr="00A41509">
        <w:rPr>
          <w:rFonts w:ascii="Calibri" w:hAnsi="Calibri" w:cs="Calibri"/>
          <w:lang w:val="en-US"/>
        </w:rPr>
        <w:t>*</w:t>
      </w:r>
      <w:r w:rsidRPr="00A41509">
        <w:rPr>
          <w:rFonts w:ascii="Calibri" w:hAnsi="Calibri" w:cs="Calibri"/>
          <w:lang w:val="en-US"/>
        </w:rPr>
        <w:t>384*70 doubles, the activity of 1024 sites (the first 512 are V1</w:t>
      </w:r>
      <w:r w:rsidR="006B6A70" w:rsidRPr="00A41509">
        <w:rPr>
          <w:rFonts w:ascii="Calibri" w:hAnsi="Calibri" w:cs="Calibri"/>
          <w:lang w:val="en-US"/>
        </w:rPr>
        <w:t>, the rest in higher areas</w:t>
      </w:r>
      <w:r w:rsidRPr="00A41509">
        <w:rPr>
          <w:rFonts w:ascii="Calibri" w:hAnsi="Calibri" w:cs="Calibri"/>
          <w:lang w:val="en-US"/>
        </w:rPr>
        <w:t xml:space="preserve">), the 384 stimuli and </w:t>
      </w:r>
      <w:proofErr w:type="gramStart"/>
      <w:r w:rsidRPr="00A41509">
        <w:rPr>
          <w:rFonts w:ascii="Calibri" w:hAnsi="Calibri" w:cs="Calibri"/>
          <w:lang w:val="en-US"/>
        </w:rPr>
        <w:t>70 time</w:t>
      </w:r>
      <w:proofErr w:type="gramEnd"/>
      <w:r w:rsidRPr="00A41509">
        <w:rPr>
          <w:rFonts w:ascii="Calibri" w:hAnsi="Calibri" w:cs="Calibri"/>
          <w:lang w:val="en-US"/>
        </w:rPr>
        <w:t xml:space="preserve"> bins. The start and the beginning of each time window is stored in the field of R ‘</w:t>
      </w:r>
      <w:proofErr w:type="spellStart"/>
      <w:r w:rsidRPr="00A41509">
        <w:rPr>
          <w:rFonts w:ascii="Calibri" w:hAnsi="Calibri" w:cs="Calibri"/>
          <w:lang w:val="en-US"/>
        </w:rPr>
        <w:t>timeWindows</w:t>
      </w:r>
      <w:proofErr w:type="spellEnd"/>
      <w:r w:rsidRPr="00A41509">
        <w:rPr>
          <w:rFonts w:ascii="Calibri" w:hAnsi="Calibri" w:cs="Calibri"/>
          <w:lang w:val="en-US"/>
        </w:rPr>
        <w:t xml:space="preserve">’ which is 70 x 2. I.e. the 70 bins with their start and end (in </w:t>
      </w:r>
      <w:proofErr w:type="spellStart"/>
      <w:r w:rsidRPr="00A41509">
        <w:rPr>
          <w:rFonts w:ascii="Calibri" w:hAnsi="Calibri" w:cs="Calibri"/>
          <w:lang w:val="en-US"/>
        </w:rPr>
        <w:t>ms</w:t>
      </w:r>
      <w:proofErr w:type="spellEnd"/>
      <w:r w:rsidRPr="00A41509">
        <w:rPr>
          <w:rFonts w:ascii="Calibri" w:hAnsi="Calibri" w:cs="Calibri"/>
          <w:lang w:val="en-US"/>
        </w:rPr>
        <w:t xml:space="preserve">). </w:t>
      </w:r>
    </w:p>
    <w:p w14:paraId="3C22D32D" w14:textId="687ED7E1" w:rsidR="00A41509" w:rsidRDefault="00A41509" w:rsidP="00A4150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Then I also have the structure </w:t>
      </w:r>
      <w:r w:rsidR="00F332ED">
        <w:rPr>
          <w:rFonts w:ascii="Calibri" w:hAnsi="Calibri" w:cs="Calibri"/>
          <w:lang w:val="en-US"/>
        </w:rPr>
        <w:t xml:space="preserve">SNR which we can use for the normalization of V1 activity. We should subtract the spontaneous activity from R’s </w:t>
      </w:r>
      <w:proofErr w:type="spellStart"/>
      <w:r w:rsidR="00F332ED">
        <w:rPr>
          <w:rFonts w:ascii="Calibri" w:hAnsi="Calibri" w:cs="Calibri"/>
          <w:lang w:val="en-US"/>
        </w:rPr>
        <w:t>meanact</w:t>
      </w:r>
      <w:proofErr w:type="spellEnd"/>
      <w:r w:rsidR="00F332ED">
        <w:rPr>
          <w:rFonts w:ascii="Calibri" w:hAnsi="Calibri" w:cs="Calibri"/>
          <w:lang w:val="en-US"/>
        </w:rPr>
        <w:t xml:space="preserve">, which is stored in the field </w:t>
      </w:r>
      <w:proofErr w:type="spellStart"/>
      <w:r w:rsidR="00F332ED">
        <w:rPr>
          <w:rFonts w:ascii="Calibri" w:hAnsi="Calibri" w:cs="Calibri"/>
          <w:lang w:val="en-US"/>
        </w:rPr>
        <w:t>muSpont</w:t>
      </w:r>
      <w:proofErr w:type="spellEnd"/>
      <w:r w:rsidR="00F332ED">
        <w:rPr>
          <w:rFonts w:ascii="Calibri" w:hAnsi="Calibri" w:cs="Calibri"/>
          <w:lang w:val="en-US"/>
        </w:rPr>
        <w:t xml:space="preserve"> of SNR. As higher value for normalization we can use the maximum of the following four fields of SNR: “</w:t>
      </w:r>
      <w:proofErr w:type="spellStart"/>
      <w:r w:rsidR="00F332ED">
        <w:rPr>
          <w:rFonts w:ascii="Calibri" w:hAnsi="Calibri" w:cs="Calibri"/>
          <w:lang w:val="en-US"/>
        </w:rPr>
        <w:t>muYellowEarly</w:t>
      </w:r>
      <w:proofErr w:type="spellEnd"/>
      <w:r w:rsidR="00F332ED">
        <w:rPr>
          <w:rFonts w:ascii="Calibri" w:hAnsi="Calibri" w:cs="Calibri"/>
          <w:lang w:val="en-US"/>
        </w:rPr>
        <w:t xml:space="preserve">”, </w:t>
      </w:r>
      <w:r w:rsidR="00F332ED">
        <w:rPr>
          <w:rFonts w:ascii="Calibri" w:hAnsi="Calibri" w:cs="Calibri"/>
          <w:lang w:val="en-US"/>
        </w:rPr>
        <w:t>“</w:t>
      </w:r>
      <w:proofErr w:type="spellStart"/>
      <w:r w:rsidR="00F332ED">
        <w:rPr>
          <w:rFonts w:ascii="Calibri" w:hAnsi="Calibri" w:cs="Calibri"/>
          <w:lang w:val="en-US"/>
        </w:rPr>
        <w:t>muYellow</w:t>
      </w:r>
      <w:r w:rsidR="00F332ED">
        <w:rPr>
          <w:rFonts w:ascii="Calibri" w:hAnsi="Calibri" w:cs="Calibri"/>
          <w:lang w:val="en-US"/>
        </w:rPr>
        <w:t>Late</w:t>
      </w:r>
      <w:proofErr w:type="spellEnd"/>
      <w:r w:rsidR="00F332ED">
        <w:rPr>
          <w:rFonts w:ascii="Calibri" w:hAnsi="Calibri" w:cs="Calibri"/>
          <w:lang w:val="en-US"/>
        </w:rPr>
        <w:t>”,</w:t>
      </w:r>
      <w:r w:rsidR="00F332ED" w:rsidRPr="00F332ED">
        <w:rPr>
          <w:rFonts w:ascii="Calibri" w:hAnsi="Calibri" w:cs="Calibri"/>
          <w:lang w:val="en-US"/>
        </w:rPr>
        <w:t xml:space="preserve"> </w:t>
      </w:r>
      <w:r w:rsidR="00F332ED">
        <w:rPr>
          <w:rFonts w:ascii="Calibri" w:hAnsi="Calibri" w:cs="Calibri"/>
          <w:lang w:val="en-US"/>
        </w:rPr>
        <w:t>“</w:t>
      </w:r>
      <w:proofErr w:type="spellStart"/>
      <w:r w:rsidR="00F332ED">
        <w:rPr>
          <w:rFonts w:ascii="Calibri" w:hAnsi="Calibri" w:cs="Calibri"/>
          <w:lang w:val="en-US"/>
        </w:rPr>
        <w:t>mu</w:t>
      </w:r>
      <w:r w:rsidR="00F332ED">
        <w:rPr>
          <w:rFonts w:ascii="Calibri" w:hAnsi="Calibri" w:cs="Calibri"/>
          <w:lang w:val="en-US"/>
        </w:rPr>
        <w:t>Purple</w:t>
      </w:r>
      <w:r w:rsidR="00F332ED">
        <w:rPr>
          <w:rFonts w:ascii="Calibri" w:hAnsi="Calibri" w:cs="Calibri"/>
          <w:lang w:val="en-US"/>
        </w:rPr>
        <w:t>Early</w:t>
      </w:r>
      <w:proofErr w:type="spellEnd"/>
      <w:r w:rsidR="00F332ED">
        <w:rPr>
          <w:rFonts w:ascii="Calibri" w:hAnsi="Calibri" w:cs="Calibri"/>
          <w:lang w:val="en-US"/>
        </w:rPr>
        <w:t>”, “</w:t>
      </w:r>
      <w:proofErr w:type="spellStart"/>
      <w:r w:rsidR="00F332ED">
        <w:rPr>
          <w:rFonts w:ascii="Calibri" w:hAnsi="Calibri" w:cs="Calibri"/>
          <w:lang w:val="en-US"/>
        </w:rPr>
        <w:t>mu</w:t>
      </w:r>
      <w:r w:rsidR="00F332ED">
        <w:rPr>
          <w:rFonts w:ascii="Calibri" w:hAnsi="Calibri" w:cs="Calibri"/>
          <w:lang w:val="en-US"/>
        </w:rPr>
        <w:t>Purple</w:t>
      </w:r>
      <w:r w:rsidR="00F332ED">
        <w:rPr>
          <w:rFonts w:ascii="Calibri" w:hAnsi="Calibri" w:cs="Calibri"/>
          <w:lang w:val="en-US"/>
        </w:rPr>
        <w:t>La</w:t>
      </w:r>
      <w:r w:rsidR="00F332ED">
        <w:rPr>
          <w:rFonts w:ascii="Calibri" w:hAnsi="Calibri" w:cs="Calibri"/>
          <w:lang w:val="en-US"/>
        </w:rPr>
        <w:t>t</w:t>
      </w:r>
      <w:r w:rsidR="00F332ED">
        <w:rPr>
          <w:rFonts w:ascii="Calibri" w:hAnsi="Calibri" w:cs="Calibri"/>
          <w:lang w:val="en-US"/>
        </w:rPr>
        <w:t>e</w:t>
      </w:r>
      <w:proofErr w:type="spellEnd"/>
      <w:r w:rsidR="00F332ED">
        <w:rPr>
          <w:rFonts w:ascii="Calibri" w:hAnsi="Calibri" w:cs="Calibri"/>
          <w:lang w:val="en-US"/>
        </w:rPr>
        <w:t>”</w:t>
      </w:r>
      <w:r w:rsidR="00F332ED">
        <w:rPr>
          <w:rFonts w:ascii="Calibri" w:hAnsi="Calibri" w:cs="Calibri"/>
          <w:lang w:val="en-US"/>
        </w:rPr>
        <w:t xml:space="preserve">. </w:t>
      </w:r>
    </w:p>
    <w:p w14:paraId="03C7B7AD" w14:textId="77777777" w:rsidR="00F332ED" w:rsidRDefault="00F332ED" w:rsidP="00A4150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14:paraId="251064BE" w14:textId="3E05FF93" w:rsidR="00F332ED" w:rsidRPr="00A41509" w:rsidRDefault="00F332ED" w:rsidP="00F332E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Colors: I would like to see higher activity in red and yellow (yellow for very high) and activity below spontaneous in blue. If the activity is close to the baseline I would have some transparence, so that one sees the activity of the underlying stimulus. </w:t>
      </w:r>
    </w:p>
    <w:p w14:paraId="47BC91D9" w14:textId="77777777" w:rsidR="006D3A0F" w:rsidRDefault="006D3A0F" w:rsidP="006D3A0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14:paraId="6EC201E3" w14:textId="77777777" w:rsidR="006D3A0F" w:rsidRPr="006D3A0F" w:rsidRDefault="006D3A0F" w:rsidP="006D3A0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GB"/>
        </w:rPr>
      </w:pPr>
    </w:p>
    <w:sectPr w:rsidR="006D3A0F" w:rsidRPr="006D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34287"/>
    <w:multiLevelType w:val="hybridMultilevel"/>
    <w:tmpl w:val="AB72B0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20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0F"/>
    <w:rsid w:val="000B5D5A"/>
    <w:rsid w:val="002B380A"/>
    <w:rsid w:val="0065629D"/>
    <w:rsid w:val="006B6312"/>
    <w:rsid w:val="006B6A70"/>
    <w:rsid w:val="006D3A0F"/>
    <w:rsid w:val="007E030C"/>
    <w:rsid w:val="00902CB6"/>
    <w:rsid w:val="00A41509"/>
    <w:rsid w:val="00C301C5"/>
    <w:rsid w:val="00F3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E54D42"/>
  <w15:chartTrackingRefBased/>
  <w15:docId w15:val="{789E0BED-AA0B-B749-A6B0-D11A83A8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A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41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41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Roelfsema</dc:creator>
  <cp:keywords/>
  <dc:description/>
  <cp:lastModifiedBy>Pieter Roelfsema</cp:lastModifiedBy>
  <cp:revision>3</cp:revision>
  <dcterms:created xsi:type="dcterms:W3CDTF">2026-02-21T06:02:00Z</dcterms:created>
  <dcterms:modified xsi:type="dcterms:W3CDTF">2026-02-21T06:41:00Z</dcterms:modified>
</cp:coreProperties>
</file>