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BANCO DE SEMENTES TAIOBAS 2021 </w:t>
      </w:r>
    </w:p>
    <w:tbl>
      <w:tblPr>
        <w:tblStyle w:val="Table1"/>
        <w:tblW w:w="2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tblGridChange w:id="0">
          <w:tblGrid>
            <w:gridCol w:w="26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dotted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Abacaxi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Abiúzeiro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Açafrão/ Cúrcuma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Amora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Angico-branco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Araçá-amarelo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Araçá-do-campo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Araçá-roxo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Aroeira-pimenta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Araucária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Batata-Doce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Biribá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Banana Nanica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Banana Prata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Banana São Tomé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Cabeludinha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Camboatá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Capixingui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Capororoca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Castanha-do-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Maranhão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65" w:tblpY="142.7783203125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tblGridChange w:id="0">
          <w:tblGrid>
            <w:gridCol w:w="37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dotted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Cereja-do-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Rio-Grande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Citrus indet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Croton espontâneo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Escova-de-macaco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Fedegoso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Feijão-guandu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Fruto-do-sabiá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Fumo bravo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Fumeirinho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Guaçatonga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Gengibre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Guapuruvu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Grumixama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Guamirim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Indeterminado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Ingá-de-metro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Inhame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Ipê-verde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Jabuticaba de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Cabinho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Jaracatiá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Jatobá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Jenipapo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Palmito-Juçara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Laranjinha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 Mato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Lauraceae indet.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Mandioca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Mamão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Margaridão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Mamica-de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-cadela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Mamona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Mexerica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Mutambo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Myrtaceae indet.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Ora pro Nobis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Pimenta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Piper indet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Pitanga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Pitanga preta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Pau-cigarra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Pau-jacaré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Pau-jangada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Pau-pólvora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Pau-viola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Quaresmeira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Sangra-d'Água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Taioba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cccccc" w:space="0" w:sz="5" w:val="dotted"/>
            </w:tcBorders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Tapiá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Urucum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dotted"/>
              <w:bottom w:color="cccccc" w:space="0" w:sz="5" w:val="dotted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Uvaia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Análise Combinada (características físico-químicas) - 2022</w:t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Sedimentos: o solo apresentou uma grande quantidade de areia grossa e fina, pouco silte e nenhuma argila. Segundo o professor, a falta de argila é típica de solos tropicais e a arenosidade é característica de solos de Cerrado.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Minerais: Foram observados cristais de magnetita e biotita. Ambas essas características também são muito típicas do solo de Cerrado.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Quantidade de matéria orgânica: resultados não muito conclusivos, porque há muita variação em uma mesma área. Porém o horizonte orgânico no L-O está relativamente pequeno, o que pode ter a ver com o excesso de insolação (pouca cobertura de serrapilheira. Os canteiros N-S, por outro lado, apresentam uma quantidade imensa de matéria orgânica, já em um nível muito diferente do natural naquela região ou em qualquer região. </w:t>
      </w:r>
      <w:r w:rsidDel="00000000" w:rsidR="00000000" w:rsidRPr="00000000">
        <w:rPr>
          <w:b w:val="1"/>
          <w:bCs w:val="1"/>
          <w:rtl w:val="0"/>
        </w:rPr>
        <w:t xml:space="preserve">Estamos gerando terra preta!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Características de agregação das partículas: Textura arenosa; coesão média;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