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2209" w14:textId="77777777" w:rsidR="003D40CD" w:rsidRDefault="003D40CD">
      <w:r>
        <w:t>Dokumentáció:</w:t>
      </w:r>
      <w:r>
        <w:br/>
      </w:r>
      <w:r>
        <w:br/>
      </w:r>
      <w:r>
        <w:t>Modellezzük egy nagyváros tömegközlekedését biztosító járműparkot, és annak szervízelését.</w:t>
      </w:r>
      <w:r>
        <w:br/>
      </w:r>
      <w:r>
        <w:br/>
      </w:r>
      <w:r>
        <w:t>Egy járműnek ismert az</w:t>
      </w:r>
      <w:r>
        <w:t>:</w:t>
      </w:r>
      <w:r>
        <w:br/>
        <w:t xml:space="preserve"> </w:t>
      </w:r>
      <w:r>
        <w:tab/>
        <w:t>-</w:t>
      </w:r>
      <w:r>
        <w:t>azonosítója (</w:t>
      </w:r>
      <w:proofErr w:type="spellStart"/>
      <w:r>
        <w:t>sztring</w:t>
      </w:r>
      <w:proofErr w:type="spellEnd"/>
      <w:r>
        <w:t>)</w:t>
      </w:r>
      <w:r>
        <w:br/>
        <w:t xml:space="preserve"> </w:t>
      </w:r>
      <w:r>
        <w:tab/>
        <w:t>-</w:t>
      </w:r>
      <w:r>
        <w:t>fajtája (villamos, autóbusz, trolibusz)</w:t>
      </w:r>
      <w:r>
        <w:br/>
        <w:t xml:space="preserve"> </w:t>
      </w:r>
      <w:r>
        <w:tab/>
        <w:t>-</w:t>
      </w:r>
      <w:r>
        <w:t>gyártási éve</w:t>
      </w:r>
      <w:r>
        <w:br/>
        <w:t xml:space="preserve"> </w:t>
      </w:r>
      <w:r>
        <w:tab/>
        <w:t>-</w:t>
      </w:r>
      <w:r>
        <w:t>használati övezete (belváros, külváros, vegyes)</w:t>
      </w:r>
      <w:r>
        <w:br/>
        <w:t xml:space="preserve"> </w:t>
      </w:r>
      <w:r>
        <w:tab/>
        <w:t>-</w:t>
      </w:r>
      <w:r>
        <w:t>újkori értéke.</w:t>
      </w:r>
      <w:r>
        <w:br/>
      </w:r>
      <w:r>
        <w:br/>
      </w:r>
      <w:r>
        <w:t>A jármű aktuális értéke az alábbi képlet egészre kerekített értéke:</w:t>
      </w:r>
      <w:r>
        <w:br/>
      </w:r>
      <w:r>
        <w:t>újérték</w:t>
      </w:r>
      <w:proofErr w:type="gramStart"/>
      <w:r>
        <w:rPr>
          <w:rFonts w:ascii="Cambria Math" w:hAnsi="Cambria Math" w:cs="Cambria Math"/>
        </w:rPr>
        <w:t>⋅</w:t>
      </w:r>
      <w:r>
        <w:t>(</w:t>
      </w:r>
      <w:proofErr w:type="gramEnd"/>
      <w:r>
        <w:t xml:space="preserve">100 </w:t>
      </w:r>
      <w:r>
        <w:rPr>
          <w:rFonts w:ascii="Calibri" w:hAnsi="Calibri" w:cs="Calibri"/>
        </w:rPr>
        <w:t>–</w:t>
      </w:r>
      <w:r>
        <w:t xml:space="preserve"> (jelen </w:t>
      </w:r>
      <w:r>
        <w:rPr>
          <w:rFonts w:ascii="Calibri" w:hAnsi="Calibri" w:cs="Calibri"/>
        </w:rPr>
        <w:t>–</w:t>
      </w:r>
      <w:r>
        <w:t xml:space="preserve"> gy</w:t>
      </w:r>
      <w:r>
        <w:rPr>
          <w:rFonts w:ascii="Calibri" w:hAnsi="Calibri" w:cs="Calibri"/>
        </w:rPr>
        <w:t>á</w:t>
      </w:r>
      <w:r>
        <w:t>rt</w:t>
      </w:r>
      <w:r>
        <w:rPr>
          <w:rFonts w:ascii="Calibri" w:hAnsi="Calibri" w:cs="Calibri"/>
        </w:rPr>
        <w:t>á</w:t>
      </w:r>
      <w:r>
        <w:t>si</w:t>
      </w:r>
      <w:r>
        <w:rPr>
          <w:rFonts w:ascii="Calibri" w:hAnsi="Calibri" w:cs="Calibri"/>
        </w:rPr>
        <w:t>é</w:t>
      </w:r>
      <w:r>
        <w:t>v))/(100.0</w:t>
      </w:r>
      <w:r>
        <w:rPr>
          <w:rFonts w:ascii="Cambria Math" w:hAnsi="Cambria Math" w:cs="Cambria Math"/>
        </w:rPr>
        <w:t>⋅</w:t>
      </w:r>
      <w:r>
        <w:t>faktor)),</w:t>
      </w:r>
      <w:r>
        <w:br/>
      </w:r>
      <w:r>
        <w:t>ahol a faktor a j</w:t>
      </w:r>
      <w:r>
        <w:rPr>
          <w:rFonts w:ascii="Calibri" w:hAnsi="Calibri" w:cs="Calibri"/>
        </w:rPr>
        <w:t>á</w:t>
      </w:r>
      <w:r>
        <w:t>rm</w:t>
      </w:r>
      <w:r>
        <w:rPr>
          <w:rFonts w:ascii="Calibri" w:hAnsi="Calibri" w:cs="Calibri"/>
        </w:rPr>
        <w:t>ű</w:t>
      </w:r>
      <w:r>
        <w:t xml:space="preserve"> fajt</w:t>
      </w:r>
      <w:r>
        <w:rPr>
          <w:rFonts w:ascii="Calibri" w:hAnsi="Calibri" w:cs="Calibri"/>
        </w:rPr>
        <w:t>á</w:t>
      </w:r>
      <w:r>
        <w:t>j</w:t>
      </w:r>
      <w:r>
        <w:rPr>
          <w:rFonts w:ascii="Calibri" w:hAnsi="Calibri" w:cs="Calibri"/>
        </w:rPr>
        <w:t>á</w:t>
      </w:r>
      <w:r>
        <w:t>t</w:t>
      </w:r>
      <w:r>
        <w:rPr>
          <w:rFonts w:ascii="Calibri" w:hAnsi="Calibri" w:cs="Calibri"/>
        </w:rPr>
        <w:t>ó</w:t>
      </w:r>
      <w:r>
        <w:t>l és a használati övezetétől függő pozitív valós szám.</w:t>
      </w:r>
    </w:p>
    <w:p w14:paraId="306D3CCD" w14:textId="48B0C658" w:rsidR="00905220" w:rsidRDefault="003D40CD">
      <w:r>
        <w:rPr>
          <w:noProof/>
        </w:rPr>
        <w:drawing>
          <wp:inline distT="0" distB="0" distL="0" distR="0" wp14:anchorId="3ECBFE99" wp14:editId="4653DE25">
            <wp:extent cx="2415396" cy="574226"/>
            <wp:effectExtent l="0" t="0" r="4445" b="0"/>
            <wp:docPr id="126927496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4967" name="Kép 1" descr="A képen asztal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571" cy="5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Egy szervízelés munkalapja tartalmazza, hogy</w:t>
      </w:r>
      <w:r>
        <w:br/>
        <w:t xml:space="preserve"> </w:t>
      </w:r>
      <w:r>
        <w:tab/>
        <w:t>-</w:t>
      </w:r>
      <w:r>
        <w:t>mikor</w:t>
      </w:r>
      <w:r>
        <w:br/>
        <w:t xml:space="preserve"> </w:t>
      </w:r>
      <w:r>
        <w:tab/>
        <w:t>-</w:t>
      </w:r>
      <w:r>
        <w:t>melyik cég</w:t>
      </w:r>
      <w:r>
        <w:br/>
        <w:t xml:space="preserve"> </w:t>
      </w:r>
      <w:r>
        <w:tab/>
        <w:t>-</w:t>
      </w:r>
      <w:r>
        <w:t>melyik jármű szervízelését végezte</w:t>
      </w:r>
      <w:r>
        <w:br/>
        <w:t xml:space="preserve"> </w:t>
      </w:r>
      <w:r>
        <w:tab/>
        <w:t>-</w:t>
      </w:r>
      <w:r>
        <w:t>mettől</w:t>
      </w:r>
      <w:r>
        <w:br/>
        <w:t xml:space="preserve"> </w:t>
      </w:r>
      <w:r>
        <w:tab/>
        <w:t>-</w:t>
      </w:r>
      <w:r>
        <w:t>meddig, és</w:t>
      </w:r>
      <w:r>
        <w:tab/>
      </w:r>
      <w:r>
        <w:tab/>
        <w:t>(</w:t>
      </w:r>
      <w:proofErr w:type="spellStart"/>
      <w:r>
        <w:t>lezarultak</w:t>
      </w:r>
      <w:proofErr w:type="spellEnd"/>
      <w:r>
        <w:t xml:space="preserve"> eseten)</w:t>
      </w:r>
      <w:r>
        <w:br/>
        <w:t xml:space="preserve"> </w:t>
      </w:r>
      <w:r>
        <w:tab/>
        <w:t>-</w:t>
      </w:r>
      <w:r>
        <w:t>mekkora összegért.</w:t>
      </w:r>
      <w:r>
        <w:t xml:space="preserve"> </w:t>
      </w:r>
      <w:r>
        <w:tab/>
      </w:r>
      <w:r>
        <w:t>(</w:t>
      </w:r>
      <w:proofErr w:type="spellStart"/>
      <w:r>
        <w:t>lezarultak</w:t>
      </w:r>
      <w:proofErr w:type="spellEnd"/>
      <w:r>
        <w:t xml:space="preserve"> eseten)</w:t>
      </w:r>
      <w:r>
        <w:br/>
      </w:r>
      <w:r>
        <w:br/>
      </w:r>
      <w:r>
        <w:t>Az ár és a befejezési időpont csak a már lezárult szervízelések esetén ismert.</w:t>
      </w:r>
      <w:r>
        <w:br/>
      </w:r>
      <w:r>
        <w:t>A szervízelés lehet időszakos átvizsgálás vagy javítás.</w:t>
      </w:r>
      <w:r>
        <w:br/>
      </w:r>
      <w:r>
        <w:br/>
      </w:r>
      <w:r>
        <w:t>a. Mennyire elöregedett az autóbusz park?</w:t>
      </w:r>
      <w:r>
        <w:br/>
        <w:t xml:space="preserve"> </w:t>
      </w:r>
      <w:r>
        <w:tab/>
      </w:r>
      <w:r>
        <w:t>(15 évnél régebbi buszok és az összes busz számainak aránya)</w:t>
      </w:r>
      <w:r>
        <w:br/>
      </w:r>
      <w:proofErr w:type="spellStart"/>
      <w:r>
        <w:t>b.</w:t>
      </w:r>
      <w:proofErr w:type="spellEnd"/>
      <w:r>
        <w:t xml:space="preserve"> Melyik a legnagyobb értékű jármű</w:t>
      </w:r>
      <w:r>
        <w:t>?</w:t>
      </w:r>
      <w:r>
        <w:br/>
        <w:t xml:space="preserve"> </w:t>
      </w:r>
      <w:r>
        <w:tab/>
      </w:r>
      <w:r>
        <w:t>(a jelenlegi érték szerint)?</w:t>
      </w:r>
      <w:r>
        <w:br/>
      </w:r>
      <w:r>
        <w:t>c. Mekkora a javítás alatt álló járművek aránya az összes járműhöz képest</w:t>
      </w:r>
      <w:r>
        <w:br/>
      </w:r>
      <w:r>
        <w:t>(időszakos átvizsgálást nem számítva)?</w:t>
      </w:r>
      <w:r>
        <w:br/>
      </w:r>
      <w:r>
        <w:t xml:space="preserve">d. Melyik jármű szervizelésére költötte az önkormányzat a legtöbb pénzt 2022- </w:t>
      </w:r>
      <w:proofErr w:type="spellStart"/>
      <w:r>
        <w:t>ben</w:t>
      </w:r>
      <w:proofErr w:type="spellEnd"/>
      <w:r>
        <w:t>?</w:t>
      </w:r>
    </w:p>
    <w:p w14:paraId="237E4F3D" w14:textId="3FB2ADC7" w:rsidR="00386869" w:rsidRDefault="00386869">
      <w:r>
        <w:br w:type="page"/>
      </w:r>
    </w:p>
    <w:p w14:paraId="78B5174B" w14:textId="39BC60DF" w:rsidR="00386869" w:rsidRDefault="00386869">
      <w:r>
        <w:rPr>
          <w:noProof/>
        </w:rPr>
        <w:lastRenderedPageBreak/>
        <w:drawing>
          <wp:inline distT="0" distB="0" distL="0" distR="0" wp14:anchorId="34989507" wp14:editId="36217EB9">
            <wp:extent cx="5373368" cy="4221126"/>
            <wp:effectExtent l="0" t="0" r="0" b="8255"/>
            <wp:docPr id="12982728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01" cy="42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DC369" wp14:editId="11A55C02">
            <wp:extent cx="6198658" cy="4646428"/>
            <wp:effectExtent l="0" t="0" r="0" b="1905"/>
            <wp:docPr id="15111926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34" cy="46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3E55" w14:textId="39532148" w:rsidR="00386869" w:rsidRDefault="00386869">
      <w:r>
        <w:rPr>
          <w:noProof/>
        </w:rPr>
        <w:lastRenderedPageBreak/>
        <w:drawing>
          <wp:inline distT="0" distB="0" distL="0" distR="0" wp14:anchorId="64CCA21A" wp14:editId="798109BD">
            <wp:extent cx="5567395" cy="3455582"/>
            <wp:effectExtent l="0" t="0" r="0" b="0"/>
            <wp:docPr id="108292553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78" cy="34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40B19" wp14:editId="3D07596C">
            <wp:extent cx="5936619" cy="5411972"/>
            <wp:effectExtent l="0" t="0" r="6985" b="0"/>
            <wp:docPr id="26088562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88" cy="543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CD"/>
    <w:rsid w:val="0031172D"/>
    <w:rsid w:val="00386869"/>
    <w:rsid w:val="003D40CD"/>
    <w:rsid w:val="0077605A"/>
    <w:rsid w:val="00905220"/>
    <w:rsid w:val="00B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80A1"/>
  <w15:chartTrackingRefBased/>
  <w15:docId w15:val="{532D25D8-F367-4D34-B438-20F44786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152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Kéner Bonifác</dc:creator>
  <cp:keywords/>
  <dc:description/>
  <cp:lastModifiedBy>Kéner Bonifác</cp:lastModifiedBy>
  <cp:revision>3</cp:revision>
  <dcterms:created xsi:type="dcterms:W3CDTF">2023-04-22T23:03:00Z</dcterms:created>
  <dcterms:modified xsi:type="dcterms:W3CDTF">2023-04-22T23:13:00Z</dcterms:modified>
</cp:coreProperties>
</file>