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1473D06" w14:textId="170BC93E" w:rsidR="00D46491" w:rsidRPr="00732593" w:rsidRDefault="0009069C" w:rsidP="0044467F">
      <w:pPr>
        <w:pStyle w:val="CoverPreparedFor"/>
        <w:spacing w:before="2300"/>
        <w:ind w:left="0"/>
      </w:pPr>
      <w:r>
        <w:rPr>
          <w:noProof/>
          <w:lang w:val="it-IT" w:eastAsia="it-IT"/>
        </w:rPr>
        <mc:AlternateContent>
          <mc:Choice Requires="wps">
            <w:drawing>
              <wp:anchor distT="0" distB="0" distL="114300" distR="114300" simplePos="0" relativeHeight="251652095" behindDoc="1" locked="0" layoutInCell="1" allowOverlap="1" wp14:anchorId="3A33FD01" wp14:editId="23675589">
                <wp:simplePos x="0" y="0"/>
                <wp:positionH relativeFrom="page">
                  <wp:align>center</wp:align>
                </wp:positionH>
                <wp:positionV relativeFrom="paragraph">
                  <wp:posOffset>0</wp:posOffset>
                </wp:positionV>
                <wp:extent cx="5943600" cy="4368800"/>
                <wp:effectExtent l="0" t="0" r="0" b="0"/>
                <wp:wrapNone/>
                <wp:docPr id="8" name="Rectangle 8"/>
                <wp:cNvGraphicFramePr/>
                <a:graphic xmlns:a="http://schemas.openxmlformats.org/drawingml/2006/main">
                  <a:graphicData uri="http://schemas.microsoft.com/office/word/2010/wordprocessingShape">
                    <wps:wsp>
                      <wps:cNvSpPr/>
                      <wps:spPr>
                        <a:xfrm>
                          <a:off x="0" y="0"/>
                          <a:ext cx="5943600" cy="436880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98AE7" id="Rectangle 8" o:spid="_x0000_s1026" style="position:absolute;margin-left:0;margin-top:0;width:468pt;height:344pt;z-index:-251664385;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" fillcolor="#24467c [1604]" stroked="f" strokeweight="2pt">
                <w10:wrap anchorx="page"/>
              </v:rect>
            </w:pict>
          </mc:Fallback>
        </mc:AlternateContent>
      </w:r>
    </w:p>
    <w:p w14:paraId="74FCC8F2" w14:textId="1C7C46CD" w:rsidR="00D46491" w:rsidRPr="00494F8B" w:rsidRDefault="00EE0DF8" w:rsidP="001F1D9D">
      <w:pPr>
        <w:pStyle w:val="CoverClient"/>
        <w:rPr>
          <w:color w:val="FFFFFF" w:themeColor="background1"/>
        </w:rPr>
      </w:pPr>
      <w:r w:rsidRPr="00494F8B">
        <w:rPr>
          <w:noProof/>
          <w:color w:val="FFFFFF" w:themeColor="background1"/>
          <w:lang w:val="it-IT" w:eastAsia="it-IT"/>
        </w:rPr>
        <mc:AlternateContent>
          <mc:Choice Requires="wps">
            <w:drawing>
              <wp:anchor distT="0" distB="0" distL="114300" distR="114300" simplePos="0" relativeHeight="251654144" behindDoc="0" locked="1" layoutInCell="1" allowOverlap="1" wp14:anchorId="459E2C93" wp14:editId="4E493246">
                <wp:simplePos x="0" y="0"/>
                <wp:positionH relativeFrom="page">
                  <wp:posOffset>1810385</wp:posOffset>
                </wp:positionH>
                <wp:positionV relativeFrom="page">
                  <wp:posOffset>3264535</wp:posOffset>
                </wp:positionV>
                <wp:extent cx="4846320" cy="635"/>
                <wp:effectExtent l="10160" t="6985" r="10795" b="1143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635"/>
                        </a:xfrm>
                        <a:prstGeom prst="straightConnector1">
                          <a:avLst/>
                        </a:prstGeom>
                        <a:noFill/>
                        <a:ln w="12700">
                          <a:solidFill>
                            <a:srgbClr val="1F497D"/>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4C4F7D9" id="_x0000_t32" coordsize="21600,21600" o:spt="32" o:oned="t" path="m,l21600,21600e" filled="f">
                <v:path arrowok="t" fillok="f" o:connecttype="none"/>
                <o:lock v:ext="edit" shapetype="t"/>
              </v:shapetype>
              <v:shape id="AutoShape 3" o:spid="_x0000_s1026" type="#_x0000_t32" style="position:absolute;margin-left:142.55pt;margin-top:257.05pt;width:381.6pt;height:.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" strokecolor="#1f497d" strokeweight="1pt">
                <v:shadow color="#243f60" opacity=".5" offset="1pt"/>
                <w10:wrap anchorx="page" anchory="page"/>
                <w10:anchorlock/>
              </v:shape>
            </w:pict>
          </mc:Fallback>
        </mc:AlternateContent>
      </w:r>
      <w:r w:rsidR="0009069C" w:rsidRPr="00494F8B">
        <w:rPr>
          <w:color w:val="FFFFFF" w:themeColor="background1"/>
        </w:rPr>
        <w:fldChar w:fldCharType="begin"/>
      </w:r>
      <w:r w:rsidR="0009069C" w:rsidRPr="00494F8B">
        <w:rPr>
          <w:color w:val="FFFFFF" w:themeColor="background1"/>
        </w:rPr>
        <w:instrText xml:space="preserve"> DOCPROPERTY  Company  \* MERGEFORMAT </w:instrText>
      </w:r>
      <w:r w:rsidR="0009069C" w:rsidRPr="00494F8B">
        <w:rPr>
          <w:color w:val="FFFFFF" w:themeColor="background1"/>
        </w:rPr>
        <w:fldChar w:fldCharType="separate"/>
      </w:r>
      <w:r w:rsidR="00A67027">
        <w:rPr>
          <w:color w:val="FFFFFF" w:themeColor="background1"/>
        </w:rPr>
        <w:t>Fast Function Point Analysis</w:t>
      </w:r>
      <w:r w:rsidR="00867651">
        <w:rPr>
          <w:color w:val="FFFFFF" w:themeColor="background1"/>
        </w:rPr>
        <w:t xml:space="preserve"> V3</w:t>
      </w:r>
      <w:r w:rsidR="00A67027">
        <w:rPr>
          <w:color w:val="FFFFFF" w:themeColor="background1"/>
        </w:rPr>
        <w:t xml:space="preserve"> </w:t>
      </w:r>
      <w:r w:rsidR="00867651">
        <w:rPr>
          <w:color w:val="FFFFFF" w:themeColor="background1"/>
        </w:rPr>
        <w:t>(FFPA)</w:t>
      </w:r>
      <w:r w:rsidR="0009069C" w:rsidRPr="00494F8B">
        <w:rPr>
          <w:color w:val="FFFFFF" w:themeColor="background1"/>
        </w:rPr>
        <w:fldChar w:fldCharType="end"/>
      </w:r>
    </w:p>
    <w:p w14:paraId="20B5EDD8" w14:textId="4AE51682" w:rsidR="00D46491" w:rsidRPr="00867651" w:rsidRDefault="0009069C" w:rsidP="001F1D9D">
      <w:pPr>
        <w:pStyle w:val="CoverTitle"/>
        <w:rPr>
          <w:color w:val="FFFFFF" w:themeColor="background1"/>
          <w:lang w:val="it-IT"/>
        </w:rPr>
      </w:pPr>
      <w:r w:rsidRPr="00494F8B">
        <w:rPr>
          <w:color w:val="FFFFFF" w:themeColor="background1"/>
        </w:rPr>
        <w:fldChar w:fldCharType="begin"/>
      </w:r>
      <w:r w:rsidRPr="00867651">
        <w:rPr>
          <w:color w:val="FFFFFF" w:themeColor="background1"/>
          <w:lang w:val="it-IT"/>
        </w:rPr>
        <w:instrText xml:space="preserve"> DOCPROPERTY  Title  \* MERGEFORMAT </w:instrText>
      </w:r>
      <w:r w:rsidRPr="00494F8B">
        <w:rPr>
          <w:color w:val="FFFFFF" w:themeColor="background1"/>
        </w:rPr>
        <w:fldChar w:fldCharType="separate"/>
      </w:r>
      <w:r w:rsidR="00867651" w:rsidRPr="00867651">
        <w:rPr>
          <w:color w:val="FFFFFF" w:themeColor="background1"/>
          <w:lang w:val="it-IT"/>
        </w:rPr>
        <w:t xml:space="preserve">Manuale </w:t>
      </w:r>
      <w:r w:rsidR="00792C14">
        <w:rPr>
          <w:color w:val="FFFFFF" w:themeColor="background1"/>
          <w:lang w:val="it-IT"/>
        </w:rPr>
        <w:t>Utente</w:t>
      </w:r>
      <w:r w:rsidRPr="00494F8B">
        <w:rPr>
          <w:color w:val="FFFFFF" w:themeColor="background1"/>
        </w:rPr>
        <w:fldChar w:fldCharType="end"/>
      </w:r>
    </w:p>
    <w:p w14:paraId="7E7229BE" w14:textId="53E8F61B" w:rsidR="00D46491" w:rsidRPr="00867651" w:rsidRDefault="00E073A9" w:rsidP="001F1D9D">
      <w:pPr>
        <w:pStyle w:val="CoverDate"/>
        <w:rPr>
          <w:color w:val="FFFFFF" w:themeColor="background1"/>
          <w:lang w:val="it-IT"/>
        </w:rPr>
      </w:pPr>
      <w:r w:rsidRPr="00F34D2E">
        <w:rPr>
          <w:noProof/>
          <w:color w:val="FFFFFF" w:themeColor="background1"/>
          <w:lang w:val="it-IT" w:eastAsia="it-IT"/>
        </w:rPr>
        <w:drawing>
          <wp:anchor distT="0" distB="0" distL="114300" distR="114300" simplePos="0" relativeHeight="251651070" behindDoc="1" locked="0" layoutInCell="1" allowOverlap="1" wp14:anchorId="0EB22A4A" wp14:editId="691A8889">
            <wp:simplePos x="0" y="0"/>
            <wp:positionH relativeFrom="margin">
              <wp:posOffset>570230</wp:posOffset>
            </wp:positionH>
            <wp:positionV relativeFrom="paragraph">
              <wp:posOffset>252730</wp:posOffset>
            </wp:positionV>
            <wp:extent cx="4592783" cy="5943600"/>
            <wp:effectExtent l="0" t="8890" r="8890" b="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bstr_02_Sml_301RGB.jpg"/>
                    <pic:cNvPicPr/>
                  </pic:nvPicPr>
                  <pic:blipFill>
                    <a:blip r:embed="rId11" cstate="email">
                      <a:extLst>
                        <a:ext uri="{28A0092B-C50C-407E-A947-70E740481C1C}">
                          <a14:useLocalDpi xmlns:a14="http://schemas.microsoft.com/office/drawing/2010/main" val="0"/>
                        </a:ext>
                      </a:extLst>
                    </a:blip>
                    <a:stretch>
                      <a:fillRect/>
                    </a:stretch>
                  </pic:blipFill>
                  <pic:spPr>
                    <a:xfrm rot="5400000">
                      <a:off x="0" y="0"/>
                      <a:ext cx="4592783" cy="5943600"/>
                    </a:xfrm>
                    <a:prstGeom prst="rect">
                      <a:avLst/>
                    </a:prstGeom>
                  </pic:spPr>
                </pic:pic>
              </a:graphicData>
            </a:graphic>
            <wp14:sizeRelH relativeFrom="margin">
              <wp14:pctWidth>0</wp14:pctWidth>
            </wp14:sizeRelH>
            <wp14:sizeRelV relativeFrom="margin">
              <wp14:pctHeight>0</wp14:pctHeight>
            </wp14:sizeRelV>
          </wp:anchor>
        </w:drawing>
      </w:r>
    </w:p>
    <w:p w14:paraId="7CB859A7" w14:textId="1FF552C5" w:rsidR="00D46491" w:rsidRPr="00867651" w:rsidRDefault="0009069C" w:rsidP="001F1D9D">
      <w:pPr>
        <w:pStyle w:val="CoverEngagement"/>
        <w:rPr>
          <w:color w:val="FFFFFF" w:themeColor="background1"/>
          <w:lang w:val="it-IT"/>
        </w:rPr>
      </w:pPr>
      <w:r w:rsidRPr="00494F8B">
        <w:rPr>
          <w:color w:val="FFFFFF" w:themeColor="background1"/>
        </w:rPr>
        <w:fldChar w:fldCharType="begin"/>
      </w:r>
      <w:r w:rsidRPr="00867651">
        <w:rPr>
          <w:color w:val="FFFFFF" w:themeColor="background1"/>
          <w:lang w:val="it-IT"/>
        </w:rPr>
        <w:instrText xml:space="preserve"> DOCPROPERTY  Subject  \* MERGEFORMAT </w:instrText>
      </w:r>
      <w:r w:rsidRPr="00494F8B">
        <w:rPr>
          <w:color w:val="FFFFFF" w:themeColor="background1"/>
        </w:rPr>
        <w:fldChar w:fldCharType="separate"/>
      </w:r>
      <w:r w:rsidR="00867651" w:rsidRPr="00867651">
        <w:rPr>
          <w:color w:val="FFFFFF" w:themeColor="background1"/>
          <w:lang w:val="it-IT"/>
        </w:rPr>
        <w:t xml:space="preserve">VERSIONE </w:t>
      </w:r>
      <w:r w:rsidR="00867651">
        <w:rPr>
          <w:color w:val="FFFFFF" w:themeColor="background1"/>
          <w:lang w:val="it-IT"/>
        </w:rPr>
        <w:t>ITALIANA</w:t>
      </w:r>
      <w:r w:rsidRPr="00494F8B">
        <w:rPr>
          <w:color w:val="FFFFFF" w:themeColor="background1"/>
        </w:rPr>
        <w:fldChar w:fldCharType="end"/>
      </w:r>
      <w:r w:rsidR="00792C14" w:rsidRPr="002226E2">
        <w:rPr>
          <w:color w:val="FFFFFF" w:themeColor="background1"/>
          <w:lang w:val="it-IT"/>
        </w:rPr>
        <w:t xml:space="preserve"> 1.1</w:t>
      </w:r>
    </w:p>
    <w:p w14:paraId="475450C8" w14:textId="489EC712" w:rsidR="00D46491" w:rsidRPr="00867651" w:rsidRDefault="00D46491" w:rsidP="001F1D9D">
      <w:pPr>
        <w:rPr>
          <w:lang w:val="it-IT"/>
        </w:rPr>
      </w:pPr>
    </w:p>
    <w:p w14:paraId="08ABDEE7" w14:textId="77777777" w:rsidR="00D46491" w:rsidRPr="00867651" w:rsidRDefault="00D46491" w:rsidP="001F1D9D">
      <w:pPr>
        <w:rPr>
          <w:lang w:val="it-IT"/>
        </w:rPr>
        <w:sectPr w:rsidR="00D46491" w:rsidRPr="00867651" w:rsidSect="001F1D9D">
          <w:footerReference w:type="default" r:id="rId12"/>
          <w:footnotePr>
            <w:numRestart w:val="eachPage"/>
          </w:footnotePr>
          <w:pgSz w:w="11907" w:h="16839" w:code="9"/>
          <w:pgMar w:top="1440" w:right="1440" w:bottom="1440" w:left="1440" w:header="576" w:footer="576" w:gutter="0"/>
          <w:cols w:space="720"/>
          <w:docGrid w:linePitch="299"/>
        </w:sectPr>
      </w:pPr>
    </w:p>
    <w:p w14:paraId="4492FA04" w14:textId="7E3654A9" w:rsidR="00147ACE" w:rsidRPr="006529D1" w:rsidRDefault="006529D1" w:rsidP="00147ACE">
      <w:pPr>
        <w:pStyle w:val="TOCTitle"/>
        <w:rPr>
          <w:color w:val="1F497D" w:themeColor="text2"/>
          <w:lang w:val="it-IT"/>
        </w:rPr>
      </w:pPr>
      <w:r w:rsidRPr="006529D1">
        <w:rPr>
          <w:color w:val="1F497D" w:themeColor="text2"/>
          <w:lang w:val="it-IT"/>
        </w:rPr>
        <w:lastRenderedPageBreak/>
        <w:t>Indice dei Contenuti</w:t>
      </w:r>
    </w:p>
    <w:p w14:paraId="2BFCAA3F" w14:textId="6F31A47A" w:rsidR="00792C14" w:rsidRDefault="00006128">
      <w:pPr>
        <w:pStyle w:val="TOC1"/>
        <w:rPr>
          <w:rFonts w:asciiTheme="minorHAnsi" w:eastAsiaTheme="minorEastAsia" w:hAnsiTheme="minorHAnsi" w:cstheme="minorBidi"/>
          <w:b w:val="0"/>
          <w:sz w:val="22"/>
          <w:lang w:val="it-IT" w:eastAsia="ja-JP"/>
        </w:rPr>
      </w:pPr>
      <w:r w:rsidRPr="00732593">
        <w:rPr>
          <w:b w:val="0"/>
          <w:noProof w:val="0"/>
        </w:rPr>
        <w:fldChar w:fldCharType="begin"/>
      </w:r>
      <w:r w:rsidR="00845576" w:rsidRPr="00732593">
        <w:rPr>
          <w:b w:val="0"/>
          <w:noProof w:val="0"/>
        </w:rPr>
        <w:instrText xml:space="preserve"> TOC </w:instrText>
      </w:r>
      <w:r w:rsidR="00C23787" w:rsidRPr="00732593">
        <w:rPr>
          <w:b w:val="0"/>
          <w:noProof w:val="0"/>
        </w:rPr>
        <w:instrText>\o "1-3</w:instrText>
      </w:r>
      <w:r w:rsidR="00C139B7" w:rsidRPr="00732593">
        <w:rPr>
          <w:b w:val="0"/>
          <w:noProof w:val="0"/>
        </w:rPr>
        <w:instrText xml:space="preserve">" </w:instrText>
      </w:r>
      <w:r w:rsidR="00845576" w:rsidRPr="00732593">
        <w:rPr>
          <w:b w:val="0"/>
          <w:noProof w:val="0"/>
        </w:rPr>
        <w:instrText>\h \z \</w:instrText>
      </w:r>
      <w:r w:rsidR="00C23787" w:rsidRPr="00732593">
        <w:rPr>
          <w:b w:val="0"/>
          <w:noProof w:val="0"/>
        </w:rPr>
        <w:instrText>u</w:instrText>
      </w:r>
      <w:r w:rsidR="00845576" w:rsidRPr="00732593">
        <w:rPr>
          <w:b w:val="0"/>
          <w:noProof w:val="0"/>
        </w:rPr>
        <w:instrText xml:space="preserve"> </w:instrText>
      </w:r>
      <w:r w:rsidRPr="00732593">
        <w:rPr>
          <w:b w:val="0"/>
          <w:noProof w:val="0"/>
        </w:rPr>
        <w:fldChar w:fldCharType="separate"/>
      </w:r>
      <w:hyperlink w:anchor="_Toc69820864" w:history="1">
        <w:r w:rsidR="00792C14" w:rsidRPr="009267B9">
          <w:rPr>
            <w:rStyle w:val="Hyperlink"/>
            <w:lang w:val="it-IT"/>
          </w:rPr>
          <w:t>Introduzione</w:t>
        </w:r>
        <w:r w:rsidR="00792C14">
          <w:rPr>
            <w:webHidden/>
          </w:rPr>
          <w:tab/>
        </w:r>
        <w:r w:rsidR="00792C14">
          <w:rPr>
            <w:webHidden/>
          </w:rPr>
          <w:fldChar w:fldCharType="begin"/>
        </w:r>
        <w:r w:rsidR="00792C14">
          <w:rPr>
            <w:webHidden/>
          </w:rPr>
          <w:instrText xml:space="preserve"> PAGEREF _Toc69820864 \h </w:instrText>
        </w:r>
        <w:r w:rsidR="00792C14">
          <w:rPr>
            <w:webHidden/>
          </w:rPr>
        </w:r>
        <w:r w:rsidR="00792C14">
          <w:rPr>
            <w:webHidden/>
          </w:rPr>
          <w:fldChar w:fldCharType="separate"/>
        </w:r>
        <w:r w:rsidR="002226E2">
          <w:rPr>
            <w:webHidden/>
          </w:rPr>
          <w:t>1</w:t>
        </w:r>
        <w:r w:rsidR="00792C14">
          <w:rPr>
            <w:webHidden/>
          </w:rPr>
          <w:fldChar w:fldCharType="end"/>
        </w:r>
      </w:hyperlink>
    </w:p>
    <w:p w14:paraId="171BEF0F" w14:textId="285C5E37" w:rsidR="00792C14" w:rsidRDefault="002226E2">
      <w:pPr>
        <w:pStyle w:val="TOC2"/>
        <w:rPr>
          <w:rFonts w:asciiTheme="minorHAnsi" w:eastAsiaTheme="minorEastAsia" w:hAnsiTheme="minorHAnsi" w:cstheme="minorBidi"/>
          <w:lang w:val="it-IT" w:eastAsia="ja-JP"/>
        </w:rPr>
      </w:pPr>
      <w:hyperlink w:anchor="_Toc69820865" w:history="1">
        <w:r w:rsidR="00792C14" w:rsidRPr="009267B9">
          <w:rPr>
            <w:rStyle w:val="Hyperlink"/>
            <w:lang w:val="it-IT"/>
          </w:rPr>
          <w:t>Come utilizzare questo Manuale</w:t>
        </w:r>
        <w:r w:rsidR="00792C14">
          <w:rPr>
            <w:webHidden/>
          </w:rPr>
          <w:tab/>
        </w:r>
        <w:r w:rsidR="00792C14">
          <w:rPr>
            <w:webHidden/>
          </w:rPr>
          <w:fldChar w:fldCharType="begin"/>
        </w:r>
        <w:r w:rsidR="00792C14">
          <w:rPr>
            <w:webHidden/>
          </w:rPr>
          <w:instrText xml:space="preserve"> PAGEREF _Toc69820865 \h </w:instrText>
        </w:r>
        <w:r w:rsidR="00792C14">
          <w:rPr>
            <w:webHidden/>
          </w:rPr>
        </w:r>
        <w:r w:rsidR="00792C14">
          <w:rPr>
            <w:webHidden/>
          </w:rPr>
          <w:fldChar w:fldCharType="separate"/>
        </w:r>
        <w:r>
          <w:rPr>
            <w:webHidden/>
          </w:rPr>
          <w:t>2</w:t>
        </w:r>
        <w:r w:rsidR="00792C14">
          <w:rPr>
            <w:webHidden/>
          </w:rPr>
          <w:fldChar w:fldCharType="end"/>
        </w:r>
      </w:hyperlink>
    </w:p>
    <w:p w14:paraId="25AEC075" w14:textId="1268A9CC" w:rsidR="00792C14" w:rsidRDefault="002226E2">
      <w:pPr>
        <w:pStyle w:val="TOC2"/>
        <w:rPr>
          <w:rFonts w:asciiTheme="minorHAnsi" w:eastAsiaTheme="minorEastAsia" w:hAnsiTheme="minorHAnsi" w:cstheme="minorBidi"/>
          <w:lang w:val="it-IT" w:eastAsia="ja-JP"/>
        </w:rPr>
      </w:pPr>
      <w:hyperlink w:anchor="_Toc69820866" w:history="1">
        <w:r w:rsidR="00792C14" w:rsidRPr="009267B9">
          <w:rPr>
            <w:rStyle w:val="Hyperlink"/>
            <w:lang w:val="it-IT"/>
          </w:rPr>
          <w:t>A chi è indirizzato il Manuale</w:t>
        </w:r>
        <w:r w:rsidR="00792C14">
          <w:rPr>
            <w:webHidden/>
          </w:rPr>
          <w:tab/>
        </w:r>
        <w:r w:rsidR="00792C14">
          <w:rPr>
            <w:webHidden/>
          </w:rPr>
          <w:fldChar w:fldCharType="begin"/>
        </w:r>
        <w:r w:rsidR="00792C14">
          <w:rPr>
            <w:webHidden/>
          </w:rPr>
          <w:instrText xml:space="preserve"> PAGEREF _Toc69820866 \h </w:instrText>
        </w:r>
        <w:r w:rsidR="00792C14">
          <w:rPr>
            <w:webHidden/>
          </w:rPr>
        </w:r>
        <w:r w:rsidR="00792C14">
          <w:rPr>
            <w:webHidden/>
          </w:rPr>
          <w:fldChar w:fldCharType="separate"/>
        </w:r>
        <w:r>
          <w:rPr>
            <w:webHidden/>
          </w:rPr>
          <w:t>2</w:t>
        </w:r>
        <w:r w:rsidR="00792C14">
          <w:rPr>
            <w:webHidden/>
          </w:rPr>
          <w:fldChar w:fldCharType="end"/>
        </w:r>
      </w:hyperlink>
    </w:p>
    <w:p w14:paraId="3C1A1036" w14:textId="39246A79" w:rsidR="00792C14" w:rsidRDefault="002226E2">
      <w:pPr>
        <w:pStyle w:val="TOC1"/>
        <w:rPr>
          <w:rFonts w:asciiTheme="minorHAnsi" w:eastAsiaTheme="minorEastAsia" w:hAnsiTheme="minorHAnsi" w:cstheme="minorBidi"/>
          <w:b w:val="0"/>
          <w:sz w:val="22"/>
          <w:lang w:val="it-IT" w:eastAsia="ja-JP"/>
        </w:rPr>
      </w:pPr>
      <w:hyperlink w:anchor="_Toc69820867" w:history="1">
        <w:r w:rsidR="00792C14" w:rsidRPr="009267B9">
          <w:rPr>
            <w:rStyle w:val="Hyperlink"/>
            <w:lang w:val="it-IT"/>
          </w:rPr>
          <w:t>Riferimenti e Contesto</w:t>
        </w:r>
        <w:r w:rsidR="00792C14">
          <w:rPr>
            <w:webHidden/>
          </w:rPr>
          <w:tab/>
        </w:r>
        <w:r w:rsidR="00792C14">
          <w:rPr>
            <w:webHidden/>
          </w:rPr>
          <w:fldChar w:fldCharType="begin"/>
        </w:r>
        <w:r w:rsidR="00792C14">
          <w:rPr>
            <w:webHidden/>
          </w:rPr>
          <w:instrText xml:space="preserve"> PAGEREF _Toc69820867 \h </w:instrText>
        </w:r>
        <w:r w:rsidR="00792C14">
          <w:rPr>
            <w:webHidden/>
          </w:rPr>
        </w:r>
        <w:r w:rsidR="00792C14">
          <w:rPr>
            <w:webHidden/>
          </w:rPr>
          <w:fldChar w:fldCharType="separate"/>
        </w:r>
        <w:r>
          <w:rPr>
            <w:webHidden/>
          </w:rPr>
          <w:t>3</w:t>
        </w:r>
        <w:r w:rsidR="00792C14">
          <w:rPr>
            <w:webHidden/>
          </w:rPr>
          <w:fldChar w:fldCharType="end"/>
        </w:r>
      </w:hyperlink>
    </w:p>
    <w:p w14:paraId="4EECBAF0" w14:textId="60BC387E" w:rsidR="00792C14" w:rsidRDefault="002226E2">
      <w:pPr>
        <w:pStyle w:val="TOC2"/>
        <w:rPr>
          <w:rFonts w:asciiTheme="minorHAnsi" w:eastAsiaTheme="minorEastAsia" w:hAnsiTheme="minorHAnsi" w:cstheme="minorBidi"/>
          <w:lang w:val="it-IT" w:eastAsia="ja-JP"/>
        </w:rPr>
      </w:pPr>
      <w:hyperlink w:anchor="_Toc69820868" w:history="1">
        <w:r w:rsidR="00792C14" w:rsidRPr="009267B9">
          <w:rPr>
            <w:rStyle w:val="Hyperlink"/>
          </w:rPr>
          <w:t xml:space="preserve">Function Point Analysis (FPA) — </w:t>
        </w:r>
        <w:r w:rsidR="00792C14" w:rsidRPr="009267B9">
          <w:rPr>
            <w:rStyle w:val="Hyperlink"/>
            <w:lang w:val="it-IT"/>
          </w:rPr>
          <w:t>Origini e Proprietà</w:t>
        </w:r>
        <w:r w:rsidR="00792C14">
          <w:rPr>
            <w:webHidden/>
          </w:rPr>
          <w:tab/>
        </w:r>
        <w:r w:rsidR="00792C14">
          <w:rPr>
            <w:webHidden/>
          </w:rPr>
          <w:fldChar w:fldCharType="begin"/>
        </w:r>
        <w:r w:rsidR="00792C14">
          <w:rPr>
            <w:webHidden/>
          </w:rPr>
          <w:instrText xml:space="preserve"> PAGEREF _Toc69820868 \h </w:instrText>
        </w:r>
        <w:r w:rsidR="00792C14">
          <w:rPr>
            <w:webHidden/>
          </w:rPr>
        </w:r>
        <w:r w:rsidR="00792C14">
          <w:rPr>
            <w:webHidden/>
          </w:rPr>
          <w:fldChar w:fldCharType="separate"/>
        </w:r>
        <w:r>
          <w:rPr>
            <w:webHidden/>
          </w:rPr>
          <w:t>4</w:t>
        </w:r>
        <w:r w:rsidR="00792C14">
          <w:rPr>
            <w:webHidden/>
          </w:rPr>
          <w:fldChar w:fldCharType="end"/>
        </w:r>
      </w:hyperlink>
    </w:p>
    <w:p w14:paraId="6ACC626D" w14:textId="5E422C0C" w:rsidR="00792C14" w:rsidRDefault="002226E2">
      <w:pPr>
        <w:pStyle w:val="TOC2"/>
        <w:rPr>
          <w:rFonts w:asciiTheme="minorHAnsi" w:eastAsiaTheme="minorEastAsia" w:hAnsiTheme="minorHAnsi" w:cstheme="minorBidi"/>
          <w:lang w:val="it-IT" w:eastAsia="ja-JP"/>
        </w:rPr>
      </w:pPr>
      <w:hyperlink w:anchor="_Toc69820869" w:history="1">
        <w:r w:rsidR="00792C14" w:rsidRPr="009267B9">
          <w:rPr>
            <w:rStyle w:val="Hyperlink"/>
          </w:rPr>
          <w:t>Gartner Fast Function Point Analysis (FFPA)</w:t>
        </w:r>
        <w:r w:rsidR="00792C14">
          <w:rPr>
            <w:webHidden/>
          </w:rPr>
          <w:tab/>
        </w:r>
        <w:r w:rsidR="00792C14">
          <w:rPr>
            <w:webHidden/>
          </w:rPr>
          <w:fldChar w:fldCharType="begin"/>
        </w:r>
        <w:r w:rsidR="00792C14">
          <w:rPr>
            <w:webHidden/>
          </w:rPr>
          <w:instrText xml:space="preserve"> PAGEREF _Toc69820869 \h </w:instrText>
        </w:r>
        <w:r w:rsidR="00792C14">
          <w:rPr>
            <w:webHidden/>
          </w:rPr>
        </w:r>
        <w:r w:rsidR="00792C14">
          <w:rPr>
            <w:webHidden/>
          </w:rPr>
          <w:fldChar w:fldCharType="separate"/>
        </w:r>
        <w:r>
          <w:rPr>
            <w:webHidden/>
          </w:rPr>
          <w:t>4</w:t>
        </w:r>
        <w:r w:rsidR="00792C14">
          <w:rPr>
            <w:webHidden/>
          </w:rPr>
          <w:fldChar w:fldCharType="end"/>
        </w:r>
      </w:hyperlink>
    </w:p>
    <w:p w14:paraId="3DE8D640" w14:textId="5046E47D" w:rsidR="00792C14" w:rsidRDefault="002226E2">
      <w:pPr>
        <w:pStyle w:val="TOC2"/>
        <w:rPr>
          <w:rFonts w:asciiTheme="minorHAnsi" w:eastAsiaTheme="minorEastAsia" w:hAnsiTheme="minorHAnsi" w:cstheme="minorBidi"/>
          <w:lang w:val="it-IT" w:eastAsia="ja-JP"/>
        </w:rPr>
      </w:pPr>
      <w:hyperlink w:anchor="_Toc69820870" w:history="1">
        <w:r w:rsidR="00792C14" w:rsidRPr="009267B9">
          <w:rPr>
            <w:rStyle w:val="Hyperlink"/>
            <w:lang w:val="it-IT"/>
          </w:rPr>
          <w:t>Indipendenza dalla Tecnologia</w:t>
        </w:r>
        <w:r w:rsidR="00792C14">
          <w:rPr>
            <w:webHidden/>
          </w:rPr>
          <w:tab/>
        </w:r>
        <w:r w:rsidR="00792C14">
          <w:rPr>
            <w:webHidden/>
          </w:rPr>
          <w:fldChar w:fldCharType="begin"/>
        </w:r>
        <w:r w:rsidR="00792C14">
          <w:rPr>
            <w:webHidden/>
          </w:rPr>
          <w:instrText xml:space="preserve"> PAGEREF _Toc69820870 \h </w:instrText>
        </w:r>
        <w:r w:rsidR="00792C14">
          <w:rPr>
            <w:webHidden/>
          </w:rPr>
        </w:r>
        <w:r w:rsidR="00792C14">
          <w:rPr>
            <w:webHidden/>
          </w:rPr>
          <w:fldChar w:fldCharType="separate"/>
        </w:r>
        <w:r>
          <w:rPr>
            <w:webHidden/>
          </w:rPr>
          <w:t>4</w:t>
        </w:r>
        <w:r w:rsidR="00792C14">
          <w:rPr>
            <w:webHidden/>
          </w:rPr>
          <w:fldChar w:fldCharType="end"/>
        </w:r>
      </w:hyperlink>
    </w:p>
    <w:p w14:paraId="28702965" w14:textId="1DD32322" w:rsidR="00792C14" w:rsidRDefault="002226E2">
      <w:pPr>
        <w:pStyle w:val="TOC1"/>
        <w:rPr>
          <w:rFonts w:asciiTheme="minorHAnsi" w:eastAsiaTheme="minorEastAsia" w:hAnsiTheme="minorHAnsi" w:cstheme="minorBidi"/>
          <w:b w:val="0"/>
          <w:sz w:val="22"/>
          <w:lang w:val="it-IT" w:eastAsia="ja-JP"/>
        </w:rPr>
      </w:pPr>
      <w:hyperlink w:anchor="_Toc69820871" w:history="1">
        <w:r w:rsidR="00792C14" w:rsidRPr="009267B9">
          <w:rPr>
            <w:rStyle w:val="Hyperlink"/>
            <w:lang w:val="it-IT"/>
          </w:rPr>
          <w:t>Definizioni Specifiche in Ambito FFPA</w:t>
        </w:r>
        <w:r w:rsidR="00792C14">
          <w:rPr>
            <w:webHidden/>
          </w:rPr>
          <w:tab/>
        </w:r>
        <w:r w:rsidR="00792C14">
          <w:rPr>
            <w:webHidden/>
          </w:rPr>
          <w:fldChar w:fldCharType="begin"/>
        </w:r>
        <w:r w:rsidR="00792C14">
          <w:rPr>
            <w:webHidden/>
          </w:rPr>
          <w:instrText xml:space="preserve"> PAGEREF _Toc69820871 \h </w:instrText>
        </w:r>
        <w:r w:rsidR="00792C14">
          <w:rPr>
            <w:webHidden/>
          </w:rPr>
        </w:r>
        <w:r w:rsidR="00792C14">
          <w:rPr>
            <w:webHidden/>
          </w:rPr>
          <w:fldChar w:fldCharType="separate"/>
        </w:r>
        <w:r>
          <w:rPr>
            <w:webHidden/>
          </w:rPr>
          <w:t>6</w:t>
        </w:r>
        <w:r w:rsidR="00792C14">
          <w:rPr>
            <w:webHidden/>
          </w:rPr>
          <w:fldChar w:fldCharType="end"/>
        </w:r>
      </w:hyperlink>
    </w:p>
    <w:p w14:paraId="71F0E0DA" w14:textId="00DDE89A" w:rsidR="00792C14" w:rsidRDefault="002226E2">
      <w:pPr>
        <w:pStyle w:val="TOC2"/>
        <w:rPr>
          <w:rFonts w:asciiTheme="minorHAnsi" w:eastAsiaTheme="minorEastAsia" w:hAnsiTheme="minorHAnsi" w:cstheme="minorBidi"/>
          <w:lang w:val="it-IT" w:eastAsia="ja-JP"/>
        </w:rPr>
      </w:pPr>
      <w:hyperlink w:anchor="_Toc69820872" w:history="1">
        <w:r w:rsidR="00792C14" w:rsidRPr="009267B9">
          <w:rPr>
            <w:rStyle w:val="Hyperlink"/>
          </w:rPr>
          <w:t>Utente</w:t>
        </w:r>
        <w:r w:rsidR="00792C14">
          <w:rPr>
            <w:webHidden/>
          </w:rPr>
          <w:tab/>
        </w:r>
        <w:r w:rsidR="00792C14">
          <w:rPr>
            <w:webHidden/>
          </w:rPr>
          <w:fldChar w:fldCharType="begin"/>
        </w:r>
        <w:r w:rsidR="00792C14">
          <w:rPr>
            <w:webHidden/>
          </w:rPr>
          <w:instrText xml:space="preserve"> PAGEREF _Toc69820872 \h </w:instrText>
        </w:r>
        <w:r w:rsidR="00792C14">
          <w:rPr>
            <w:webHidden/>
          </w:rPr>
        </w:r>
        <w:r w:rsidR="00792C14">
          <w:rPr>
            <w:webHidden/>
          </w:rPr>
          <w:fldChar w:fldCharType="separate"/>
        </w:r>
        <w:r>
          <w:rPr>
            <w:webHidden/>
          </w:rPr>
          <w:t>7</w:t>
        </w:r>
        <w:r w:rsidR="00792C14">
          <w:rPr>
            <w:webHidden/>
          </w:rPr>
          <w:fldChar w:fldCharType="end"/>
        </w:r>
      </w:hyperlink>
    </w:p>
    <w:p w14:paraId="40EF113E" w14:textId="5F5D8899" w:rsidR="00792C14" w:rsidRDefault="002226E2">
      <w:pPr>
        <w:pStyle w:val="TOC2"/>
        <w:rPr>
          <w:rFonts w:asciiTheme="minorHAnsi" w:eastAsiaTheme="minorEastAsia" w:hAnsiTheme="minorHAnsi" w:cstheme="minorBidi"/>
          <w:lang w:val="it-IT" w:eastAsia="ja-JP"/>
        </w:rPr>
      </w:pPr>
      <w:hyperlink w:anchor="_Toc69820873" w:history="1">
        <w:r w:rsidR="00792C14" w:rsidRPr="009267B9">
          <w:rPr>
            <w:rStyle w:val="Hyperlink"/>
            <w:lang w:val="it-IT"/>
          </w:rPr>
          <w:t>Applicazione di Interesse</w:t>
        </w:r>
        <w:r w:rsidR="00792C14">
          <w:rPr>
            <w:webHidden/>
          </w:rPr>
          <w:tab/>
        </w:r>
        <w:r w:rsidR="00792C14">
          <w:rPr>
            <w:webHidden/>
          </w:rPr>
          <w:fldChar w:fldCharType="begin"/>
        </w:r>
        <w:r w:rsidR="00792C14">
          <w:rPr>
            <w:webHidden/>
          </w:rPr>
          <w:instrText xml:space="preserve"> PAGEREF _Toc69820873 \h </w:instrText>
        </w:r>
        <w:r w:rsidR="00792C14">
          <w:rPr>
            <w:webHidden/>
          </w:rPr>
        </w:r>
        <w:r w:rsidR="00792C14">
          <w:rPr>
            <w:webHidden/>
          </w:rPr>
          <w:fldChar w:fldCharType="separate"/>
        </w:r>
        <w:r>
          <w:rPr>
            <w:webHidden/>
          </w:rPr>
          <w:t>7</w:t>
        </w:r>
        <w:r w:rsidR="00792C14">
          <w:rPr>
            <w:webHidden/>
          </w:rPr>
          <w:fldChar w:fldCharType="end"/>
        </w:r>
      </w:hyperlink>
    </w:p>
    <w:p w14:paraId="2E754FB7" w14:textId="2F38947B" w:rsidR="00792C14" w:rsidRDefault="002226E2">
      <w:pPr>
        <w:pStyle w:val="TOC2"/>
        <w:rPr>
          <w:rFonts w:asciiTheme="minorHAnsi" w:eastAsiaTheme="minorEastAsia" w:hAnsiTheme="minorHAnsi" w:cstheme="minorBidi"/>
          <w:lang w:val="it-IT" w:eastAsia="ja-JP"/>
        </w:rPr>
      </w:pPr>
      <w:hyperlink w:anchor="_Toc69820874" w:history="1">
        <w:r w:rsidR="00792C14" w:rsidRPr="009267B9">
          <w:rPr>
            <w:rStyle w:val="Hyperlink"/>
            <w:lang w:val="it-IT"/>
          </w:rPr>
          <w:t>Business dell’Applicazione</w:t>
        </w:r>
        <w:r w:rsidR="00792C14">
          <w:rPr>
            <w:webHidden/>
          </w:rPr>
          <w:tab/>
        </w:r>
        <w:r w:rsidR="00792C14">
          <w:rPr>
            <w:webHidden/>
          </w:rPr>
          <w:fldChar w:fldCharType="begin"/>
        </w:r>
        <w:r w:rsidR="00792C14">
          <w:rPr>
            <w:webHidden/>
          </w:rPr>
          <w:instrText xml:space="preserve"> PAGEREF _Toc69820874 \h </w:instrText>
        </w:r>
        <w:r w:rsidR="00792C14">
          <w:rPr>
            <w:webHidden/>
          </w:rPr>
        </w:r>
        <w:r w:rsidR="00792C14">
          <w:rPr>
            <w:webHidden/>
          </w:rPr>
          <w:fldChar w:fldCharType="separate"/>
        </w:r>
        <w:r>
          <w:rPr>
            <w:webHidden/>
          </w:rPr>
          <w:t>7</w:t>
        </w:r>
        <w:r w:rsidR="00792C14">
          <w:rPr>
            <w:webHidden/>
          </w:rPr>
          <w:fldChar w:fldCharType="end"/>
        </w:r>
      </w:hyperlink>
    </w:p>
    <w:p w14:paraId="657FF14D" w14:textId="5E34A9FB" w:rsidR="00792C14" w:rsidRDefault="002226E2">
      <w:pPr>
        <w:pStyle w:val="TOC2"/>
        <w:rPr>
          <w:rFonts w:asciiTheme="minorHAnsi" w:eastAsiaTheme="minorEastAsia" w:hAnsiTheme="minorHAnsi" w:cstheme="minorBidi"/>
          <w:lang w:val="it-IT" w:eastAsia="ja-JP"/>
        </w:rPr>
      </w:pPr>
      <w:hyperlink w:anchor="_Toc69820875" w:history="1">
        <w:r w:rsidR="00792C14" w:rsidRPr="009267B9">
          <w:rPr>
            <w:rStyle w:val="Hyperlink"/>
            <w:lang w:val="it-IT"/>
          </w:rPr>
          <w:t>Applicazione</w:t>
        </w:r>
        <w:r w:rsidR="00792C14">
          <w:rPr>
            <w:webHidden/>
          </w:rPr>
          <w:tab/>
        </w:r>
        <w:r w:rsidR="00792C14">
          <w:rPr>
            <w:webHidden/>
          </w:rPr>
          <w:fldChar w:fldCharType="begin"/>
        </w:r>
        <w:r w:rsidR="00792C14">
          <w:rPr>
            <w:webHidden/>
          </w:rPr>
          <w:instrText xml:space="preserve"> PAGEREF _Toc69820875 \h </w:instrText>
        </w:r>
        <w:r w:rsidR="00792C14">
          <w:rPr>
            <w:webHidden/>
          </w:rPr>
        </w:r>
        <w:r w:rsidR="00792C14">
          <w:rPr>
            <w:webHidden/>
          </w:rPr>
          <w:fldChar w:fldCharType="separate"/>
        </w:r>
        <w:r>
          <w:rPr>
            <w:webHidden/>
          </w:rPr>
          <w:t>8</w:t>
        </w:r>
        <w:r w:rsidR="00792C14">
          <w:rPr>
            <w:webHidden/>
          </w:rPr>
          <w:fldChar w:fldCharType="end"/>
        </w:r>
      </w:hyperlink>
    </w:p>
    <w:p w14:paraId="7858FE4C" w14:textId="6B0AAE40" w:rsidR="00792C14" w:rsidRDefault="002226E2">
      <w:pPr>
        <w:pStyle w:val="TOC2"/>
        <w:rPr>
          <w:rFonts w:asciiTheme="minorHAnsi" w:eastAsiaTheme="minorEastAsia" w:hAnsiTheme="minorHAnsi" w:cstheme="minorBidi"/>
          <w:lang w:val="it-IT" w:eastAsia="ja-JP"/>
        </w:rPr>
      </w:pPr>
      <w:hyperlink w:anchor="_Toc69820876" w:history="1">
        <w:r w:rsidR="00792C14" w:rsidRPr="009267B9">
          <w:rPr>
            <w:rStyle w:val="Hyperlink"/>
            <w:lang w:val="it-IT"/>
          </w:rPr>
          <w:t>Processo Elementare</w:t>
        </w:r>
        <w:r w:rsidR="00792C14">
          <w:rPr>
            <w:webHidden/>
          </w:rPr>
          <w:tab/>
        </w:r>
        <w:r w:rsidR="00792C14">
          <w:rPr>
            <w:webHidden/>
          </w:rPr>
          <w:fldChar w:fldCharType="begin"/>
        </w:r>
        <w:r w:rsidR="00792C14">
          <w:rPr>
            <w:webHidden/>
          </w:rPr>
          <w:instrText xml:space="preserve"> PAGEREF _Toc69820876 \h </w:instrText>
        </w:r>
        <w:r w:rsidR="00792C14">
          <w:rPr>
            <w:webHidden/>
          </w:rPr>
        </w:r>
        <w:r w:rsidR="00792C14">
          <w:rPr>
            <w:webHidden/>
          </w:rPr>
          <w:fldChar w:fldCharType="separate"/>
        </w:r>
        <w:r>
          <w:rPr>
            <w:webHidden/>
          </w:rPr>
          <w:t>8</w:t>
        </w:r>
        <w:r w:rsidR="00792C14">
          <w:rPr>
            <w:webHidden/>
          </w:rPr>
          <w:fldChar w:fldCharType="end"/>
        </w:r>
      </w:hyperlink>
    </w:p>
    <w:p w14:paraId="092095F6" w14:textId="0CDD8995" w:rsidR="00792C14" w:rsidRDefault="002226E2">
      <w:pPr>
        <w:pStyle w:val="TOC2"/>
        <w:rPr>
          <w:rFonts w:asciiTheme="minorHAnsi" w:eastAsiaTheme="minorEastAsia" w:hAnsiTheme="minorHAnsi" w:cstheme="minorBidi"/>
          <w:lang w:val="it-IT" w:eastAsia="ja-JP"/>
        </w:rPr>
      </w:pPr>
      <w:hyperlink w:anchor="_Toc69820877" w:history="1">
        <w:r w:rsidR="00792C14" w:rsidRPr="009267B9">
          <w:rPr>
            <w:rStyle w:val="Hyperlink"/>
            <w:lang w:val="it-IT"/>
          </w:rPr>
          <w:t>Confine Applicativo</w:t>
        </w:r>
        <w:r w:rsidR="00792C14">
          <w:rPr>
            <w:webHidden/>
          </w:rPr>
          <w:tab/>
        </w:r>
        <w:r w:rsidR="00792C14">
          <w:rPr>
            <w:webHidden/>
          </w:rPr>
          <w:fldChar w:fldCharType="begin"/>
        </w:r>
        <w:r w:rsidR="00792C14">
          <w:rPr>
            <w:webHidden/>
          </w:rPr>
          <w:instrText xml:space="preserve"> PAGEREF _Toc69820877 \h </w:instrText>
        </w:r>
        <w:r w:rsidR="00792C14">
          <w:rPr>
            <w:webHidden/>
          </w:rPr>
        </w:r>
        <w:r w:rsidR="00792C14">
          <w:rPr>
            <w:webHidden/>
          </w:rPr>
          <w:fldChar w:fldCharType="separate"/>
        </w:r>
        <w:r>
          <w:rPr>
            <w:webHidden/>
          </w:rPr>
          <w:t>9</w:t>
        </w:r>
        <w:r w:rsidR="00792C14">
          <w:rPr>
            <w:webHidden/>
          </w:rPr>
          <w:fldChar w:fldCharType="end"/>
        </w:r>
      </w:hyperlink>
    </w:p>
    <w:p w14:paraId="4225A4A8" w14:textId="0ABAB3F0" w:rsidR="00792C14" w:rsidRDefault="002226E2">
      <w:pPr>
        <w:pStyle w:val="TOC2"/>
        <w:rPr>
          <w:rFonts w:asciiTheme="minorHAnsi" w:eastAsiaTheme="minorEastAsia" w:hAnsiTheme="minorHAnsi" w:cstheme="minorBidi"/>
          <w:lang w:val="it-IT" w:eastAsia="ja-JP"/>
        </w:rPr>
      </w:pPr>
      <w:hyperlink w:anchor="_Toc69820878" w:history="1">
        <w:r w:rsidR="00792C14" w:rsidRPr="009267B9">
          <w:rPr>
            <w:rStyle w:val="Hyperlink"/>
            <w:lang w:val="it-IT"/>
          </w:rPr>
          <w:t>Gruppi di Dati</w:t>
        </w:r>
        <w:r w:rsidR="00792C14">
          <w:rPr>
            <w:webHidden/>
          </w:rPr>
          <w:tab/>
        </w:r>
        <w:r w:rsidR="00792C14">
          <w:rPr>
            <w:webHidden/>
          </w:rPr>
          <w:fldChar w:fldCharType="begin"/>
        </w:r>
        <w:r w:rsidR="00792C14">
          <w:rPr>
            <w:webHidden/>
          </w:rPr>
          <w:instrText xml:space="preserve"> PAGEREF _Toc69820878 \h </w:instrText>
        </w:r>
        <w:r w:rsidR="00792C14">
          <w:rPr>
            <w:webHidden/>
          </w:rPr>
        </w:r>
        <w:r w:rsidR="00792C14">
          <w:rPr>
            <w:webHidden/>
          </w:rPr>
          <w:fldChar w:fldCharType="separate"/>
        </w:r>
        <w:r>
          <w:rPr>
            <w:webHidden/>
          </w:rPr>
          <w:t>9</w:t>
        </w:r>
        <w:r w:rsidR="00792C14">
          <w:rPr>
            <w:webHidden/>
          </w:rPr>
          <w:fldChar w:fldCharType="end"/>
        </w:r>
      </w:hyperlink>
    </w:p>
    <w:p w14:paraId="392A93E7" w14:textId="06BEE20F" w:rsidR="00792C14" w:rsidRDefault="002226E2">
      <w:pPr>
        <w:pStyle w:val="TOC2"/>
        <w:rPr>
          <w:rFonts w:asciiTheme="minorHAnsi" w:eastAsiaTheme="minorEastAsia" w:hAnsiTheme="minorHAnsi" w:cstheme="minorBidi"/>
          <w:lang w:val="it-IT" w:eastAsia="ja-JP"/>
        </w:rPr>
      </w:pPr>
      <w:hyperlink w:anchor="_Toc69820879" w:history="1">
        <w:r w:rsidR="00792C14" w:rsidRPr="009267B9">
          <w:rPr>
            <w:rStyle w:val="Hyperlink"/>
            <w:lang w:val="it-IT"/>
          </w:rPr>
          <w:t>Internal Data Group (IDG)</w:t>
        </w:r>
        <w:r w:rsidR="00792C14">
          <w:rPr>
            <w:webHidden/>
          </w:rPr>
          <w:tab/>
        </w:r>
        <w:r w:rsidR="00792C14">
          <w:rPr>
            <w:webHidden/>
          </w:rPr>
          <w:fldChar w:fldCharType="begin"/>
        </w:r>
        <w:r w:rsidR="00792C14">
          <w:rPr>
            <w:webHidden/>
          </w:rPr>
          <w:instrText xml:space="preserve"> PAGEREF _Toc69820879 \h </w:instrText>
        </w:r>
        <w:r w:rsidR="00792C14">
          <w:rPr>
            <w:webHidden/>
          </w:rPr>
        </w:r>
        <w:r w:rsidR="00792C14">
          <w:rPr>
            <w:webHidden/>
          </w:rPr>
          <w:fldChar w:fldCharType="separate"/>
        </w:r>
        <w:r>
          <w:rPr>
            <w:webHidden/>
          </w:rPr>
          <w:t>9</w:t>
        </w:r>
        <w:r w:rsidR="00792C14">
          <w:rPr>
            <w:webHidden/>
          </w:rPr>
          <w:fldChar w:fldCharType="end"/>
        </w:r>
      </w:hyperlink>
    </w:p>
    <w:p w14:paraId="3178DAB6" w14:textId="0096B701" w:rsidR="00792C14" w:rsidRDefault="002226E2">
      <w:pPr>
        <w:pStyle w:val="TOC2"/>
        <w:rPr>
          <w:rFonts w:asciiTheme="minorHAnsi" w:eastAsiaTheme="minorEastAsia" w:hAnsiTheme="minorHAnsi" w:cstheme="minorBidi"/>
          <w:lang w:val="it-IT" w:eastAsia="ja-JP"/>
        </w:rPr>
      </w:pPr>
      <w:hyperlink w:anchor="_Toc69820880" w:history="1">
        <w:r w:rsidR="00792C14" w:rsidRPr="009267B9">
          <w:rPr>
            <w:rStyle w:val="Hyperlink"/>
            <w:lang w:val="it-IT"/>
          </w:rPr>
          <w:t>External Data Group (EDG)</w:t>
        </w:r>
        <w:r w:rsidR="00792C14">
          <w:rPr>
            <w:webHidden/>
          </w:rPr>
          <w:tab/>
        </w:r>
        <w:r w:rsidR="00792C14">
          <w:rPr>
            <w:webHidden/>
          </w:rPr>
          <w:fldChar w:fldCharType="begin"/>
        </w:r>
        <w:r w:rsidR="00792C14">
          <w:rPr>
            <w:webHidden/>
          </w:rPr>
          <w:instrText xml:space="preserve"> PAGEREF _Toc69820880 \h </w:instrText>
        </w:r>
        <w:r w:rsidR="00792C14">
          <w:rPr>
            <w:webHidden/>
          </w:rPr>
        </w:r>
        <w:r w:rsidR="00792C14">
          <w:rPr>
            <w:webHidden/>
          </w:rPr>
          <w:fldChar w:fldCharType="separate"/>
        </w:r>
        <w:r>
          <w:rPr>
            <w:webHidden/>
          </w:rPr>
          <w:t>10</w:t>
        </w:r>
        <w:r w:rsidR="00792C14">
          <w:rPr>
            <w:webHidden/>
          </w:rPr>
          <w:fldChar w:fldCharType="end"/>
        </w:r>
      </w:hyperlink>
    </w:p>
    <w:p w14:paraId="046B5123" w14:textId="1A117E35" w:rsidR="00792C14" w:rsidRDefault="002226E2">
      <w:pPr>
        <w:pStyle w:val="TOC2"/>
        <w:rPr>
          <w:rFonts w:asciiTheme="minorHAnsi" w:eastAsiaTheme="minorEastAsia" w:hAnsiTheme="minorHAnsi" w:cstheme="minorBidi"/>
          <w:lang w:val="it-IT" w:eastAsia="ja-JP"/>
        </w:rPr>
      </w:pPr>
      <w:hyperlink w:anchor="_Toc69820881" w:history="1">
        <w:r w:rsidR="00792C14" w:rsidRPr="009267B9">
          <w:rPr>
            <w:rStyle w:val="Hyperlink"/>
            <w:lang w:val="it-IT"/>
          </w:rPr>
          <w:t>Data Element Type (DET)</w:t>
        </w:r>
        <w:r w:rsidR="00792C14">
          <w:rPr>
            <w:webHidden/>
          </w:rPr>
          <w:tab/>
        </w:r>
        <w:r w:rsidR="00792C14">
          <w:rPr>
            <w:webHidden/>
          </w:rPr>
          <w:fldChar w:fldCharType="begin"/>
        </w:r>
        <w:r w:rsidR="00792C14">
          <w:rPr>
            <w:webHidden/>
          </w:rPr>
          <w:instrText xml:space="preserve"> PAGEREF _Toc69820881 \h </w:instrText>
        </w:r>
        <w:r w:rsidR="00792C14">
          <w:rPr>
            <w:webHidden/>
          </w:rPr>
        </w:r>
        <w:r w:rsidR="00792C14">
          <w:rPr>
            <w:webHidden/>
          </w:rPr>
          <w:fldChar w:fldCharType="separate"/>
        </w:r>
        <w:r>
          <w:rPr>
            <w:webHidden/>
          </w:rPr>
          <w:t>10</w:t>
        </w:r>
        <w:r w:rsidR="00792C14">
          <w:rPr>
            <w:webHidden/>
          </w:rPr>
          <w:fldChar w:fldCharType="end"/>
        </w:r>
      </w:hyperlink>
    </w:p>
    <w:p w14:paraId="2414571A" w14:textId="655C4E32" w:rsidR="00792C14" w:rsidRDefault="002226E2">
      <w:pPr>
        <w:pStyle w:val="TOC2"/>
        <w:rPr>
          <w:rFonts w:asciiTheme="minorHAnsi" w:eastAsiaTheme="minorEastAsia" w:hAnsiTheme="minorHAnsi" w:cstheme="minorBidi"/>
          <w:lang w:val="it-IT" w:eastAsia="ja-JP"/>
        </w:rPr>
      </w:pPr>
      <w:hyperlink w:anchor="_Toc69820882" w:history="1">
        <w:r w:rsidR="00792C14" w:rsidRPr="009267B9">
          <w:rPr>
            <w:rStyle w:val="Hyperlink"/>
            <w:lang w:val="it-IT"/>
          </w:rPr>
          <w:t>Modello Logico dei Dati</w:t>
        </w:r>
        <w:r w:rsidR="00792C14">
          <w:rPr>
            <w:webHidden/>
          </w:rPr>
          <w:tab/>
        </w:r>
        <w:r w:rsidR="00792C14">
          <w:rPr>
            <w:webHidden/>
          </w:rPr>
          <w:fldChar w:fldCharType="begin"/>
        </w:r>
        <w:r w:rsidR="00792C14">
          <w:rPr>
            <w:webHidden/>
          </w:rPr>
          <w:instrText xml:space="preserve"> PAGEREF _Toc69820882 \h </w:instrText>
        </w:r>
        <w:r w:rsidR="00792C14">
          <w:rPr>
            <w:webHidden/>
          </w:rPr>
        </w:r>
        <w:r w:rsidR="00792C14">
          <w:rPr>
            <w:webHidden/>
          </w:rPr>
          <w:fldChar w:fldCharType="separate"/>
        </w:r>
        <w:r>
          <w:rPr>
            <w:webHidden/>
          </w:rPr>
          <w:t>10</w:t>
        </w:r>
        <w:r w:rsidR="00792C14">
          <w:rPr>
            <w:webHidden/>
          </w:rPr>
          <w:fldChar w:fldCharType="end"/>
        </w:r>
      </w:hyperlink>
    </w:p>
    <w:p w14:paraId="3B5E3A71" w14:textId="654C4A04" w:rsidR="00792C14" w:rsidRDefault="002226E2">
      <w:pPr>
        <w:pStyle w:val="TOC2"/>
        <w:rPr>
          <w:rFonts w:asciiTheme="minorHAnsi" w:eastAsiaTheme="minorEastAsia" w:hAnsiTheme="minorHAnsi" w:cstheme="minorBidi"/>
          <w:lang w:val="it-IT" w:eastAsia="ja-JP"/>
        </w:rPr>
      </w:pPr>
      <w:hyperlink w:anchor="_Toc69820883" w:history="1">
        <w:r w:rsidR="00792C14" w:rsidRPr="009267B9">
          <w:rPr>
            <w:rStyle w:val="Hyperlink"/>
            <w:lang w:val="it-IT"/>
          </w:rPr>
          <w:t>Tipi di Conteggio</w:t>
        </w:r>
        <w:r w:rsidR="00792C14">
          <w:rPr>
            <w:webHidden/>
          </w:rPr>
          <w:tab/>
        </w:r>
        <w:r w:rsidR="00792C14">
          <w:rPr>
            <w:webHidden/>
          </w:rPr>
          <w:fldChar w:fldCharType="begin"/>
        </w:r>
        <w:r w:rsidR="00792C14">
          <w:rPr>
            <w:webHidden/>
          </w:rPr>
          <w:instrText xml:space="preserve"> PAGEREF _Toc69820883 \h </w:instrText>
        </w:r>
        <w:r w:rsidR="00792C14">
          <w:rPr>
            <w:webHidden/>
          </w:rPr>
        </w:r>
        <w:r w:rsidR="00792C14">
          <w:rPr>
            <w:webHidden/>
          </w:rPr>
          <w:fldChar w:fldCharType="separate"/>
        </w:r>
        <w:r>
          <w:rPr>
            <w:webHidden/>
          </w:rPr>
          <w:t>10</w:t>
        </w:r>
        <w:r w:rsidR="00792C14">
          <w:rPr>
            <w:webHidden/>
          </w:rPr>
          <w:fldChar w:fldCharType="end"/>
        </w:r>
      </w:hyperlink>
    </w:p>
    <w:p w14:paraId="28F4CB28" w14:textId="014F9C02" w:rsidR="00792C14" w:rsidRDefault="002226E2">
      <w:pPr>
        <w:pStyle w:val="TOC2"/>
        <w:rPr>
          <w:rFonts w:asciiTheme="minorHAnsi" w:eastAsiaTheme="minorEastAsia" w:hAnsiTheme="minorHAnsi" w:cstheme="minorBidi"/>
          <w:lang w:val="it-IT" w:eastAsia="ja-JP"/>
        </w:rPr>
      </w:pPr>
      <w:hyperlink w:anchor="_Toc69820884" w:history="1">
        <w:r w:rsidR="00792C14" w:rsidRPr="009267B9">
          <w:rPr>
            <w:rStyle w:val="Hyperlink"/>
            <w:lang w:val="it-IT"/>
          </w:rPr>
          <w:t>Sizing di Progetti Software</w:t>
        </w:r>
        <w:r w:rsidR="00792C14">
          <w:rPr>
            <w:webHidden/>
          </w:rPr>
          <w:tab/>
        </w:r>
        <w:r w:rsidR="00792C14">
          <w:rPr>
            <w:webHidden/>
          </w:rPr>
          <w:fldChar w:fldCharType="begin"/>
        </w:r>
        <w:r w:rsidR="00792C14">
          <w:rPr>
            <w:webHidden/>
          </w:rPr>
          <w:instrText xml:space="preserve"> PAGEREF _Toc69820884 \h </w:instrText>
        </w:r>
        <w:r w:rsidR="00792C14">
          <w:rPr>
            <w:webHidden/>
          </w:rPr>
        </w:r>
        <w:r w:rsidR="00792C14">
          <w:rPr>
            <w:webHidden/>
          </w:rPr>
          <w:fldChar w:fldCharType="separate"/>
        </w:r>
        <w:r>
          <w:rPr>
            <w:webHidden/>
          </w:rPr>
          <w:t>11</w:t>
        </w:r>
        <w:r w:rsidR="00792C14">
          <w:rPr>
            <w:webHidden/>
          </w:rPr>
          <w:fldChar w:fldCharType="end"/>
        </w:r>
      </w:hyperlink>
    </w:p>
    <w:p w14:paraId="522289A8" w14:textId="0B4ABD4C" w:rsidR="00792C14" w:rsidRDefault="002226E2">
      <w:pPr>
        <w:pStyle w:val="TOC2"/>
        <w:rPr>
          <w:rFonts w:asciiTheme="minorHAnsi" w:eastAsiaTheme="minorEastAsia" w:hAnsiTheme="minorHAnsi" w:cstheme="minorBidi"/>
          <w:lang w:val="it-IT" w:eastAsia="ja-JP"/>
        </w:rPr>
      </w:pPr>
      <w:hyperlink w:anchor="_Toc69820885" w:history="1">
        <w:r w:rsidR="00792C14" w:rsidRPr="009267B9">
          <w:rPr>
            <w:rStyle w:val="Hyperlink"/>
            <w:lang w:val="it-IT"/>
          </w:rPr>
          <w:t>Sizing di Applicazioni</w:t>
        </w:r>
        <w:r w:rsidR="00792C14">
          <w:rPr>
            <w:webHidden/>
          </w:rPr>
          <w:tab/>
        </w:r>
        <w:r w:rsidR="00792C14">
          <w:rPr>
            <w:webHidden/>
          </w:rPr>
          <w:fldChar w:fldCharType="begin"/>
        </w:r>
        <w:r w:rsidR="00792C14">
          <w:rPr>
            <w:webHidden/>
          </w:rPr>
          <w:instrText xml:space="preserve"> PAGEREF _Toc69820885 \h </w:instrText>
        </w:r>
        <w:r w:rsidR="00792C14">
          <w:rPr>
            <w:webHidden/>
          </w:rPr>
        </w:r>
        <w:r w:rsidR="00792C14">
          <w:rPr>
            <w:webHidden/>
          </w:rPr>
          <w:fldChar w:fldCharType="separate"/>
        </w:r>
        <w:r>
          <w:rPr>
            <w:webHidden/>
          </w:rPr>
          <w:t>12</w:t>
        </w:r>
        <w:r w:rsidR="00792C14">
          <w:rPr>
            <w:webHidden/>
          </w:rPr>
          <w:fldChar w:fldCharType="end"/>
        </w:r>
      </w:hyperlink>
    </w:p>
    <w:p w14:paraId="1207E0DA" w14:textId="13440B3F" w:rsidR="00792C14" w:rsidRDefault="002226E2">
      <w:pPr>
        <w:pStyle w:val="TOC1"/>
        <w:rPr>
          <w:rFonts w:asciiTheme="minorHAnsi" w:eastAsiaTheme="minorEastAsia" w:hAnsiTheme="minorHAnsi" w:cstheme="minorBidi"/>
          <w:b w:val="0"/>
          <w:sz w:val="22"/>
          <w:lang w:val="it-IT" w:eastAsia="ja-JP"/>
        </w:rPr>
      </w:pPr>
      <w:hyperlink w:anchor="_Toc69820886" w:history="1">
        <w:r w:rsidR="00792C14" w:rsidRPr="009267B9">
          <w:rPr>
            <w:rStyle w:val="Hyperlink"/>
            <w:lang w:val="it-IT"/>
          </w:rPr>
          <w:t>Prerequisiti per l’utilizzo di FFPA</w:t>
        </w:r>
        <w:r w:rsidR="00792C14">
          <w:rPr>
            <w:webHidden/>
          </w:rPr>
          <w:tab/>
        </w:r>
        <w:r w:rsidR="00792C14">
          <w:rPr>
            <w:webHidden/>
          </w:rPr>
          <w:fldChar w:fldCharType="begin"/>
        </w:r>
        <w:r w:rsidR="00792C14">
          <w:rPr>
            <w:webHidden/>
          </w:rPr>
          <w:instrText xml:space="preserve"> PAGEREF _Toc69820886 \h </w:instrText>
        </w:r>
        <w:r w:rsidR="00792C14">
          <w:rPr>
            <w:webHidden/>
          </w:rPr>
        </w:r>
        <w:r w:rsidR="00792C14">
          <w:rPr>
            <w:webHidden/>
          </w:rPr>
          <w:fldChar w:fldCharType="separate"/>
        </w:r>
        <w:r>
          <w:rPr>
            <w:webHidden/>
          </w:rPr>
          <w:t>13</w:t>
        </w:r>
        <w:r w:rsidR="00792C14">
          <w:rPr>
            <w:webHidden/>
          </w:rPr>
          <w:fldChar w:fldCharType="end"/>
        </w:r>
      </w:hyperlink>
    </w:p>
    <w:p w14:paraId="5349D779" w14:textId="4E9346BD" w:rsidR="00792C14" w:rsidRDefault="002226E2">
      <w:pPr>
        <w:pStyle w:val="TOC2"/>
        <w:rPr>
          <w:rFonts w:asciiTheme="minorHAnsi" w:eastAsiaTheme="minorEastAsia" w:hAnsiTheme="minorHAnsi" w:cstheme="minorBidi"/>
          <w:lang w:val="it-IT" w:eastAsia="ja-JP"/>
        </w:rPr>
      </w:pPr>
      <w:hyperlink w:anchor="_Toc69820887" w:history="1">
        <w:r w:rsidR="00792C14" w:rsidRPr="009267B9">
          <w:rPr>
            <w:rStyle w:val="Hyperlink"/>
            <w:lang w:val="it-IT"/>
          </w:rPr>
          <w:t>Architettura Applicativa Funzionale</w:t>
        </w:r>
        <w:r w:rsidR="00792C14">
          <w:rPr>
            <w:webHidden/>
          </w:rPr>
          <w:tab/>
        </w:r>
        <w:r w:rsidR="00792C14">
          <w:rPr>
            <w:webHidden/>
          </w:rPr>
          <w:fldChar w:fldCharType="begin"/>
        </w:r>
        <w:r w:rsidR="00792C14">
          <w:rPr>
            <w:webHidden/>
          </w:rPr>
          <w:instrText xml:space="preserve"> PAGEREF _Toc69820887 \h </w:instrText>
        </w:r>
        <w:r w:rsidR="00792C14">
          <w:rPr>
            <w:webHidden/>
          </w:rPr>
        </w:r>
        <w:r w:rsidR="00792C14">
          <w:rPr>
            <w:webHidden/>
          </w:rPr>
          <w:fldChar w:fldCharType="separate"/>
        </w:r>
        <w:r>
          <w:rPr>
            <w:webHidden/>
          </w:rPr>
          <w:t>14</w:t>
        </w:r>
        <w:r w:rsidR="00792C14">
          <w:rPr>
            <w:webHidden/>
          </w:rPr>
          <w:fldChar w:fldCharType="end"/>
        </w:r>
      </w:hyperlink>
    </w:p>
    <w:p w14:paraId="52DC1359" w14:textId="3D7C8032" w:rsidR="00792C14" w:rsidRDefault="002226E2">
      <w:pPr>
        <w:pStyle w:val="TOC2"/>
        <w:rPr>
          <w:rFonts w:asciiTheme="minorHAnsi" w:eastAsiaTheme="minorEastAsia" w:hAnsiTheme="minorHAnsi" w:cstheme="minorBidi"/>
          <w:lang w:val="it-IT" w:eastAsia="ja-JP"/>
        </w:rPr>
      </w:pPr>
      <w:hyperlink w:anchor="_Toc69820888" w:history="1">
        <w:r w:rsidR="00792C14" w:rsidRPr="009267B9">
          <w:rPr>
            <w:rStyle w:val="Hyperlink"/>
            <w:lang w:val="it-IT"/>
          </w:rPr>
          <w:t>Esperti dei sistemi</w:t>
        </w:r>
        <w:r w:rsidR="00792C14">
          <w:rPr>
            <w:webHidden/>
          </w:rPr>
          <w:tab/>
        </w:r>
        <w:r w:rsidR="00792C14">
          <w:rPr>
            <w:webHidden/>
          </w:rPr>
          <w:fldChar w:fldCharType="begin"/>
        </w:r>
        <w:r w:rsidR="00792C14">
          <w:rPr>
            <w:webHidden/>
          </w:rPr>
          <w:instrText xml:space="preserve"> PAGEREF _Toc69820888 \h </w:instrText>
        </w:r>
        <w:r w:rsidR="00792C14">
          <w:rPr>
            <w:webHidden/>
          </w:rPr>
        </w:r>
        <w:r w:rsidR="00792C14">
          <w:rPr>
            <w:webHidden/>
          </w:rPr>
          <w:fldChar w:fldCharType="separate"/>
        </w:r>
        <w:r>
          <w:rPr>
            <w:webHidden/>
          </w:rPr>
          <w:t>15</w:t>
        </w:r>
        <w:r w:rsidR="00792C14">
          <w:rPr>
            <w:webHidden/>
          </w:rPr>
          <w:fldChar w:fldCharType="end"/>
        </w:r>
      </w:hyperlink>
    </w:p>
    <w:p w14:paraId="5FDF27BB" w14:textId="2814E34A" w:rsidR="00792C14" w:rsidRDefault="002226E2">
      <w:pPr>
        <w:pStyle w:val="TOC2"/>
        <w:rPr>
          <w:rFonts w:asciiTheme="minorHAnsi" w:eastAsiaTheme="minorEastAsia" w:hAnsiTheme="minorHAnsi" w:cstheme="minorBidi"/>
          <w:lang w:val="it-IT" w:eastAsia="ja-JP"/>
        </w:rPr>
      </w:pPr>
      <w:hyperlink w:anchor="_Toc69820889" w:history="1">
        <w:r w:rsidR="00792C14" w:rsidRPr="009267B9">
          <w:rPr>
            <w:rStyle w:val="Hyperlink"/>
            <w:lang w:val="it-IT"/>
          </w:rPr>
          <w:t>Tipologie di sizing</w:t>
        </w:r>
        <w:r w:rsidR="00792C14">
          <w:rPr>
            <w:webHidden/>
          </w:rPr>
          <w:tab/>
        </w:r>
        <w:r w:rsidR="00792C14">
          <w:rPr>
            <w:webHidden/>
          </w:rPr>
          <w:fldChar w:fldCharType="begin"/>
        </w:r>
        <w:r w:rsidR="00792C14">
          <w:rPr>
            <w:webHidden/>
          </w:rPr>
          <w:instrText xml:space="preserve"> PAGEREF _Toc69820889 \h </w:instrText>
        </w:r>
        <w:r w:rsidR="00792C14">
          <w:rPr>
            <w:webHidden/>
          </w:rPr>
        </w:r>
        <w:r w:rsidR="00792C14">
          <w:rPr>
            <w:webHidden/>
          </w:rPr>
          <w:fldChar w:fldCharType="separate"/>
        </w:r>
        <w:r>
          <w:rPr>
            <w:webHidden/>
          </w:rPr>
          <w:t>15</w:t>
        </w:r>
        <w:r w:rsidR="00792C14">
          <w:rPr>
            <w:webHidden/>
          </w:rPr>
          <w:fldChar w:fldCharType="end"/>
        </w:r>
      </w:hyperlink>
    </w:p>
    <w:p w14:paraId="0F040814" w14:textId="3F670DAD" w:rsidR="00792C14" w:rsidRDefault="002226E2">
      <w:pPr>
        <w:pStyle w:val="TOC2"/>
        <w:rPr>
          <w:rFonts w:asciiTheme="minorHAnsi" w:eastAsiaTheme="minorEastAsia" w:hAnsiTheme="minorHAnsi" w:cstheme="minorBidi"/>
          <w:lang w:val="it-IT" w:eastAsia="ja-JP"/>
        </w:rPr>
      </w:pPr>
      <w:hyperlink w:anchor="_Toc69820890" w:history="1">
        <w:r w:rsidR="00792C14" w:rsidRPr="009267B9">
          <w:rPr>
            <w:rStyle w:val="Hyperlink"/>
            <w:lang w:val="it-IT"/>
          </w:rPr>
          <w:t>Scopo e ambito del conteggio</w:t>
        </w:r>
        <w:r w:rsidR="00792C14">
          <w:rPr>
            <w:webHidden/>
          </w:rPr>
          <w:tab/>
        </w:r>
        <w:r w:rsidR="00792C14">
          <w:rPr>
            <w:webHidden/>
          </w:rPr>
          <w:fldChar w:fldCharType="begin"/>
        </w:r>
        <w:r w:rsidR="00792C14">
          <w:rPr>
            <w:webHidden/>
          </w:rPr>
          <w:instrText xml:space="preserve"> PAGEREF _Toc69820890 \h </w:instrText>
        </w:r>
        <w:r w:rsidR="00792C14">
          <w:rPr>
            <w:webHidden/>
          </w:rPr>
        </w:r>
        <w:r w:rsidR="00792C14">
          <w:rPr>
            <w:webHidden/>
          </w:rPr>
          <w:fldChar w:fldCharType="separate"/>
        </w:r>
        <w:r>
          <w:rPr>
            <w:webHidden/>
          </w:rPr>
          <w:t>15</w:t>
        </w:r>
        <w:r w:rsidR="00792C14">
          <w:rPr>
            <w:webHidden/>
          </w:rPr>
          <w:fldChar w:fldCharType="end"/>
        </w:r>
      </w:hyperlink>
    </w:p>
    <w:p w14:paraId="28B6A442" w14:textId="47B924E7" w:rsidR="00792C14" w:rsidRDefault="002226E2">
      <w:pPr>
        <w:pStyle w:val="TOC1"/>
        <w:rPr>
          <w:rFonts w:asciiTheme="minorHAnsi" w:eastAsiaTheme="minorEastAsia" w:hAnsiTheme="minorHAnsi" w:cstheme="minorBidi"/>
          <w:b w:val="0"/>
          <w:sz w:val="22"/>
          <w:lang w:val="it-IT" w:eastAsia="ja-JP"/>
        </w:rPr>
      </w:pPr>
      <w:hyperlink w:anchor="_Toc69820891" w:history="1">
        <w:r w:rsidR="00792C14" w:rsidRPr="009267B9">
          <w:rPr>
            <w:rStyle w:val="Hyperlink"/>
          </w:rPr>
          <w:t>Effettuare un Sizing FFPA</w:t>
        </w:r>
        <w:r w:rsidR="00792C14">
          <w:rPr>
            <w:webHidden/>
          </w:rPr>
          <w:tab/>
        </w:r>
        <w:r w:rsidR="00792C14">
          <w:rPr>
            <w:webHidden/>
          </w:rPr>
          <w:fldChar w:fldCharType="begin"/>
        </w:r>
        <w:r w:rsidR="00792C14">
          <w:rPr>
            <w:webHidden/>
          </w:rPr>
          <w:instrText xml:space="preserve"> PAGEREF _Toc69820891 \h </w:instrText>
        </w:r>
        <w:r w:rsidR="00792C14">
          <w:rPr>
            <w:webHidden/>
          </w:rPr>
        </w:r>
        <w:r w:rsidR="00792C14">
          <w:rPr>
            <w:webHidden/>
          </w:rPr>
          <w:fldChar w:fldCharType="separate"/>
        </w:r>
        <w:r>
          <w:rPr>
            <w:webHidden/>
          </w:rPr>
          <w:t>18</w:t>
        </w:r>
        <w:r w:rsidR="00792C14">
          <w:rPr>
            <w:webHidden/>
          </w:rPr>
          <w:fldChar w:fldCharType="end"/>
        </w:r>
      </w:hyperlink>
    </w:p>
    <w:p w14:paraId="01C84C46" w14:textId="6605C07D" w:rsidR="00792C14" w:rsidRDefault="002226E2">
      <w:pPr>
        <w:pStyle w:val="TOC2"/>
        <w:rPr>
          <w:rFonts w:asciiTheme="minorHAnsi" w:eastAsiaTheme="minorEastAsia" w:hAnsiTheme="minorHAnsi" w:cstheme="minorBidi"/>
          <w:lang w:val="it-IT" w:eastAsia="ja-JP"/>
        </w:rPr>
      </w:pPr>
      <w:hyperlink w:anchor="_Toc69820892" w:history="1">
        <w:r w:rsidR="00792C14" w:rsidRPr="009267B9">
          <w:rPr>
            <w:rStyle w:val="Hyperlink"/>
            <w:lang w:val="it-IT"/>
          </w:rPr>
          <w:t>Funzioni Transazionali</w:t>
        </w:r>
        <w:r w:rsidR="00792C14">
          <w:rPr>
            <w:webHidden/>
          </w:rPr>
          <w:tab/>
        </w:r>
        <w:r w:rsidR="00792C14">
          <w:rPr>
            <w:webHidden/>
          </w:rPr>
          <w:fldChar w:fldCharType="begin"/>
        </w:r>
        <w:r w:rsidR="00792C14">
          <w:rPr>
            <w:webHidden/>
          </w:rPr>
          <w:instrText xml:space="preserve"> PAGEREF _Toc69820892 \h </w:instrText>
        </w:r>
        <w:r w:rsidR="00792C14">
          <w:rPr>
            <w:webHidden/>
          </w:rPr>
        </w:r>
        <w:r w:rsidR="00792C14">
          <w:rPr>
            <w:webHidden/>
          </w:rPr>
          <w:fldChar w:fldCharType="separate"/>
        </w:r>
        <w:r>
          <w:rPr>
            <w:webHidden/>
          </w:rPr>
          <w:t>19</w:t>
        </w:r>
        <w:r w:rsidR="00792C14">
          <w:rPr>
            <w:webHidden/>
          </w:rPr>
          <w:fldChar w:fldCharType="end"/>
        </w:r>
      </w:hyperlink>
    </w:p>
    <w:p w14:paraId="7C22DA2A" w14:textId="40167CBB" w:rsidR="00792C14" w:rsidRDefault="002226E2">
      <w:pPr>
        <w:pStyle w:val="TOC3"/>
        <w:rPr>
          <w:rFonts w:asciiTheme="minorHAnsi" w:eastAsiaTheme="minorEastAsia" w:hAnsiTheme="minorHAnsi" w:cstheme="minorBidi"/>
          <w:lang w:val="it-IT" w:eastAsia="ja-JP"/>
        </w:rPr>
      </w:pPr>
      <w:hyperlink w:anchor="_Toc69820893" w:history="1">
        <w:r w:rsidR="00792C14" w:rsidRPr="009267B9">
          <w:rPr>
            <w:rStyle w:val="Hyperlink"/>
            <w:lang w:val="it-IT"/>
          </w:rPr>
          <w:t>Identificazione dei Processi Elementari</w:t>
        </w:r>
        <w:r w:rsidR="00792C14">
          <w:rPr>
            <w:webHidden/>
          </w:rPr>
          <w:tab/>
        </w:r>
        <w:r w:rsidR="00792C14">
          <w:rPr>
            <w:webHidden/>
          </w:rPr>
          <w:fldChar w:fldCharType="begin"/>
        </w:r>
        <w:r w:rsidR="00792C14">
          <w:rPr>
            <w:webHidden/>
          </w:rPr>
          <w:instrText xml:space="preserve"> PAGEREF _Toc69820893 \h </w:instrText>
        </w:r>
        <w:r w:rsidR="00792C14">
          <w:rPr>
            <w:webHidden/>
          </w:rPr>
        </w:r>
        <w:r w:rsidR="00792C14">
          <w:rPr>
            <w:webHidden/>
          </w:rPr>
          <w:fldChar w:fldCharType="separate"/>
        </w:r>
        <w:r>
          <w:rPr>
            <w:webHidden/>
          </w:rPr>
          <w:t>19</w:t>
        </w:r>
        <w:r w:rsidR="00792C14">
          <w:rPr>
            <w:webHidden/>
          </w:rPr>
          <w:fldChar w:fldCharType="end"/>
        </w:r>
      </w:hyperlink>
    </w:p>
    <w:p w14:paraId="60187B10" w14:textId="797EDA87" w:rsidR="00792C14" w:rsidRDefault="002226E2">
      <w:pPr>
        <w:pStyle w:val="TOC3"/>
        <w:rPr>
          <w:rFonts w:asciiTheme="minorHAnsi" w:eastAsiaTheme="minorEastAsia" w:hAnsiTheme="minorHAnsi" w:cstheme="minorBidi"/>
          <w:lang w:val="it-IT" w:eastAsia="ja-JP"/>
        </w:rPr>
      </w:pPr>
      <w:hyperlink w:anchor="_Toc69820894" w:history="1">
        <w:r w:rsidR="00792C14" w:rsidRPr="009267B9">
          <w:rPr>
            <w:rStyle w:val="Hyperlink"/>
            <w:lang w:val="it-IT"/>
          </w:rPr>
          <w:t>Esempi di identificazione di Processi Elementari</w:t>
        </w:r>
        <w:r w:rsidR="00792C14">
          <w:rPr>
            <w:webHidden/>
          </w:rPr>
          <w:tab/>
        </w:r>
        <w:r w:rsidR="00792C14">
          <w:rPr>
            <w:webHidden/>
          </w:rPr>
          <w:fldChar w:fldCharType="begin"/>
        </w:r>
        <w:r w:rsidR="00792C14">
          <w:rPr>
            <w:webHidden/>
          </w:rPr>
          <w:instrText xml:space="preserve"> PAGEREF _Toc69820894 \h </w:instrText>
        </w:r>
        <w:r w:rsidR="00792C14">
          <w:rPr>
            <w:webHidden/>
          </w:rPr>
        </w:r>
        <w:r w:rsidR="00792C14">
          <w:rPr>
            <w:webHidden/>
          </w:rPr>
          <w:fldChar w:fldCharType="separate"/>
        </w:r>
        <w:r>
          <w:rPr>
            <w:webHidden/>
          </w:rPr>
          <w:t>20</w:t>
        </w:r>
        <w:r w:rsidR="00792C14">
          <w:rPr>
            <w:webHidden/>
          </w:rPr>
          <w:fldChar w:fldCharType="end"/>
        </w:r>
      </w:hyperlink>
    </w:p>
    <w:p w14:paraId="263604AF" w14:textId="180289CA" w:rsidR="00792C14" w:rsidRDefault="002226E2">
      <w:pPr>
        <w:pStyle w:val="TOC3"/>
        <w:rPr>
          <w:rFonts w:asciiTheme="minorHAnsi" w:eastAsiaTheme="minorEastAsia" w:hAnsiTheme="minorHAnsi" w:cstheme="minorBidi"/>
          <w:lang w:val="it-IT" w:eastAsia="ja-JP"/>
        </w:rPr>
      </w:pPr>
      <w:hyperlink w:anchor="_Toc69820895" w:history="1">
        <w:r w:rsidR="00792C14" w:rsidRPr="009267B9">
          <w:rPr>
            <w:rStyle w:val="Hyperlink"/>
            <w:lang w:val="it-IT"/>
          </w:rPr>
          <w:t>Formati Multipli e Canali Multipli</w:t>
        </w:r>
        <w:r w:rsidR="00792C14">
          <w:rPr>
            <w:webHidden/>
          </w:rPr>
          <w:tab/>
        </w:r>
        <w:r w:rsidR="00792C14">
          <w:rPr>
            <w:webHidden/>
          </w:rPr>
          <w:fldChar w:fldCharType="begin"/>
        </w:r>
        <w:r w:rsidR="00792C14">
          <w:rPr>
            <w:webHidden/>
          </w:rPr>
          <w:instrText xml:space="preserve"> PAGEREF _Toc69820895 \h </w:instrText>
        </w:r>
        <w:r w:rsidR="00792C14">
          <w:rPr>
            <w:webHidden/>
          </w:rPr>
        </w:r>
        <w:r w:rsidR="00792C14">
          <w:rPr>
            <w:webHidden/>
          </w:rPr>
          <w:fldChar w:fldCharType="separate"/>
        </w:r>
        <w:r>
          <w:rPr>
            <w:webHidden/>
          </w:rPr>
          <w:t>24</w:t>
        </w:r>
        <w:r w:rsidR="00792C14">
          <w:rPr>
            <w:webHidden/>
          </w:rPr>
          <w:fldChar w:fldCharType="end"/>
        </w:r>
      </w:hyperlink>
    </w:p>
    <w:p w14:paraId="015E6852" w14:textId="4CB93BB4" w:rsidR="00792C14" w:rsidRDefault="002226E2">
      <w:pPr>
        <w:pStyle w:val="TOC3"/>
        <w:rPr>
          <w:rFonts w:asciiTheme="minorHAnsi" w:eastAsiaTheme="minorEastAsia" w:hAnsiTheme="minorHAnsi" w:cstheme="minorBidi"/>
          <w:lang w:val="it-IT" w:eastAsia="ja-JP"/>
        </w:rPr>
      </w:pPr>
      <w:hyperlink w:anchor="_Toc69820896" w:history="1">
        <w:r w:rsidR="00792C14" w:rsidRPr="009267B9">
          <w:rPr>
            <w:rStyle w:val="Hyperlink"/>
            <w:lang w:val="it-IT"/>
          </w:rPr>
          <w:t>Sizing di una Applicazione Fisica</w:t>
        </w:r>
        <w:r w:rsidR="00792C14">
          <w:rPr>
            <w:webHidden/>
          </w:rPr>
          <w:tab/>
        </w:r>
        <w:r w:rsidR="00792C14">
          <w:rPr>
            <w:webHidden/>
          </w:rPr>
          <w:fldChar w:fldCharType="begin"/>
        </w:r>
        <w:r w:rsidR="00792C14">
          <w:rPr>
            <w:webHidden/>
          </w:rPr>
          <w:instrText xml:space="preserve"> PAGEREF _Toc69820896 \h </w:instrText>
        </w:r>
        <w:r w:rsidR="00792C14">
          <w:rPr>
            <w:webHidden/>
          </w:rPr>
        </w:r>
        <w:r w:rsidR="00792C14">
          <w:rPr>
            <w:webHidden/>
          </w:rPr>
          <w:fldChar w:fldCharType="separate"/>
        </w:r>
        <w:r>
          <w:rPr>
            <w:webHidden/>
          </w:rPr>
          <w:t>25</w:t>
        </w:r>
        <w:r w:rsidR="00792C14">
          <w:rPr>
            <w:webHidden/>
          </w:rPr>
          <w:fldChar w:fldCharType="end"/>
        </w:r>
      </w:hyperlink>
    </w:p>
    <w:p w14:paraId="1DD4D4DA" w14:textId="64B844C9" w:rsidR="00792C14" w:rsidRDefault="002226E2">
      <w:pPr>
        <w:pStyle w:val="TOC3"/>
        <w:rPr>
          <w:rFonts w:asciiTheme="minorHAnsi" w:eastAsiaTheme="minorEastAsia" w:hAnsiTheme="minorHAnsi" w:cstheme="minorBidi"/>
          <w:lang w:val="it-IT" w:eastAsia="ja-JP"/>
        </w:rPr>
      </w:pPr>
      <w:hyperlink w:anchor="_Toc69820897" w:history="1">
        <w:r w:rsidR="00792C14" w:rsidRPr="009267B9">
          <w:rPr>
            <w:rStyle w:val="Hyperlink"/>
            <w:lang w:val="it-IT"/>
          </w:rPr>
          <w:t>Identificazione dei Processi Elementari Unici o Modificati</w:t>
        </w:r>
        <w:r w:rsidR="00792C14">
          <w:rPr>
            <w:webHidden/>
          </w:rPr>
          <w:tab/>
        </w:r>
        <w:r w:rsidR="00792C14">
          <w:rPr>
            <w:webHidden/>
          </w:rPr>
          <w:fldChar w:fldCharType="begin"/>
        </w:r>
        <w:r w:rsidR="00792C14">
          <w:rPr>
            <w:webHidden/>
          </w:rPr>
          <w:instrText xml:space="preserve"> PAGEREF _Toc69820897 \h </w:instrText>
        </w:r>
        <w:r w:rsidR="00792C14">
          <w:rPr>
            <w:webHidden/>
          </w:rPr>
        </w:r>
        <w:r w:rsidR="00792C14">
          <w:rPr>
            <w:webHidden/>
          </w:rPr>
          <w:fldChar w:fldCharType="separate"/>
        </w:r>
        <w:r>
          <w:rPr>
            <w:webHidden/>
          </w:rPr>
          <w:t>25</w:t>
        </w:r>
        <w:r w:rsidR="00792C14">
          <w:rPr>
            <w:webHidden/>
          </w:rPr>
          <w:fldChar w:fldCharType="end"/>
        </w:r>
      </w:hyperlink>
    </w:p>
    <w:p w14:paraId="08F6787B" w14:textId="37B46BFD" w:rsidR="00792C14" w:rsidRDefault="002226E2">
      <w:pPr>
        <w:pStyle w:val="TOC2"/>
        <w:rPr>
          <w:rFonts w:asciiTheme="minorHAnsi" w:eastAsiaTheme="minorEastAsia" w:hAnsiTheme="minorHAnsi" w:cstheme="minorBidi"/>
          <w:lang w:val="it-IT" w:eastAsia="ja-JP"/>
        </w:rPr>
      </w:pPr>
      <w:hyperlink w:anchor="_Toc69820898" w:history="1">
        <w:r w:rsidR="00792C14" w:rsidRPr="009267B9">
          <w:rPr>
            <w:rStyle w:val="Hyperlink"/>
            <w:lang w:val="it-IT"/>
          </w:rPr>
          <w:t>Classificazione dei Processi Elementari</w:t>
        </w:r>
        <w:r w:rsidR="00792C14">
          <w:rPr>
            <w:webHidden/>
          </w:rPr>
          <w:tab/>
        </w:r>
        <w:r w:rsidR="00792C14">
          <w:rPr>
            <w:webHidden/>
          </w:rPr>
          <w:fldChar w:fldCharType="begin"/>
        </w:r>
        <w:r w:rsidR="00792C14">
          <w:rPr>
            <w:webHidden/>
          </w:rPr>
          <w:instrText xml:space="preserve"> PAGEREF _Toc69820898 \h </w:instrText>
        </w:r>
        <w:r w:rsidR="00792C14">
          <w:rPr>
            <w:webHidden/>
          </w:rPr>
        </w:r>
        <w:r w:rsidR="00792C14">
          <w:rPr>
            <w:webHidden/>
          </w:rPr>
          <w:fldChar w:fldCharType="separate"/>
        </w:r>
        <w:r>
          <w:rPr>
            <w:webHidden/>
          </w:rPr>
          <w:t>26</w:t>
        </w:r>
        <w:r w:rsidR="00792C14">
          <w:rPr>
            <w:webHidden/>
          </w:rPr>
          <w:fldChar w:fldCharType="end"/>
        </w:r>
      </w:hyperlink>
    </w:p>
    <w:p w14:paraId="7278B805" w14:textId="4895840B" w:rsidR="00792C14" w:rsidRDefault="002226E2">
      <w:pPr>
        <w:pStyle w:val="TOC3"/>
        <w:rPr>
          <w:rFonts w:asciiTheme="minorHAnsi" w:eastAsiaTheme="minorEastAsia" w:hAnsiTheme="minorHAnsi" w:cstheme="minorBidi"/>
          <w:lang w:val="it-IT" w:eastAsia="ja-JP"/>
        </w:rPr>
      </w:pPr>
      <w:hyperlink w:anchor="_Toc69820899" w:history="1">
        <w:r w:rsidR="00792C14" w:rsidRPr="009267B9">
          <w:rPr>
            <w:rStyle w:val="Hyperlink"/>
            <w:lang w:val="it-IT"/>
          </w:rPr>
          <w:t>Regole Base per la Classificazione dei Processi Elementari</w:t>
        </w:r>
        <w:r w:rsidR="00792C14">
          <w:rPr>
            <w:webHidden/>
          </w:rPr>
          <w:tab/>
        </w:r>
        <w:r w:rsidR="00792C14">
          <w:rPr>
            <w:webHidden/>
          </w:rPr>
          <w:fldChar w:fldCharType="begin"/>
        </w:r>
        <w:r w:rsidR="00792C14">
          <w:rPr>
            <w:webHidden/>
          </w:rPr>
          <w:instrText xml:space="preserve"> PAGEREF _Toc69820899 \h </w:instrText>
        </w:r>
        <w:r w:rsidR="00792C14">
          <w:rPr>
            <w:webHidden/>
          </w:rPr>
        </w:r>
        <w:r w:rsidR="00792C14">
          <w:rPr>
            <w:webHidden/>
          </w:rPr>
          <w:fldChar w:fldCharType="separate"/>
        </w:r>
        <w:r>
          <w:rPr>
            <w:webHidden/>
          </w:rPr>
          <w:t>26</w:t>
        </w:r>
        <w:r w:rsidR="00792C14">
          <w:rPr>
            <w:webHidden/>
          </w:rPr>
          <w:fldChar w:fldCharType="end"/>
        </w:r>
      </w:hyperlink>
    </w:p>
    <w:p w14:paraId="1C389C41" w14:textId="74C44C26" w:rsidR="00792C14" w:rsidRDefault="002226E2">
      <w:pPr>
        <w:pStyle w:val="TOC3"/>
        <w:rPr>
          <w:rFonts w:asciiTheme="minorHAnsi" w:eastAsiaTheme="minorEastAsia" w:hAnsiTheme="minorHAnsi" w:cstheme="minorBidi"/>
          <w:lang w:val="it-IT" w:eastAsia="ja-JP"/>
        </w:rPr>
      </w:pPr>
      <w:hyperlink w:anchor="_Toc69820900" w:history="1">
        <w:r w:rsidR="00792C14" w:rsidRPr="009267B9">
          <w:rPr>
            <w:rStyle w:val="Hyperlink"/>
            <w:lang w:val="it-IT"/>
          </w:rPr>
          <w:t>Semplificazioni per i Processi Elementari</w:t>
        </w:r>
        <w:r w:rsidR="00792C14">
          <w:rPr>
            <w:webHidden/>
          </w:rPr>
          <w:tab/>
        </w:r>
        <w:r w:rsidR="00792C14">
          <w:rPr>
            <w:webHidden/>
          </w:rPr>
          <w:fldChar w:fldCharType="begin"/>
        </w:r>
        <w:r w:rsidR="00792C14">
          <w:rPr>
            <w:webHidden/>
          </w:rPr>
          <w:instrText xml:space="preserve"> PAGEREF _Toc69820900 \h </w:instrText>
        </w:r>
        <w:r w:rsidR="00792C14">
          <w:rPr>
            <w:webHidden/>
          </w:rPr>
        </w:r>
        <w:r w:rsidR="00792C14">
          <w:rPr>
            <w:webHidden/>
          </w:rPr>
          <w:fldChar w:fldCharType="separate"/>
        </w:r>
        <w:r>
          <w:rPr>
            <w:webHidden/>
          </w:rPr>
          <w:t>27</w:t>
        </w:r>
        <w:r w:rsidR="00792C14">
          <w:rPr>
            <w:webHidden/>
          </w:rPr>
          <w:fldChar w:fldCharType="end"/>
        </w:r>
      </w:hyperlink>
    </w:p>
    <w:p w14:paraId="42CF3238" w14:textId="04A4FE4E" w:rsidR="00792C14" w:rsidRDefault="002226E2">
      <w:pPr>
        <w:pStyle w:val="TOC2"/>
        <w:rPr>
          <w:rFonts w:asciiTheme="minorHAnsi" w:eastAsiaTheme="minorEastAsia" w:hAnsiTheme="minorHAnsi" w:cstheme="minorBidi"/>
          <w:lang w:val="it-IT" w:eastAsia="ja-JP"/>
        </w:rPr>
      </w:pPr>
      <w:hyperlink w:anchor="_Toc69820901" w:history="1">
        <w:r w:rsidR="00792C14" w:rsidRPr="009267B9">
          <w:rPr>
            <w:rStyle w:val="Hyperlink"/>
            <w:lang w:val="it-IT"/>
          </w:rPr>
          <w:t>Identificazione dei Gruppi di Dati</w:t>
        </w:r>
        <w:r w:rsidR="00792C14">
          <w:rPr>
            <w:webHidden/>
          </w:rPr>
          <w:tab/>
        </w:r>
        <w:r w:rsidR="00792C14">
          <w:rPr>
            <w:webHidden/>
          </w:rPr>
          <w:fldChar w:fldCharType="begin"/>
        </w:r>
        <w:r w:rsidR="00792C14">
          <w:rPr>
            <w:webHidden/>
          </w:rPr>
          <w:instrText xml:space="preserve"> PAGEREF _Toc69820901 \h </w:instrText>
        </w:r>
        <w:r w:rsidR="00792C14">
          <w:rPr>
            <w:webHidden/>
          </w:rPr>
        </w:r>
        <w:r w:rsidR="00792C14">
          <w:rPr>
            <w:webHidden/>
          </w:rPr>
          <w:fldChar w:fldCharType="separate"/>
        </w:r>
        <w:r>
          <w:rPr>
            <w:webHidden/>
          </w:rPr>
          <w:t>29</w:t>
        </w:r>
        <w:r w:rsidR="00792C14">
          <w:rPr>
            <w:webHidden/>
          </w:rPr>
          <w:fldChar w:fldCharType="end"/>
        </w:r>
      </w:hyperlink>
    </w:p>
    <w:p w14:paraId="21C6688F" w14:textId="0AB6EC20" w:rsidR="00792C14" w:rsidRDefault="002226E2">
      <w:pPr>
        <w:pStyle w:val="TOC2"/>
        <w:rPr>
          <w:rFonts w:asciiTheme="minorHAnsi" w:eastAsiaTheme="minorEastAsia" w:hAnsiTheme="minorHAnsi" w:cstheme="minorBidi"/>
          <w:lang w:val="it-IT" w:eastAsia="ja-JP"/>
        </w:rPr>
      </w:pPr>
      <w:hyperlink w:anchor="_Toc69820902" w:history="1">
        <w:r w:rsidR="00792C14" w:rsidRPr="009267B9">
          <w:rPr>
            <w:rStyle w:val="Hyperlink"/>
            <w:lang w:val="it-IT"/>
          </w:rPr>
          <w:t>Valutazione della Complessità e Valorizzazione in Function Point</w:t>
        </w:r>
        <w:r w:rsidR="00792C14">
          <w:rPr>
            <w:webHidden/>
          </w:rPr>
          <w:tab/>
        </w:r>
        <w:r w:rsidR="00792C14">
          <w:rPr>
            <w:webHidden/>
          </w:rPr>
          <w:fldChar w:fldCharType="begin"/>
        </w:r>
        <w:r w:rsidR="00792C14">
          <w:rPr>
            <w:webHidden/>
          </w:rPr>
          <w:instrText xml:space="preserve"> PAGEREF _Toc69820902 \h </w:instrText>
        </w:r>
        <w:r w:rsidR="00792C14">
          <w:rPr>
            <w:webHidden/>
          </w:rPr>
        </w:r>
        <w:r w:rsidR="00792C14">
          <w:rPr>
            <w:webHidden/>
          </w:rPr>
          <w:fldChar w:fldCharType="separate"/>
        </w:r>
        <w:r>
          <w:rPr>
            <w:webHidden/>
          </w:rPr>
          <w:t>30</w:t>
        </w:r>
        <w:r w:rsidR="00792C14">
          <w:rPr>
            <w:webHidden/>
          </w:rPr>
          <w:fldChar w:fldCharType="end"/>
        </w:r>
      </w:hyperlink>
    </w:p>
    <w:p w14:paraId="53A60419" w14:textId="10F09F57" w:rsidR="00792C14" w:rsidRDefault="002226E2">
      <w:pPr>
        <w:pStyle w:val="TOC3"/>
        <w:rPr>
          <w:rFonts w:asciiTheme="minorHAnsi" w:eastAsiaTheme="minorEastAsia" w:hAnsiTheme="minorHAnsi" w:cstheme="minorBidi"/>
          <w:lang w:val="it-IT" w:eastAsia="ja-JP"/>
        </w:rPr>
      </w:pPr>
      <w:hyperlink w:anchor="_Toc69820903" w:history="1">
        <w:r w:rsidR="00792C14" w:rsidRPr="009267B9">
          <w:rPr>
            <w:rStyle w:val="Hyperlink"/>
            <w:lang w:val="it-IT"/>
          </w:rPr>
          <w:t>Complessità di un Processo Elementare</w:t>
        </w:r>
        <w:r w:rsidR="00792C14">
          <w:rPr>
            <w:webHidden/>
          </w:rPr>
          <w:tab/>
        </w:r>
        <w:r w:rsidR="00792C14">
          <w:rPr>
            <w:webHidden/>
          </w:rPr>
          <w:fldChar w:fldCharType="begin"/>
        </w:r>
        <w:r w:rsidR="00792C14">
          <w:rPr>
            <w:webHidden/>
          </w:rPr>
          <w:instrText xml:space="preserve"> PAGEREF _Toc69820903 \h </w:instrText>
        </w:r>
        <w:r w:rsidR="00792C14">
          <w:rPr>
            <w:webHidden/>
          </w:rPr>
        </w:r>
        <w:r w:rsidR="00792C14">
          <w:rPr>
            <w:webHidden/>
          </w:rPr>
          <w:fldChar w:fldCharType="separate"/>
        </w:r>
        <w:r>
          <w:rPr>
            <w:webHidden/>
          </w:rPr>
          <w:t>30</w:t>
        </w:r>
        <w:r w:rsidR="00792C14">
          <w:rPr>
            <w:webHidden/>
          </w:rPr>
          <w:fldChar w:fldCharType="end"/>
        </w:r>
      </w:hyperlink>
    </w:p>
    <w:p w14:paraId="22F81E3B" w14:textId="58689B91" w:rsidR="00792C14" w:rsidRDefault="002226E2">
      <w:pPr>
        <w:pStyle w:val="TOC3"/>
        <w:rPr>
          <w:rFonts w:asciiTheme="minorHAnsi" w:eastAsiaTheme="minorEastAsia" w:hAnsiTheme="minorHAnsi" w:cstheme="minorBidi"/>
          <w:lang w:val="it-IT" w:eastAsia="ja-JP"/>
        </w:rPr>
      </w:pPr>
      <w:hyperlink w:anchor="_Toc69820904" w:history="1">
        <w:r w:rsidR="00792C14" w:rsidRPr="009267B9">
          <w:rPr>
            <w:rStyle w:val="Hyperlink"/>
            <w:lang w:val="it-IT"/>
          </w:rPr>
          <w:t>Complessità dei Gruppi di Dati</w:t>
        </w:r>
        <w:r w:rsidR="00792C14">
          <w:rPr>
            <w:webHidden/>
          </w:rPr>
          <w:tab/>
        </w:r>
        <w:r w:rsidR="00792C14">
          <w:rPr>
            <w:webHidden/>
          </w:rPr>
          <w:fldChar w:fldCharType="begin"/>
        </w:r>
        <w:r w:rsidR="00792C14">
          <w:rPr>
            <w:webHidden/>
          </w:rPr>
          <w:instrText xml:space="preserve"> PAGEREF _Toc69820904 \h </w:instrText>
        </w:r>
        <w:r w:rsidR="00792C14">
          <w:rPr>
            <w:webHidden/>
          </w:rPr>
        </w:r>
        <w:r w:rsidR="00792C14">
          <w:rPr>
            <w:webHidden/>
          </w:rPr>
          <w:fldChar w:fldCharType="separate"/>
        </w:r>
        <w:r>
          <w:rPr>
            <w:webHidden/>
          </w:rPr>
          <w:t>31</w:t>
        </w:r>
        <w:r w:rsidR="00792C14">
          <w:rPr>
            <w:webHidden/>
          </w:rPr>
          <w:fldChar w:fldCharType="end"/>
        </w:r>
      </w:hyperlink>
    </w:p>
    <w:p w14:paraId="23AC8D89" w14:textId="654CAD30" w:rsidR="00792C14" w:rsidRDefault="002226E2">
      <w:pPr>
        <w:pStyle w:val="TOC2"/>
        <w:rPr>
          <w:rFonts w:asciiTheme="minorHAnsi" w:eastAsiaTheme="minorEastAsia" w:hAnsiTheme="minorHAnsi" w:cstheme="minorBidi"/>
          <w:lang w:val="it-IT" w:eastAsia="ja-JP"/>
        </w:rPr>
      </w:pPr>
      <w:hyperlink w:anchor="_Toc69820905" w:history="1">
        <w:r w:rsidR="00792C14" w:rsidRPr="009267B9">
          <w:rPr>
            <w:rStyle w:val="Hyperlink"/>
            <w:lang w:val="it-IT"/>
          </w:rPr>
          <w:t>Assegnazione dei Function Point</w:t>
        </w:r>
        <w:r w:rsidR="00792C14">
          <w:rPr>
            <w:webHidden/>
          </w:rPr>
          <w:tab/>
        </w:r>
        <w:r w:rsidR="00792C14">
          <w:rPr>
            <w:webHidden/>
          </w:rPr>
          <w:fldChar w:fldCharType="begin"/>
        </w:r>
        <w:r w:rsidR="00792C14">
          <w:rPr>
            <w:webHidden/>
          </w:rPr>
          <w:instrText xml:space="preserve"> PAGEREF _Toc69820905 \h </w:instrText>
        </w:r>
        <w:r w:rsidR="00792C14">
          <w:rPr>
            <w:webHidden/>
          </w:rPr>
        </w:r>
        <w:r w:rsidR="00792C14">
          <w:rPr>
            <w:webHidden/>
          </w:rPr>
          <w:fldChar w:fldCharType="separate"/>
        </w:r>
        <w:r>
          <w:rPr>
            <w:webHidden/>
          </w:rPr>
          <w:t>32</w:t>
        </w:r>
        <w:r w:rsidR="00792C14">
          <w:rPr>
            <w:webHidden/>
          </w:rPr>
          <w:fldChar w:fldCharType="end"/>
        </w:r>
      </w:hyperlink>
    </w:p>
    <w:p w14:paraId="2DBE7AEA" w14:textId="261EA4BD" w:rsidR="00792C14" w:rsidRDefault="002226E2">
      <w:pPr>
        <w:pStyle w:val="TOC1"/>
        <w:rPr>
          <w:rFonts w:asciiTheme="minorHAnsi" w:eastAsiaTheme="minorEastAsia" w:hAnsiTheme="minorHAnsi" w:cstheme="minorBidi"/>
          <w:b w:val="0"/>
          <w:sz w:val="22"/>
          <w:lang w:val="it-IT" w:eastAsia="ja-JP"/>
        </w:rPr>
      </w:pPr>
      <w:hyperlink w:anchor="_Toc69820906" w:history="1">
        <w:r w:rsidR="00792C14" w:rsidRPr="009267B9">
          <w:rPr>
            <w:rStyle w:val="Hyperlink"/>
          </w:rPr>
          <w:t>Extended Functional Sizing (EFS)</w:t>
        </w:r>
        <w:r w:rsidR="00792C14">
          <w:rPr>
            <w:webHidden/>
          </w:rPr>
          <w:tab/>
        </w:r>
        <w:r w:rsidR="00792C14">
          <w:rPr>
            <w:webHidden/>
          </w:rPr>
          <w:fldChar w:fldCharType="begin"/>
        </w:r>
        <w:r w:rsidR="00792C14">
          <w:rPr>
            <w:webHidden/>
          </w:rPr>
          <w:instrText xml:space="preserve"> PAGEREF _Toc69820906 \h </w:instrText>
        </w:r>
        <w:r w:rsidR="00792C14">
          <w:rPr>
            <w:webHidden/>
          </w:rPr>
        </w:r>
        <w:r w:rsidR="00792C14">
          <w:rPr>
            <w:webHidden/>
          </w:rPr>
          <w:fldChar w:fldCharType="separate"/>
        </w:r>
        <w:r>
          <w:rPr>
            <w:webHidden/>
          </w:rPr>
          <w:t>33</w:t>
        </w:r>
        <w:r w:rsidR="00792C14">
          <w:rPr>
            <w:webHidden/>
          </w:rPr>
          <w:fldChar w:fldCharType="end"/>
        </w:r>
      </w:hyperlink>
    </w:p>
    <w:p w14:paraId="7F7E3B0C" w14:textId="7BC32292" w:rsidR="00792C14" w:rsidRDefault="002226E2">
      <w:pPr>
        <w:pStyle w:val="TOC2"/>
        <w:rPr>
          <w:rFonts w:asciiTheme="minorHAnsi" w:eastAsiaTheme="minorEastAsia" w:hAnsiTheme="minorHAnsi" w:cstheme="minorBidi"/>
          <w:lang w:val="it-IT" w:eastAsia="ja-JP"/>
        </w:rPr>
      </w:pPr>
      <w:hyperlink w:anchor="_Toc69820907" w:history="1">
        <w:r w:rsidR="00792C14" w:rsidRPr="009267B9">
          <w:rPr>
            <w:rStyle w:val="Hyperlink"/>
            <w:lang w:val="it-IT"/>
          </w:rPr>
          <w:t>EFS: Contesto</w:t>
        </w:r>
        <w:r w:rsidR="00792C14">
          <w:rPr>
            <w:webHidden/>
          </w:rPr>
          <w:tab/>
        </w:r>
        <w:r w:rsidR="00792C14">
          <w:rPr>
            <w:webHidden/>
          </w:rPr>
          <w:fldChar w:fldCharType="begin"/>
        </w:r>
        <w:r w:rsidR="00792C14">
          <w:rPr>
            <w:webHidden/>
          </w:rPr>
          <w:instrText xml:space="preserve"> PAGEREF _Toc69820907 \h </w:instrText>
        </w:r>
        <w:r w:rsidR="00792C14">
          <w:rPr>
            <w:webHidden/>
          </w:rPr>
        </w:r>
        <w:r w:rsidR="00792C14">
          <w:rPr>
            <w:webHidden/>
          </w:rPr>
          <w:fldChar w:fldCharType="separate"/>
        </w:r>
        <w:r>
          <w:rPr>
            <w:webHidden/>
          </w:rPr>
          <w:t>34</w:t>
        </w:r>
        <w:r w:rsidR="00792C14">
          <w:rPr>
            <w:webHidden/>
          </w:rPr>
          <w:fldChar w:fldCharType="end"/>
        </w:r>
      </w:hyperlink>
    </w:p>
    <w:p w14:paraId="28AC259C" w14:textId="3BF3B3C7" w:rsidR="00792C14" w:rsidRDefault="002226E2">
      <w:pPr>
        <w:pStyle w:val="TOC3"/>
        <w:rPr>
          <w:rFonts w:asciiTheme="minorHAnsi" w:eastAsiaTheme="minorEastAsia" w:hAnsiTheme="minorHAnsi" w:cstheme="minorBidi"/>
          <w:lang w:val="it-IT" w:eastAsia="ja-JP"/>
        </w:rPr>
      </w:pPr>
      <w:hyperlink w:anchor="_Toc69820908" w:history="1">
        <w:r w:rsidR="00792C14" w:rsidRPr="009267B9">
          <w:rPr>
            <w:rStyle w:val="Hyperlink"/>
            <w:lang w:val="it-IT"/>
          </w:rPr>
          <w:t>Aspetti da sottolineare</w:t>
        </w:r>
        <w:r w:rsidR="00792C14">
          <w:rPr>
            <w:webHidden/>
          </w:rPr>
          <w:tab/>
        </w:r>
        <w:r w:rsidR="00792C14">
          <w:rPr>
            <w:webHidden/>
          </w:rPr>
          <w:fldChar w:fldCharType="begin"/>
        </w:r>
        <w:r w:rsidR="00792C14">
          <w:rPr>
            <w:webHidden/>
          </w:rPr>
          <w:instrText xml:space="preserve"> PAGEREF _Toc69820908 \h </w:instrText>
        </w:r>
        <w:r w:rsidR="00792C14">
          <w:rPr>
            <w:webHidden/>
          </w:rPr>
        </w:r>
        <w:r w:rsidR="00792C14">
          <w:rPr>
            <w:webHidden/>
          </w:rPr>
          <w:fldChar w:fldCharType="separate"/>
        </w:r>
        <w:r>
          <w:rPr>
            <w:webHidden/>
          </w:rPr>
          <w:t>34</w:t>
        </w:r>
        <w:r w:rsidR="00792C14">
          <w:rPr>
            <w:webHidden/>
          </w:rPr>
          <w:fldChar w:fldCharType="end"/>
        </w:r>
      </w:hyperlink>
    </w:p>
    <w:p w14:paraId="6F2B9B06" w14:textId="5AC6C371" w:rsidR="00792C14" w:rsidRDefault="002226E2">
      <w:pPr>
        <w:pStyle w:val="TOC2"/>
        <w:rPr>
          <w:rFonts w:asciiTheme="minorHAnsi" w:eastAsiaTheme="minorEastAsia" w:hAnsiTheme="minorHAnsi" w:cstheme="minorBidi"/>
          <w:lang w:val="it-IT" w:eastAsia="ja-JP"/>
        </w:rPr>
      </w:pPr>
      <w:hyperlink w:anchor="_Toc69820909" w:history="1">
        <w:r w:rsidR="00792C14" w:rsidRPr="009267B9">
          <w:rPr>
            <w:rStyle w:val="Hyperlink"/>
            <w:lang w:val="it-IT"/>
          </w:rPr>
          <w:t>EFS: Definizioni e Approccio</w:t>
        </w:r>
        <w:r w:rsidR="00792C14">
          <w:rPr>
            <w:webHidden/>
          </w:rPr>
          <w:tab/>
        </w:r>
        <w:r w:rsidR="00792C14">
          <w:rPr>
            <w:webHidden/>
          </w:rPr>
          <w:fldChar w:fldCharType="begin"/>
        </w:r>
        <w:r w:rsidR="00792C14">
          <w:rPr>
            <w:webHidden/>
          </w:rPr>
          <w:instrText xml:space="preserve"> PAGEREF _Toc69820909 \h </w:instrText>
        </w:r>
        <w:r w:rsidR="00792C14">
          <w:rPr>
            <w:webHidden/>
          </w:rPr>
        </w:r>
        <w:r w:rsidR="00792C14">
          <w:rPr>
            <w:webHidden/>
          </w:rPr>
          <w:fldChar w:fldCharType="separate"/>
        </w:r>
        <w:r>
          <w:rPr>
            <w:webHidden/>
          </w:rPr>
          <w:t>34</w:t>
        </w:r>
        <w:r w:rsidR="00792C14">
          <w:rPr>
            <w:webHidden/>
          </w:rPr>
          <w:fldChar w:fldCharType="end"/>
        </w:r>
      </w:hyperlink>
    </w:p>
    <w:p w14:paraId="76E72EB6" w14:textId="65CA308D" w:rsidR="00792C14" w:rsidRDefault="002226E2">
      <w:pPr>
        <w:pStyle w:val="TOC3"/>
        <w:rPr>
          <w:rFonts w:asciiTheme="minorHAnsi" w:eastAsiaTheme="minorEastAsia" w:hAnsiTheme="minorHAnsi" w:cstheme="minorBidi"/>
          <w:lang w:val="it-IT" w:eastAsia="ja-JP"/>
        </w:rPr>
      </w:pPr>
      <w:hyperlink w:anchor="_Toc69820910" w:history="1">
        <w:r w:rsidR="00792C14" w:rsidRPr="009267B9">
          <w:rPr>
            <w:rStyle w:val="Hyperlink"/>
            <w:lang w:val="it-IT"/>
          </w:rPr>
          <w:t>Definizioni</w:t>
        </w:r>
        <w:r w:rsidR="00792C14">
          <w:rPr>
            <w:webHidden/>
          </w:rPr>
          <w:tab/>
        </w:r>
        <w:r w:rsidR="00792C14">
          <w:rPr>
            <w:webHidden/>
          </w:rPr>
          <w:fldChar w:fldCharType="begin"/>
        </w:r>
        <w:r w:rsidR="00792C14">
          <w:rPr>
            <w:webHidden/>
          </w:rPr>
          <w:instrText xml:space="preserve"> PAGEREF _Toc69820910 \h </w:instrText>
        </w:r>
        <w:r w:rsidR="00792C14">
          <w:rPr>
            <w:webHidden/>
          </w:rPr>
        </w:r>
        <w:r w:rsidR="00792C14">
          <w:rPr>
            <w:webHidden/>
          </w:rPr>
          <w:fldChar w:fldCharType="separate"/>
        </w:r>
        <w:r>
          <w:rPr>
            <w:webHidden/>
          </w:rPr>
          <w:t>34</w:t>
        </w:r>
        <w:r w:rsidR="00792C14">
          <w:rPr>
            <w:webHidden/>
          </w:rPr>
          <w:fldChar w:fldCharType="end"/>
        </w:r>
      </w:hyperlink>
    </w:p>
    <w:p w14:paraId="1DF7EDF0" w14:textId="089034A9" w:rsidR="00792C14" w:rsidRDefault="002226E2">
      <w:pPr>
        <w:pStyle w:val="TOC3"/>
        <w:rPr>
          <w:rFonts w:asciiTheme="minorHAnsi" w:eastAsiaTheme="minorEastAsia" w:hAnsiTheme="minorHAnsi" w:cstheme="minorBidi"/>
          <w:lang w:val="it-IT" w:eastAsia="ja-JP"/>
        </w:rPr>
      </w:pPr>
      <w:hyperlink w:anchor="_Toc69820911" w:history="1">
        <w:r w:rsidR="00792C14" w:rsidRPr="009267B9">
          <w:rPr>
            <w:rStyle w:val="Hyperlink"/>
            <w:lang w:val="it-IT"/>
          </w:rPr>
          <w:t>Approccio EFS</w:t>
        </w:r>
        <w:r w:rsidR="00792C14">
          <w:rPr>
            <w:webHidden/>
          </w:rPr>
          <w:tab/>
        </w:r>
        <w:r w:rsidR="00792C14">
          <w:rPr>
            <w:webHidden/>
          </w:rPr>
          <w:fldChar w:fldCharType="begin"/>
        </w:r>
        <w:r w:rsidR="00792C14">
          <w:rPr>
            <w:webHidden/>
          </w:rPr>
          <w:instrText xml:space="preserve"> PAGEREF _Toc69820911 \h </w:instrText>
        </w:r>
        <w:r w:rsidR="00792C14">
          <w:rPr>
            <w:webHidden/>
          </w:rPr>
        </w:r>
        <w:r w:rsidR="00792C14">
          <w:rPr>
            <w:webHidden/>
          </w:rPr>
          <w:fldChar w:fldCharType="separate"/>
        </w:r>
        <w:r>
          <w:rPr>
            <w:webHidden/>
          </w:rPr>
          <w:t>35</w:t>
        </w:r>
        <w:r w:rsidR="00792C14">
          <w:rPr>
            <w:webHidden/>
          </w:rPr>
          <w:fldChar w:fldCharType="end"/>
        </w:r>
      </w:hyperlink>
    </w:p>
    <w:p w14:paraId="7DE90DC7" w14:textId="4B6FC05E" w:rsidR="00147ACE" w:rsidRDefault="00006128" w:rsidP="00147ACE">
      <w:r w:rsidRPr="00732593">
        <w:fldChar w:fldCharType="end"/>
      </w:r>
    </w:p>
    <w:p w14:paraId="2B7D2BCF" w14:textId="0D48A2EB" w:rsidR="00F72C3C" w:rsidRDefault="00F72C3C">
      <w:pPr>
        <w:pStyle w:val="Heading3-noTOC"/>
        <w:rPr>
          <w:lang w:val="it-IT"/>
        </w:rPr>
      </w:pPr>
      <w:r>
        <w:rPr>
          <w:lang w:val="it-IT"/>
        </w:rPr>
        <w:t>Lista delle Figure</w:t>
      </w:r>
    </w:p>
    <w:p w14:paraId="762F4E15" w14:textId="1A484A20" w:rsidR="00F72C3C" w:rsidRDefault="00F72C3C">
      <w:pPr>
        <w:pStyle w:val="TableofFigures"/>
        <w:rPr>
          <w:rFonts w:asciiTheme="minorHAnsi" w:eastAsiaTheme="minorEastAsia" w:hAnsiTheme="minorHAnsi" w:cstheme="minorBidi"/>
          <w:snapToGrid/>
          <w:lang w:eastAsia="ja-JP"/>
        </w:rPr>
      </w:pPr>
      <w:r>
        <w:rPr>
          <w:lang w:val="it-IT"/>
        </w:rPr>
        <w:fldChar w:fldCharType="begin"/>
      </w:r>
      <w:r>
        <w:rPr>
          <w:lang w:val="it-IT"/>
        </w:rPr>
        <w:instrText xml:space="preserve"> TOC \h \z \c "Figura" </w:instrText>
      </w:r>
      <w:r>
        <w:rPr>
          <w:lang w:val="it-IT"/>
        </w:rPr>
        <w:fldChar w:fldCharType="separate"/>
      </w:r>
      <w:hyperlink w:anchor="_Toc47106449" w:history="1">
        <w:r w:rsidRPr="007805CC">
          <w:rPr>
            <w:rStyle w:val="Hyperlink"/>
            <w:lang w:val="it-IT"/>
          </w:rPr>
          <w:t>Figura 1 - Sizing di un progetto su più Applicazioni</w:t>
        </w:r>
        <w:r>
          <w:rPr>
            <w:webHidden/>
          </w:rPr>
          <w:tab/>
        </w:r>
        <w:r>
          <w:rPr>
            <w:webHidden/>
          </w:rPr>
          <w:fldChar w:fldCharType="begin"/>
        </w:r>
        <w:r>
          <w:rPr>
            <w:webHidden/>
          </w:rPr>
          <w:instrText xml:space="preserve"> PAGEREF _Toc47106449 \h </w:instrText>
        </w:r>
        <w:r>
          <w:rPr>
            <w:webHidden/>
          </w:rPr>
        </w:r>
        <w:r>
          <w:rPr>
            <w:webHidden/>
          </w:rPr>
          <w:fldChar w:fldCharType="separate"/>
        </w:r>
        <w:r w:rsidR="002226E2">
          <w:rPr>
            <w:webHidden/>
          </w:rPr>
          <w:t>11</w:t>
        </w:r>
        <w:r>
          <w:rPr>
            <w:webHidden/>
          </w:rPr>
          <w:fldChar w:fldCharType="end"/>
        </w:r>
      </w:hyperlink>
    </w:p>
    <w:p w14:paraId="0FD373D1" w14:textId="4022DA32" w:rsidR="00F72C3C" w:rsidRDefault="002226E2">
      <w:pPr>
        <w:pStyle w:val="TableofFigures"/>
        <w:rPr>
          <w:rFonts w:asciiTheme="minorHAnsi" w:eastAsiaTheme="minorEastAsia" w:hAnsiTheme="minorHAnsi" w:cstheme="minorBidi"/>
          <w:snapToGrid/>
          <w:lang w:eastAsia="ja-JP"/>
        </w:rPr>
      </w:pPr>
      <w:hyperlink w:anchor="_Toc47106450" w:history="1">
        <w:r w:rsidR="00F72C3C" w:rsidRPr="007805CC">
          <w:rPr>
            <w:rStyle w:val="Hyperlink"/>
            <w:lang w:val="it-IT"/>
          </w:rPr>
          <w:t>Figura 2 - Architettura Applicativa Funzionale</w:t>
        </w:r>
        <w:r w:rsidR="00F72C3C">
          <w:rPr>
            <w:webHidden/>
          </w:rPr>
          <w:tab/>
        </w:r>
        <w:r w:rsidR="00F72C3C">
          <w:rPr>
            <w:webHidden/>
          </w:rPr>
          <w:fldChar w:fldCharType="begin"/>
        </w:r>
        <w:r w:rsidR="00F72C3C">
          <w:rPr>
            <w:webHidden/>
          </w:rPr>
          <w:instrText xml:space="preserve"> PAGEREF _Toc47106450 \h </w:instrText>
        </w:r>
        <w:r w:rsidR="00F72C3C">
          <w:rPr>
            <w:webHidden/>
          </w:rPr>
        </w:r>
        <w:r w:rsidR="00F72C3C">
          <w:rPr>
            <w:webHidden/>
          </w:rPr>
          <w:fldChar w:fldCharType="separate"/>
        </w:r>
        <w:r>
          <w:rPr>
            <w:webHidden/>
          </w:rPr>
          <w:t>14</w:t>
        </w:r>
        <w:r w:rsidR="00F72C3C">
          <w:rPr>
            <w:webHidden/>
          </w:rPr>
          <w:fldChar w:fldCharType="end"/>
        </w:r>
      </w:hyperlink>
    </w:p>
    <w:p w14:paraId="3E0ED9E4" w14:textId="3306B794" w:rsidR="00F72C3C" w:rsidRDefault="002226E2">
      <w:pPr>
        <w:pStyle w:val="TableofFigures"/>
        <w:rPr>
          <w:rFonts w:asciiTheme="minorHAnsi" w:eastAsiaTheme="minorEastAsia" w:hAnsiTheme="minorHAnsi" w:cstheme="minorBidi"/>
          <w:snapToGrid/>
          <w:lang w:eastAsia="ja-JP"/>
        </w:rPr>
      </w:pPr>
      <w:hyperlink w:anchor="_Toc47106451" w:history="1">
        <w:r w:rsidR="00F72C3C" w:rsidRPr="007805CC">
          <w:rPr>
            <w:rStyle w:val="Hyperlink"/>
            <w:lang w:val="it-IT"/>
          </w:rPr>
          <w:t>Figura 3 - Progetto con copertura parziale</w:t>
        </w:r>
        <w:r w:rsidR="00F72C3C">
          <w:rPr>
            <w:webHidden/>
          </w:rPr>
          <w:tab/>
        </w:r>
        <w:r w:rsidR="00F72C3C">
          <w:rPr>
            <w:webHidden/>
          </w:rPr>
          <w:fldChar w:fldCharType="begin"/>
        </w:r>
        <w:r w:rsidR="00F72C3C">
          <w:rPr>
            <w:webHidden/>
          </w:rPr>
          <w:instrText xml:space="preserve"> PAGEREF _Toc47106451 \h </w:instrText>
        </w:r>
        <w:r w:rsidR="00F72C3C">
          <w:rPr>
            <w:webHidden/>
          </w:rPr>
        </w:r>
        <w:r w:rsidR="00F72C3C">
          <w:rPr>
            <w:webHidden/>
          </w:rPr>
          <w:fldChar w:fldCharType="separate"/>
        </w:r>
        <w:r>
          <w:rPr>
            <w:webHidden/>
          </w:rPr>
          <w:t>16</w:t>
        </w:r>
        <w:r w:rsidR="00F72C3C">
          <w:rPr>
            <w:webHidden/>
          </w:rPr>
          <w:fldChar w:fldCharType="end"/>
        </w:r>
      </w:hyperlink>
    </w:p>
    <w:p w14:paraId="5AC9C5CF" w14:textId="37FAA979" w:rsidR="00F72C3C" w:rsidRDefault="002226E2">
      <w:pPr>
        <w:pStyle w:val="TableofFigures"/>
        <w:rPr>
          <w:rFonts w:asciiTheme="minorHAnsi" w:eastAsiaTheme="minorEastAsia" w:hAnsiTheme="minorHAnsi" w:cstheme="minorBidi"/>
          <w:snapToGrid/>
          <w:lang w:eastAsia="ja-JP"/>
        </w:rPr>
      </w:pPr>
      <w:hyperlink w:anchor="_Toc47106452" w:history="1">
        <w:r w:rsidR="00F72C3C" w:rsidRPr="007805CC">
          <w:rPr>
            <w:rStyle w:val="Hyperlink"/>
            <w:lang w:val="it-IT"/>
          </w:rPr>
          <w:t>Figura 4 - FFPA: Funzioni Dati e Transazionali</w:t>
        </w:r>
        <w:r w:rsidR="00F72C3C">
          <w:rPr>
            <w:webHidden/>
          </w:rPr>
          <w:tab/>
        </w:r>
        <w:r w:rsidR="00F72C3C">
          <w:rPr>
            <w:webHidden/>
          </w:rPr>
          <w:fldChar w:fldCharType="begin"/>
        </w:r>
        <w:r w:rsidR="00F72C3C">
          <w:rPr>
            <w:webHidden/>
          </w:rPr>
          <w:instrText xml:space="preserve"> PAGEREF _Toc47106452 \h </w:instrText>
        </w:r>
        <w:r w:rsidR="00F72C3C">
          <w:rPr>
            <w:webHidden/>
          </w:rPr>
        </w:r>
        <w:r w:rsidR="00F72C3C">
          <w:rPr>
            <w:webHidden/>
          </w:rPr>
          <w:fldChar w:fldCharType="separate"/>
        </w:r>
        <w:r>
          <w:rPr>
            <w:webHidden/>
          </w:rPr>
          <w:t>19</w:t>
        </w:r>
        <w:r w:rsidR="00F72C3C">
          <w:rPr>
            <w:webHidden/>
          </w:rPr>
          <w:fldChar w:fldCharType="end"/>
        </w:r>
      </w:hyperlink>
    </w:p>
    <w:p w14:paraId="09B68911" w14:textId="279E6B28" w:rsidR="00F72C3C" w:rsidRDefault="002226E2">
      <w:pPr>
        <w:pStyle w:val="TableofFigures"/>
        <w:rPr>
          <w:rFonts w:asciiTheme="minorHAnsi" w:eastAsiaTheme="minorEastAsia" w:hAnsiTheme="minorHAnsi" w:cstheme="minorBidi"/>
          <w:snapToGrid/>
          <w:lang w:eastAsia="ja-JP"/>
        </w:rPr>
      </w:pPr>
      <w:hyperlink w:anchor="_Toc47106453" w:history="1">
        <w:r w:rsidR="00F72C3C" w:rsidRPr="007805CC">
          <w:rPr>
            <w:rStyle w:val="Hyperlink"/>
            <w:lang w:val="it-IT"/>
          </w:rPr>
          <w:t>Figura 5 - Illustrazione requisito produzione Report settimanale</w:t>
        </w:r>
        <w:r w:rsidR="00F72C3C">
          <w:rPr>
            <w:webHidden/>
          </w:rPr>
          <w:tab/>
        </w:r>
        <w:r w:rsidR="00F72C3C">
          <w:rPr>
            <w:webHidden/>
          </w:rPr>
          <w:fldChar w:fldCharType="begin"/>
        </w:r>
        <w:r w:rsidR="00F72C3C">
          <w:rPr>
            <w:webHidden/>
          </w:rPr>
          <w:instrText xml:space="preserve"> PAGEREF _Toc47106453 \h </w:instrText>
        </w:r>
        <w:r w:rsidR="00F72C3C">
          <w:rPr>
            <w:webHidden/>
          </w:rPr>
        </w:r>
        <w:r w:rsidR="00F72C3C">
          <w:rPr>
            <w:webHidden/>
          </w:rPr>
          <w:fldChar w:fldCharType="separate"/>
        </w:r>
        <w:r>
          <w:rPr>
            <w:webHidden/>
          </w:rPr>
          <w:t>20</w:t>
        </w:r>
        <w:r w:rsidR="00F72C3C">
          <w:rPr>
            <w:webHidden/>
          </w:rPr>
          <w:fldChar w:fldCharType="end"/>
        </w:r>
      </w:hyperlink>
    </w:p>
    <w:p w14:paraId="3AB5161C" w14:textId="1D48A407" w:rsidR="00F72C3C" w:rsidRDefault="002226E2">
      <w:pPr>
        <w:pStyle w:val="TableofFigures"/>
        <w:rPr>
          <w:rFonts w:asciiTheme="minorHAnsi" w:eastAsiaTheme="minorEastAsia" w:hAnsiTheme="minorHAnsi" w:cstheme="minorBidi"/>
          <w:snapToGrid/>
          <w:lang w:eastAsia="ja-JP"/>
        </w:rPr>
      </w:pPr>
      <w:hyperlink w:anchor="_Toc47106454" w:history="1">
        <w:r w:rsidR="00F72C3C" w:rsidRPr="007805CC">
          <w:rPr>
            <w:rStyle w:val="Hyperlink"/>
            <w:lang w:val="it-IT"/>
          </w:rPr>
          <w:t>Figura 6 - Decomposizione fino al livello dei Processi Elementari</w:t>
        </w:r>
        <w:r w:rsidR="00F72C3C">
          <w:rPr>
            <w:webHidden/>
          </w:rPr>
          <w:tab/>
        </w:r>
        <w:r w:rsidR="00F72C3C">
          <w:rPr>
            <w:webHidden/>
          </w:rPr>
          <w:fldChar w:fldCharType="begin"/>
        </w:r>
        <w:r w:rsidR="00F72C3C">
          <w:rPr>
            <w:webHidden/>
          </w:rPr>
          <w:instrText xml:space="preserve"> PAGEREF _Toc47106454 \h </w:instrText>
        </w:r>
        <w:r w:rsidR="00F72C3C">
          <w:rPr>
            <w:webHidden/>
          </w:rPr>
        </w:r>
        <w:r w:rsidR="00F72C3C">
          <w:rPr>
            <w:webHidden/>
          </w:rPr>
          <w:fldChar w:fldCharType="separate"/>
        </w:r>
        <w:r>
          <w:rPr>
            <w:webHidden/>
          </w:rPr>
          <w:t>24</w:t>
        </w:r>
        <w:r w:rsidR="00F72C3C">
          <w:rPr>
            <w:webHidden/>
          </w:rPr>
          <w:fldChar w:fldCharType="end"/>
        </w:r>
      </w:hyperlink>
    </w:p>
    <w:p w14:paraId="1E498C63" w14:textId="64898F19" w:rsidR="00F72C3C" w:rsidRDefault="00F72C3C">
      <w:pPr>
        <w:pStyle w:val="Heading3-noTOC"/>
        <w:rPr>
          <w:lang w:val="it-IT"/>
        </w:rPr>
      </w:pPr>
      <w:r>
        <w:rPr>
          <w:lang w:val="it-IT"/>
        </w:rPr>
        <w:fldChar w:fldCharType="end"/>
      </w:r>
    </w:p>
    <w:p w14:paraId="5BFCAAC3" w14:textId="7C0671D2" w:rsidR="0044467F" w:rsidRPr="00F72C3C" w:rsidRDefault="0044467F">
      <w:pPr>
        <w:pStyle w:val="Heading3-noTOC"/>
        <w:rPr>
          <w:lang w:val="it-IT"/>
        </w:rPr>
      </w:pPr>
      <w:r w:rsidRPr="00F72C3C">
        <w:rPr>
          <w:lang w:val="it-IT"/>
        </w:rPr>
        <w:t>List</w:t>
      </w:r>
      <w:r w:rsidR="00F72C3C" w:rsidRPr="00F72C3C">
        <w:rPr>
          <w:lang w:val="it-IT"/>
        </w:rPr>
        <w:t>a delle Tabelle</w:t>
      </w:r>
    </w:p>
    <w:p w14:paraId="3B276C89" w14:textId="79A27C32" w:rsidR="00F72C3C" w:rsidRDefault="00F72C3C">
      <w:pPr>
        <w:pStyle w:val="TableofFigures"/>
        <w:rPr>
          <w:rFonts w:asciiTheme="minorHAnsi" w:eastAsiaTheme="minorEastAsia" w:hAnsiTheme="minorHAnsi" w:cstheme="minorBidi"/>
          <w:snapToGrid/>
          <w:lang w:eastAsia="ja-JP"/>
        </w:rPr>
      </w:pPr>
      <w:r>
        <w:fldChar w:fldCharType="begin"/>
      </w:r>
      <w:r>
        <w:instrText xml:space="preserve"> TOC \h \z \c "Tabella" </w:instrText>
      </w:r>
      <w:r>
        <w:fldChar w:fldCharType="separate"/>
      </w:r>
      <w:hyperlink w:anchor="_Toc47106367" w:history="1">
        <w:r w:rsidRPr="00DE529D">
          <w:rPr>
            <w:rStyle w:val="Hyperlink"/>
            <w:lang w:val="it-IT"/>
          </w:rPr>
          <w:t>Tabella 1 - Valorizzazione in Function Point</w:t>
        </w:r>
        <w:r>
          <w:rPr>
            <w:webHidden/>
          </w:rPr>
          <w:tab/>
        </w:r>
        <w:r>
          <w:rPr>
            <w:webHidden/>
          </w:rPr>
          <w:fldChar w:fldCharType="begin"/>
        </w:r>
        <w:r>
          <w:rPr>
            <w:webHidden/>
          </w:rPr>
          <w:instrText xml:space="preserve"> PAGEREF _Toc47106367 \h </w:instrText>
        </w:r>
        <w:r>
          <w:rPr>
            <w:webHidden/>
          </w:rPr>
        </w:r>
        <w:r>
          <w:rPr>
            <w:webHidden/>
          </w:rPr>
          <w:fldChar w:fldCharType="separate"/>
        </w:r>
        <w:r w:rsidR="002226E2">
          <w:rPr>
            <w:webHidden/>
          </w:rPr>
          <w:t>32</w:t>
        </w:r>
        <w:r>
          <w:rPr>
            <w:webHidden/>
          </w:rPr>
          <w:fldChar w:fldCharType="end"/>
        </w:r>
      </w:hyperlink>
    </w:p>
    <w:p w14:paraId="727B99DC" w14:textId="72ED9185" w:rsidR="00F72C3C" w:rsidRDefault="002226E2">
      <w:pPr>
        <w:pStyle w:val="TableofFigures"/>
        <w:rPr>
          <w:rFonts w:asciiTheme="minorHAnsi" w:eastAsiaTheme="minorEastAsia" w:hAnsiTheme="minorHAnsi" w:cstheme="minorBidi"/>
          <w:snapToGrid/>
          <w:lang w:eastAsia="ja-JP"/>
        </w:rPr>
      </w:pPr>
      <w:hyperlink w:anchor="_Toc47106368" w:history="1">
        <w:r w:rsidR="00F72C3C" w:rsidRPr="00DE529D">
          <w:rPr>
            <w:rStyle w:val="Hyperlink"/>
            <w:lang w:val="it-IT"/>
          </w:rPr>
          <w:t>Tabella 2 - Valorizzazione FP per Extended Functional Sizing (EFS)</w:t>
        </w:r>
        <w:r w:rsidR="00F72C3C">
          <w:rPr>
            <w:webHidden/>
          </w:rPr>
          <w:tab/>
        </w:r>
        <w:r w:rsidR="00F72C3C">
          <w:rPr>
            <w:webHidden/>
          </w:rPr>
          <w:fldChar w:fldCharType="begin"/>
        </w:r>
        <w:r w:rsidR="00F72C3C">
          <w:rPr>
            <w:webHidden/>
          </w:rPr>
          <w:instrText xml:space="preserve"> PAGEREF _Toc47106368 \h </w:instrText>
        </w:r>
        <w:r w:rsidR="00F72C3C">
          <w:rPr>
            <w:webHidden/>
          </w:rPr>
        </w:r>
        <w:r w:rsidR="00F72C3C">
          <w:rPr>
            <w:webHidden/>
          </w:rPr>
          <w:fldChar w:fldCharType="separate"/>
        </w:r>
        <w:r>
          <w:rPr>
            <w:webHidden/>
          </w:rPr>
          <w:t>35</w:t>
        </w:r>
        <w:r w:rsidR="00F72C3C">
          <w:rPr>
            <w:webHidden/>
          </w:rPr>
          <w:fldChar w:fldCharType="end"/>
        </w:r>
      </w:hyperlink>
    </w:p>
    <w:p w14:paraId="5879CEB7" w14:textId="1CFF50AE" w:rsidR="0044467F" w:rsidRDefault="00F72C3C" w:rsidP="00F72C3C">
      <w:r>
        <w:fldChar w:fldCharType="end"/>
      </w:r>
    </w:p>
    <w:p w14:paraId="0FE61D8C" w14:textId="77777777" w:rsidR="0044467F" w:rsidRPr="00732593" w:rsidRDefault="0044467F" w:rsidP="00147ACE">
      <w:pPr>
        <w:sectPr w:rsidR="0044467F" w:rsidRPr="00732593" w:rsidSect="00FF0132">
          <w:headerReference w:type="default" r:id="rId13"/>
          <w:footerReference w:type="default" r:id="rId14"/>
          <w:footnotePr>
            <w:numRestart w:val="eachPage"/>
          </w:footnotePr>
          <w:pgSz w:w="11909" w:h="16834" w:code="9"/>
          <w:pgMar w:top="1440" w:right="1440" w:bottom="1440" w:left="1440" w:header="576" w:footer="576" w:gutter="0"/>
          <w:pgNumType w:fmt="lowerRoman" w:start="1"/>
          <w:cols w:space="720"/>
        </w:sectPr>
      </w:pPr>
    </w:p>
    <w:p w14:paraId="70C28D37" w14:textId="2E7B9B9F" w:rsidR="00D46491" w:rsidRPr="00732593" w:rsidRDefault="00D46491" w:rsidP="00D46491"/>
    <w:p w14:paraId="72B075FB" w14:textId="38033909" w:rsidR="00D46491" w:rsidRPr="00A53862" w:rsidRDefault="00285E07" w:rsidP="00285E07">
      <w:pPr>
        <w:pStyle w:val="SectionDivider"/>
        <w:rPr>
          <w:color w:val="1F497D" w:themeColor="text2"/>
          <w:lang w:val="it-IT"/>
        </w:rPr>
      </w:pPr>
      <w:bookmarkStart w:id="0" w:name="_Toc69820864"/>
      <w:r w:rsidRPr="00A53862">
        <w:rPr>
          <w:color w:val="1F497D" w:themeColor="text2"/>
          <w:lang w:val="it-IT"/>
        </w:rPr>
        <w:t>Introdu</w:t>
      </w:r>
      <w:r w:rsidR="009D4197" w:rsidRPr="00A53862">
        <w:rPr>
          <w:color w:val="1F497D" w:themeColor="text2"/>
          <w:lang w:val="it-IT"/>
        </w:rPr>
        <w:t>zione</w:t>
      </w:r>
      <w:bookmarkEnd w:id="0"/>
    </w:p>
    <w:p w14:paraId="76AB19E3" w14:textId="45F89EBD" w:rsidR="00D46491" w:rsidRPr="000018C3" w:rsidRDefault="00EE0DF8" w:rsidP="000018C3">
      <w:pPr>
        <w:tabs>
          <w:tab w:val="left" w:pos="1898"/>
        </w:tabs>
        <w:rPr>
          <w:color w:val="1F497D" w:themeColor="text2"/>
        </w:rPr>
      </w:pPr>
      <w:r w:rsidRPr="000018C3">
        <w:rPr>
          <w:noProof/>
          <w:color w:val="1F497D" w:themeColor="text2"/>
          <w:lang w:val="it-IT" w:eastAsia="it-IT"/>
        </w:rPr>
        <mc:AlternateContent>
          <mc:Choice Requires="wps">
            <w:drawing>
              <wp:anchor distT="0" distB="0" distL="114300" distR="114300" simplePos="0" relativeHeight="251653120" behindDoc="0" locked="1" layoutInCell="1" allowOverlap="1" wp14:anchorId="69895189" wp14:editId="39F4D932">
                <wp:simplePos x="0" y="0"/>
                <wp:positionH relativeFrom="page">
                  <wp:posOffset>1810385</wp:posOffset>
                </wp:positionH>
                <wp:positionV relativeFrom="page">
                  <wp:posOffset>3321685</wp:posOffset>
                </wp:positionV>
                <wp:extent cx="4846320" cy="635"/>
                <wp:effectExtent l="0" t="0" r="30480" b="37465"/>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635"/>
                        </a:xfrm>
                        <a:prstGeom prst="straightConnector1">
                          <a:avLst/>
                        </a:prstGeom>
                        <a:noFill/>
                        <a:ln w="12700">
                          <a:solidFill>
                            <a:schemeClr val="accent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84CAF3" id="AutoShape 2" o:spid="_x0000_s1026" type="#_x0000_t32" style="position:absolute;margin-left:142.55pt;margin-top:261.55pt;width:381.6pt;height:.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" strokecolor="#6e96d5 [3204]" strokeweight="1pt">
                <v:shadow color="#243f60" opacity=".5" offset="1pt"/>
                <w10:wrap anchorx="page" anchory="page"/>
                <w10:anchorlock/>
              </v:shape>
            </w:pict>
          </mc:Fallback>
        </mc:AlternateContent>
      </w:r>
      <w:r w:rsidR="000018C3" w:rsidRPr="000018C3">
        <w:rPr>
          <w:color w:val="1F497D" w:themeColor="text2"/>
        </w:rPr>
        <w:tab/>
      </w:r>
    </w:p>
    <w:p w14:paraId="1D0D1579" w14:textId="6DEE9F89" w:rsidR="00D03C43" w:rsidRDefault="000018C3" w:rsidP="00E9462B">
      <w:pPr>
        <w:pStyle w:val="Heading1-noTOC"/>
      </w:pPr>
      <w:r w:rsidRPr="000018C3">
        <w:rPr>
          <w:noProof/>
          <w:color w:val="FFFFFF" w:themeColor="background1"/>
          <w:lang w:val="it-IT" w:eastAsia="it-IT"/>
        </w:rPr>
        <w:drawing>
          <wp:anchor distT="0" distB="0" distL="114300" distR="114300" simplePos="0" relativeHeight="251676672" behindDoc="1" locked="0" layoutInCell="1" allowOverlap="1" wp14:anchorId="6E05E943" wp14:editId="013D1C73">
            <wp:simplePos x="0" y="0"/>
            <wp:positionH relativeFrom="page">
              <wp:align>center</wp:align>
            </wp:positionH>
            <wp:positionV relativeFrom="page">
              <wp:posOffset>3642880</wp:posOffset>
            </wp:positionV>
            <wp:extent cx="3867785" cy="5001260"/>
            <wp:effectExtent l="0" t="0" r="0" b="889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g_frac_012.jpg"/>
                    <pic:cNvPicPr/>
                  </pic:nvPicPr>
                  <pic:blipFill>
                    <a:blip r:embed="rId15" cstate="email">
                      <a:extLst>
                        <a:ext uri="{28A0092B-C50C-407E-A947-70E740481C1C}">
                          <a14:useLocalDpi xmlns:a14="http://schemas.microsoft.com/office/drawing/2010/main" val="0"/>
                        </a:ext>
                      </a:extLst>
                    </a:blip>
                    <a:stretch>
                      <a:fillRect/>
                    </a:stretch>
                  </pic:blipFill>
                  <pic:spPr>
                    <a:xfrm>
                      <a:off x="0" y="0"/>
                      <a:ext cx="3867785" cy="5001260"/>
                    </a:xfrm>
                    <a:prstGeom prst="rect">
                      <a:avLst/>
                    </a:prstGeom>
                  </pic:spPr>
                </pic:pic>
              </a:graphicData>
            </a:graphic>
            <wp14:sizeRelH relativeFrom="margin">
              <wp14:pctWidth>0</wp14:pctWidth>
            </wp14:sizeRelH>
            <wp14:sizeRelV relativeFrom="margin">
              <wp14:pctHeight>0</wp14:pctHeight>
            </wp14:sizeRelV>
          </wp:anchor>
        </w:drawing>
      </w:r>
    </w:p>
    <w:p w14:paraId="56543F9D" w14:textId="28CE3157" w:rsidR="00147ACE" w:rsidRPr="00E9462B" w:rsidRDefault="00D46491" w:rsidP="00E9462B">
      <w:pPr>
        <w:pStyle w:val="Heading1-noTOC"/>
      </w:pPr>
      <w:r w:rsidRPr="00D03C43">
        <w:br w:type="page"/>
      </w:r>
      <w:r w:rsidR="002226E2">
        <w:lastRenderedPageBreak/>
        <w:fldChar w:fldCharType="begin"/>
      </w:r>
      <w:r w:rsidR="002226E2">
        <w:instrText xml:space="preserve"> STYLEREF "Section Divider" \* MERGEFORMAT </w:instrText>
      </w:r>
      <w:r w:rsidR="002226E2">
        <w:fldChar w:fldCharType="separate"/>
      </w:r>
      <w:r w:rsidR="002226E2">
        <w:rPr>
          <w:noProof/>
        </w:rPr>
        <w:t>Introduzione</w:t>
      </w:r>
      <w:r w:rsidR="002226E2">
        <w:rPr>
          <w:noProof/>
        </w:rPr>
        <w:fldChar w:fldCharType="end"/>
      </w:r>
    </w:p>
    <w:p w14:paraId="1CD55D6D" w14:textId="5CB6495C" w:rsidR="009D4197" w:rsidRDefault="009D4197" w:rsidP="00285E07">
      <w:pPr>
        <w:rPr>
          <w:lang w:val="it-IT"/>
        </w:rPr>
      </w:pPr>
      <w:r w:rsidRPr="009D4197">
        <w:rPr>
          <w:lang w:val="it-IT"/>
        </w:rPr>
        <w:t>Il presente document</w:t>
      </w:r>
      <w:r>
        <w:rPr>
          <w:lang w:val="it-IT"/>
        </w:rPr>
        <w:t>o</w:t>
      </w:r>
      <w:r w:rsidRPr="009D4197">
        <w:rPr>
          <w:lang w:val="it-IT"/>
        </w:rPr>
        <w:t xml:space="preserve"> descrive la</w:t>
      </w:r>
      <w:r>
        <w:rPr>
          <w:lang w:val="it-IT"/>
        </w:rPr>
        <w:t xml:space="preserve"> metodologia Gartner Fast Function Point Analysis (FFPA) nella sua versione 3. </w:t>
      </w:r>
      <w:r w:rsidRPr="009D4197">
        <w:rPr>
          <w:lang w:val="it-IT"/>
        </w:rPr>
        <w:t>Il manuale contiene le regole e le convenzioni da a</w:t>
      </w:r>
      <w:r>
        <w:rPr>
          <w:lang w:val="it-IT"/>
        </w:rPr>
        <w:t>dottare quando si utilizza il metodo FFPA per dimensionare progetti e/o applicazioni software.</w:t>
      </w:r>
    </w:p>
    <w:p w14:paraId="19FD8E1D" w14:textId="37651089" w:rsidR="00285E07" w:rsidRPr="00CB255A" w:rsidRDefault="009D4197" w:rsidP="00D86FE7">
      <w:pPr>
        <w:rPr>
          <w:lang w:val="it-IT"/>
        </w:rPr>
      </w:pPr>
      <w:r>
        <w:rPr>
          <w:lang w:val="it-IT"/>
        </w:rPr>
        <w:t>Nel documento alcuni termini saranno volutamente lasciati nella loro versione inglese in quanto parte di definizioni standard utilizzate nello stesso modo in tutti i paesi in cui FFPA è in uso.</w:t>
      </w:r>
    </w:p>
    <w:p w14:paraId="2F41A921" w14:textId="121EDE80" w:rsidR="00147ACE" w:rsidRPr="0098272A" w:rsidRDefault="009D4197" w:rsidP="00285E07">
      <w:pPr>
        <w:pStyle w:val="Heading2"/>
        <w:rPr>
          <w:lang w:val="it-IT"/>
        </w:rPr>
      </w:pPr>
      <w:bookmarkStart w:id="1" w:name="_Toc69820865"/>
      <w:r w:rsidRPr="0098272A">
        <w:rPr>
          <w:lang w:val="it-IT"/>
        </w:rPr>
        <w:t>Come utilizzare questo Manuale</w:t>
      </w:r>
      <w:bookmarkEnd w:id="1"/>
    </w:p>
    <w:p w14:paraId="3271B464" w14:textId="14C6F5CE" w:rsidR="0056079B" w:rsidRDefault="0056079B" w:rsidP="00285E07">
      <w:pPr>
        <w:rPr>
          <w:lang w:val="it-IT"/>
        </w:rPr>
      </w:pPr>
      <w:r w:rsidRPr="0056079B">
        <w:rPr>
          <w:lang w:val="it-IT"/>
        </w:rPr>
        <w:t>Questo manuale è concepito come testo di riferimento</w:t>
      </w:r>
      <w:r>
        <w:rPr>
          <w:lang w:val="it-IT"/>
        </w:rPr>
        <w:t xml:space="preserve"> </w:t>
      </w:r>
      <w:r w:rsidRPr="0056079B">
        <w:rPr>
          <w:lang w:val="it-IT"/>
        </w:rPr>
        <w:t xml:space="preserve">per i professionisti </w:t>
      </w:r>
      <w:r>
        <w:rPr>
          <w:lang w:val="it-IT"/>
        </w:rPr>
        <w:t xml:space="preserve">che devono utilizzare la metodologia FFPA </w:t>
      </w:r>
      <w:r w:rsidR="00D86FE7">
        <w:rPr>
          <w:lang w:val="it-IT"/>
        </w:rPr>
        <w:t xml:space="preserve">e </w:t>
      </w:r>
      <w:r>
        <w:rPr>
          <w:lang w:val="it-IT"/>
        </w:rPr>
        <w:t>che hanno precedentemente partecipato ad un corso di formazione</w:t>
      </w:r>
      <w:r w:rsidR="00D86FE7">
        <w:rPr>
          <w:lang w:val="it-IT"/>
        </w:rPr>
        <w:t xml:space="preserve"> specifico</w:t>
      </w:r>
      <w:r>
        <w:rPr>
          <w:lang w:val="it-IT"/>
        </w:rPr>
        <w:t xml:space="preserve">. </w:t>
      </w:r>
      <w:r w:rsidRPr="0056079B">
        <w:rPr>
          <w:lang w:val="it-IT"/>
        </w:rPr>
        <w:t xml:space="preserve">Non è progettato per </w:t>
      </w:r>
      <w:r>
        <w:rPr>
          <w:lang w:val="it-IT"/>
        </w:rPr>
        <w:t>sostituire un corso sulla metodologia FFPA ma</w:t>
      </w:r>
      <w:r w:rsidR="0098272A">
        <w:rPr>
          <w:lang w:val="it-IT"/>
        </w:rPr>
        <w:t xml:space="preserve"> va utilizzato</w:t>
      </w:r>
      <w:r>
        <w:rPr>
          <w:lang w:val="it-IT"/>
        </w:rPr>
        <w:t xml:space="preserve"> piuttosto come ausilio durante la pratica di dimensionamento.</w:t>
      </w:r>
    </w:p>
    <w:p w14:paraId="771C708E" w14:textId="77777777" w:rsidR="0098272A" w:rsidRDefault="0056079B" w:rsidP="00285E07">
      <w:pPr>
        <w:rPr>
          <w:lang w:val="it-IT"/>
        </w:rPr>
      </w:pPr>
      <w:r>
        <w:rPr>
          <w:lang w:val="it-IT"/>
        </w:rPr>
        <w:t xml:space="preserve">All’interno del Manuale si farà riferimento al termine inglese “sizing” (o “size”), intendendo la pratica di misurazione FFPA (o il dimensionamento </w:t>
      </w:r>
      <w:r w:rsidR="0098272A">
        <w:rPr>
          <w:lang w:val="it-IT"/>
        </w:rPr>
        <w:t xml:space="preserve">in Function Point </w:t>
      </w:r>
      <w:r>
        <w:rPr>
          <w:lang w:val="it-IT"/>
        </w:rPr>
        <w:t>risultante dall’applicazione della pratica FFPA).</w:t>
      </w:r>
      <w:r w:rsidRPr="0056079B">
        <w:rPr>
          <w:lang w:val="it-IT"/>
        </w:rPr>
        <w:t xml:space="preserve"> </w:t>
      </w:r>
    </w:p>
    <w:p w14:paraId="0502327B" w14:textId="2786BD64" w:rsidR="00285E07" w:rsidRPr="0056079B" w:rsidRDefault="0056079B" w:rsidP="00285E07">
      <w:pPr>
        <w:rPr>
          <w:lang w:val="it-IT"/>
        </w:rPr>
      </w:pPr>
      <w:r>
        <w:rPr>
          <w:noProof/>
          <w:lang w:val="it-IT" w:eastAsia="it-IT"/>
        </w:rPr>
        <mc:AlternateContent>
          <mc:Choice Requires="wps">
            <w:drawing>
              <wp:inline distT="0" distB="0" distL="0" distR="0" wp14:anchorId="02D097A0" wp14:editId="0707E054">
                <wp:extent cx="5732145" cy="725805"/>
                <wp:effectExtent l="0" t="0" r="1905"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145" cy="725805"/>
                        </a:xfrm>
                        <a:prstGeom prst="rect">
                          <a:avLst/>
                        </a:prstGeom>
                        <a:solidFill>
                          <a:schemeClr val="accent1">
                            <a:lumMod val="20000"/>
                            <a:lumOff val="80000"/>
                          </a:schemeClr>
                        </a:solidFill>
                        <a:ln w="19050">
                          <a:noFill/>
                          <a:miter lim="800000"/>
                          <a:headEnd/>
                          <a:tailEnd/>
                        </a:ln>
                      </wps:spPr>
                      <wps:txbx>
                        <w:txbxContent>
                          <w:p w14:paraId="14568407" w14:textId="07DCAC3A" w:rsidR="00F76174" w:rsidRPr="004970D1" w:rsidRDefault="00F76174" w:rsidP="0056079B">
                            <w:pPr>
                              <w:ind w:right="-154"/>
                              <w:rPr>
                                <w:color w:val="1F497D" w:themeColor="text2"/>
                                <w:szCs w:val="20"/>
                              </w:rPr>
                            </w:pPr>
                            <w:r>
                              <w:rPr>
                                <w:b/>
                                <w:color w:val="1F497D" w:themeColor="text2"/>
                              </w:rPr>
                              <w:t>L’utilizzo del Manuale assicura</w:t>
                            </w:r>
                            <w:r w:rsidRPr="004C3E3C">
                              <w:rPr>
                                <w:b/>
                                <w:color w:val="1F497D" w:themeColor="text2"/>
                                <w:szCs w:val="20"/>
                              </w:rPr>
                              <w:t>:</w:t>
                            </w:r>
                          </w:p>
                          <w:p w14:paraId="5613BEBC" w14:textId="135E6C39" w:rsidR="00F76174" w:rsidRPr="0056079B" w:rsidRDefault="00F76174" w:rsidP="0056079B">
                            <w:pPr>
                              <w:pStyle w:val="TableBullet1"/>
                              <w:rPr>
                                <w:color w:val="1F497D" w:themeColor="text2"/>
                                <w:sz w:val="22"/>
                                <w:lang w:val="it-IT"/>
                              </w:rPr>
                            </w:pPr>
                            <w:r w:rsidRPr="0056079B">
                              <w:rPr>
                                <w:color w:val="1F497D" w:themeColor="text2"/>
                                <w:sz w:val="22"/>
                                <w:lang w:val="it-IT"/>
                              </w:rPr>
                              <w:t xml:space="preserve">L’aderenza alle regole di sizing </w:t>
                            </w:r>
                            <w:r>
                              <w:rPr>
                                <w:color w:val="1F497D" w:themeColor="text2"/>
                                <w:sz w:val="22"/>
                                <w:lang w:val="it-IT"/>
                              </w:rPr>
                              <w:t xml:space="preserve">della metodologia </w:t>
                            </w:r>
                            <w:r w:rsidRPr="0056079B">
                              <w:rPr>
                                <w:color w:val="1F497D" w:themeColor="text2"/>
                                <w:sz w:val="22"/>
                                <w:lang w:val="it-IT"/>
                              </w:rPr>
                              <w:t>FFPA</w:t>
                            </w:r>
                          </w:p>
                          <w:p w14:paraId="4E8902FE" w14:textId="0E845F40" w:rsidR="00F76174" w:rsidRPr="0056079B" w:rsidRDefault="00F76174" w:rsidP="0056079B">
                            <w:pPr>
                              <w:pStyle w:val="TableBullet1"/>
                              <w:rPr>
                                <w:color w:val="1F497D" w:themeColor="text2"/>
                                <w:sz w:val="22"/>
                                <w:lang w:val="it-IT"/>
                              </w:rPr>
                            </w:pPr>
                            <w:r w:rsidRPr="0056079B">
                              <w:rPr>
                                <w:color w:val="1F497D" w:themeColor="text2"/>
                                <w:sz w:val="22"/>
                                <w:lang w:val="it-IT"/>
                              </w:rPr>
                              <w:t xml:space="preserve">La consistenza </w:t>
                            </w:r>
                            <w:r>
                              <w:rPr>
                                <w:color w:val="1F497D" w:themeColor="text2"/>
                                <w:sz w:val="22"/>
                                <w:lang w:val="it-IT"/>
                              </w:rPr>
                              <w:t>nell’</w:t>
                            </w:r>
                            <w:r w:rsidRPr="0056079B">
                              <w:rPr>
                                <w:color w:val="1F497D" w:themeColor="text2"/>
                                <w:sz w:val="22"/>
                                <w:lang w:val="it-IT"/>
                              </w:rPr>
                              <w:t xml:space="preserve">utilizzo </w:t>
                            </w:r>
                            <w:r>
                              <w:rPr>
                                <w:color w:val="1F497D" w:themeColor="text2"/>
                                <w:sz w:val="22"/>
                                <w:lang w:val="it-IT"/>
                              </w:rPr>
                              <w:t>di</w:t>
                            </w:r>
                            <w:r w:rsidRPr="0056079B">
                              <w:rPr>
                                <w:color w:val="1F497D" w:themeColor="text2"/>
                                <w:sz w:val="22"/>
                                <w:lang w:val="it-IT"/>
                              </w:rPr>
                              <w:t xml:space="preserve"> FFPA </w:t>
                            </w:r>
                            <w:r>
                              <w:rPr>
                                <w:color w:val="1F497D" w:themeColor="text2"/>
                                <w:sz w:val="22"/>
                                <w:lang w:val="it-IT"/>
                              </w:rPr>
                              <w:t xml:space="preserve">tra professionisti diversi </w:t>
                            </w:r>
                          </w:p>
                          <w:p w14:paraId="7944BC29" w14:textId="77777777" w:rsidR="00F76174" w:rsidRPr="0056079B" w:rsidRDefault="00F76174" w:rsidP="0056079B">
                            <w:pPr>
                              <w:ind w:right="-154"/>
                              <w:rPr>
                                <w:color w:val="1F497D" w:themeColor="text2"/>
                                <w:lang w:val="it-IT"/>
                              </w:rPr>
                            </w:pPr>
                          </w:p>
                        </w:txbxContent>
                      </wps:txbx>
                      <wps:bodyPr rot="0" vert="horz" wrap="square" lIns="91440" tIns="45720" rIns="91440" bIns="45720" anchor="t" anchorCtr="0">
                        <a:noAutofit/>
                      </wps:bodyPr>
                    </wps:wsp>
                  </a:graphicData>
                </a:graphic>
              </wp:inline>
            </w:drawing>
          </mc:Choice>
          <mc:Fallback>
            <w:pict>
              <v:shapetype w14:anchorId="02D097A0" id="_x0000_t202" coordsize="21600,21600" o:spt="202" path="m,l,21600r21600,l21600,xe">
                <v:stroke joinstyle="miter"/>
                <v:path gradientshapeok="t" o:connecttype="rect"/>
              </v:shapetype>
              <v:shape id="Text Box 2" o:spid="_x0000_s1026" type="#_x0000_t202" style="width:451.35pt;height:5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" fillcolor="#e1e9f6 [660]" stroked="f" strokeweight="1.5pt">
                <v:textbox>
                  <w:txbxContent>
                    <w:p w14:paraId="14568407" w14:textId="07DCAC3A" w:rsidR="00F76174" w:rsidRPr="004970D1" w:rsidRDefault="00F76174" w:rsidP="0056079B">
                      <w:pPr>
                        <w:ind w:right="-154"/>
                        <w:rPr>
                          <w:color w:val="1F497D" w:themeColor="text2"/>
                          <w:szCs w:val="20"/>
                        </w:rPr>
                      </w:pPr>
                      <w:r>
                        <w:rPr>
                          <w:b/>
                          <w:color w:val="1F497D" w:themeColor="text2"/>
                        </w:rPr>
                        <w:t>L’utilizzo del Manuale assicura</w:t>
                      </w:r>
                      <w:r w:rsidRPr="004C3E3C">
                        <w:rPr>
                          <w:b/>
                          <w:color w:val="1F497D" w:themeColor="text2"/>
                          <w:szCs w:val="20"/>
                        </w:rPr>
                        <w:t>:</w:t>
                      </w:r>
                    </w:p>
                    <w:p w14:paraId="5613BEBC" w14:textId="135E6C39" w:rsidR="00F76174" w:rsidRPr="0056079B" w:rsidRDefault="00F76174" w:rsidP="0056079B">
                      <w:pPr>
                        <w:pStyle w:val="TableBullet1"/>
                        <w:rPr>
                          <w:color w:val="1F497D" w:themeColor="text2"/>
                          <w:sz w:val="22"/>
                          <w:lang w:val="it-IT"/>
                        </w:rPr>
                      </w:pPr>
                      <w:r w:rsidRPr="0056079B">
                        <w:rPr>
                          <w:color w:val="1F497D" w:themeColor="text2"/>
                          <w:sz w:val="22"/>
                          <w:lang w:val="it-IT"/>
                        </w:rPr>
                        <w:t xml:space="preserve">L’aderenza alle regole di sizing </w:t>
                      </w:r>
                      <w:r>
                        <w:rPr>
                          <w:color w:val="1F497D" w:themeColor="text2"/>
                          <w:sz w:val="22"/>
                          <w:lang w:val="it-IT"/>
                        </w:rPr>
                        <w:t xml:space="preserve">della metodologia </w:t>
                      </w:r>
                      <w:r w:rsidRPr="0056079B">
                        <w:rPr>
                          <w:color w:val="1F497D" w:themeColor="text2"/>
                          <w:sz w:val="22"/>
                          <w:lang w:val="it-IT"/>
                        </w:rPr>
                        <w:t>FFPA</w:t>
                      </w:r>
                    </w:p>
                    <w:p w14:paraId="4E8902FE" w14:textId="0E845F40" w:rsidR="00F76174" w:rsidRPr="0056079B" w:rsidRDefault="00F76174" w:rsidP="0056079B">
                      <w:pPr>
                        <w:pStyle w:val="TableBullet1"/>
                        <w:rPr>
                          <w:color w:val="1F497D" w:themeColor="text2"/>
                          <w:sz w:val="22"/>
                          <w:lang w:val="it-IT"/>
                        </w:rPr>
                      </w:pPr>
                      <w:r w:rsidRPr="0056079B">
                        <w:rPr>
                          <w:color w:val="1F497D" w:themeColor="text2"/>
                          <w:sz w:val="22"/>
                          <w:lang w:val="it-IT"/>
                        </w:rPr>
                        <w:t xml:space="preserve">La consistenza </w:t>
                      </w:r>
                      <w:r>
                        <w:rPr>
                          <w:color w:val="1F497D" w:themeColor="text2"/>
                          <w:sz w:val="22"/>
                          <w:lang w:val="it-IT"/>
                        </w:rPr>
                        <w:t>nell’</w:t>
                      </w:r>
                      <w:r w:rsidRPr="0056079B">
                        <w:rPr>
                          <w:color w:val="1F497D" w:themeColor="text2"/>
                          <w:sz w:val="22"/>
                          <w:lang w:val="it-IT"/>
                        </w:rPr>
                        <w:t xml:space="preserve">utilizzo </w:t>
                      </w:r>
                      <w:r>
                        <w:rPr>
                          <w:color w:val="1F497D" w:themeColor="text2"/>
                          <w:sz w:val="22"/>
                          <w:lang w:val="it-IT"/>
                        </w:rPr>
                        <w:t>di</w:t>
                      </w:r>
                      <w:r w:rsidRPr="0056079B">
                        <w:rPr>
                          <w:color w:val="1F497D" w:themeColor="text2"/>
                          <w:sz w:val="22"/>
                          <w:lang w:val="it-IT"/>
                        </w:rPr>
                        <w:t xml:space="preserve"> FFPA </w:t>
                      </w:r>
                      <w:r>
                        <w:rPr>
                          <w:color w:val="1F497D" w:themeColor="text2"/>
                          <w:sz w:val="22"/>
                          <w:lang w:val="it-IT"/>
                        </w:rPr>
                        <w:t xml:space="preserve">tra professionisti diversi </w:t>
                      </w:r>
                    </w:p>
                    <w:p w14:paraId="7944BC29" w14:textId="77777777" w:rsidR="00F76174" w:rsidRPr="0056079B" w:rsidRDefault="00F76174" w:rsidP="0056079B">
                      <w:pPr>
                        <w:ind w:right="-154"/>
                        <w:rPr>
                          <w:color w:val="1F497D" w:themeColor="text2"/>
                          <w:lang w:val="it-IT"/>
                        </w:rPr>
                      </w:pPr>
                    </w:p>
                  </w:txbxContent>
                </v:textbox>
                <w10:anchorlock/>
              </v:shape>
            </w:pict>
          </mc:Fallback>
        </mc:AlternateContent>
      </w:r>
    </w:p>
    <w:p w14:paraId="2F2F6421" w14:textId="76F02E55" w:rsidR="00285E07" w:rsidRPr="00CB255A" w:rsidRDefault="00285E07" w:rsidP="00B43AC8">
      <w:pPr>
        <w:pStyle w:val="Figure"/>
        <w:rPr>
          <w:lang w:val="it-IT"/>
        </w:rPr>
      </w:pPr>
    </w:p>
    <w:p w14:paraId="48211783" w14:textId="4F631FC0" w:rsidR="00F25D62" w:rsidRPr="00E47AC8" w:rsidRDefault="00E47AC8" w:rsidP="00F25D62">
      <w:pPr>
        <w:pStyle w:val="Heading2"/>
        <w:rPr>
          <w:lang w:val="it-IT"/>
        </w:rPr>
      </w:pPr>
      <w:bookmarkStart w:id="2" w:name="_Toc69820866"/>
      <w:r w:rsidRPr="00E47AC8">
        <w:rPr>
          <w:lang w:val="it-IT"/>
        </w:rPr>
        <w:t>A chi è indirizzato il Manuale</w:t>
      </w:r>
      <w:bookmarkEnd w:id="2"/>
    </w:p>
    <w:p w14:paraId="388FC80B" w14:textId="707D1A07" w:rsidR="00F25D62" w:rsidRPr="00E47AC8" w:rsidRDefault="00E47AC8" w:rsidP="00E47AC8">
      <w:pPr>
        <w:rPr>
          <w:lang w:val="it-IT"/>
        </w:rPr>
      </w:pPr>
      <w:r w:rsidRPr="00E47AC8">
        <w:rPr>
          <w:lang w:val="it-IT"/>
        </w:rPr>
        <w:t>Questo Manuale è indirizzato a</w:t>
      </w:r>
      <w:r>
        <w:rPr>
          <w:lang w:val="it-IT"/>
        </w:rPr>
        <w:t xml:space="preserve">i professionisti </w:t>
      </w:r>
      <w:r w:rsidR="00D86FE7">
        <w:rPr>
          <w:lang w:val="it-IT"/>
        </w:rPr>
        <w:t xml:space="preserve">utilizzatori </w:t>
      </w:r>
      <w:r>
        <w:rPr>
          <w:lang w:val="it-IT"/>
        </w:rPr>
        <w:t xml:space="preserve">del metodo FFPA. Con il termine professionisti </w:t>
      </w:r>
      <w:r w:rsidR="00D86FE7">
        <w:rPr>
          <w:lang w:val="it-IT"/>
        </w:rPr>
        <w:t xml:space="preserve">utilizzatori </w:t>
      </w:r>
      <w:r>
        <w:rPr>
          <w:lang w:val="it-IT"/>
        </w:rPr>
        <w:t>si intendono:</w:t>
      </w:r>
    </w:p>
    <w:p w14:paraId="7EFA2476" w14:textId="6749351A" w:rsidR="00F25D62" w:rsidRPr="00E47AC8" w:rsidRDefault="00E47AC8" w:rsidP="00F25D62">
      <w:pPr>
        <w:pStyle w:val="bullet1"/>
        <w:rPr>
          <w:lang w:val="it-IT"/>
        </w:rPr>
      </w:pPr>
      <w:r w:rsidRPr="00E47AC8">
        <w:rPr>
          <w:lang w:val="it-IT"/>
        </w:rPr>
        <w:t xml:space="preserve">Dipendenti Gartner che utilizzano il metodo FFPA come parte di un progetto di </w:t>
      </w:r>
      <w:r>
        <w:rPr>
          <w:lang w:val="it-IT"/>
        </w:rPr>
        <w:t>consulenza o di un servizio ad una azienda cliente</w:t>
      </w:r>
    </w:p>
    <w:p w14:paraId="5D55B43B" w14:textId="0DEE8E69" w:rsidR="00F25D62" w:rsidRPr="00E47AC8" w:rsidRDefault="00E47AC8" w:rsidP="00F25D62">
      <w:pPr>
        <w:pStyle w:val="bullet1"/>
        <w:rPr>
          <w:lang w:val="it-IT"/>
        </w:rPr>
      </w:pPr>
      <w:r w:rsidRPr="00E47AC8">
        <w:rPr>
          <w:lang w:val="it-IT"/>
        </w:rPr>
        <w:t xml:space="preserve">Dipendenti di una azienda cliente di Gartner che hanno ricevuto </w:t>
      </w:r>
      <w:r>
        <w:rPr>
          <w:lang w:val="it-IT"/>
        </w:rPr>
        <w:t>una formazione specifica sul metodo e che lo utilizzano internamente o nella relazione con i propri fornitori</w:t>
      </w:r>
    </w:p>
    <w:p w14:paraId="3BF034E5" w14:textId="16AE5736" w:rsidR="00285E07" w:rsidRPr="00D86FE7" w:rsidRDefault="00E47AC8" w:rsidP="00F25D62">
      <w:pPr>
        <w:pStyle w:val="bullet1"/>
        <w:rPr>
          <w:lang w:val="it-IT"/>
        </w:rPr>
      </w:pPr>
      <w:r w:rsidRPr="00D86FE7">
        <w:rPr>
          <w:lang w:val="it-IT"/>
        </w:rPr>
        <w:t xml:space="preserve">Terze parti (es. </w:t>
      </w:r>
      <w:r w:rsidR="00D86FE7" w:rsidRPr="00D86FE7">
        <w:rPr>
          <w:lang w:val="it-IT"/>
        </w:rPr>
        <w:t>f</w:t>
      </w:r>
      <w:r w:rsidRPr="00D86FE7">
        <w:rPr>
          <w:lang w:val="it-IT"/>
        </w:rPr>
        <w:t>ornitori di servizi di sviluppo software, system integrators) che usano FFPA come parte di un processo istituito da un cliente che prevede FFPA nella gestione della relazione cliente-fornitore</w:t>
      </w:r>
    </w:p>
    <w:p w14:paraId="106E8BBF" w14:textId="77777777" w:rsidR="00E9462B" w:rsidRPr="00D86FE7" w:rsidRDefault="00E9462B" w:rsidP="00F25D62">
      <w:pPr>
        <w:rPr>
          <w:lang w:val="it-IT"/>
        </w:rPr>
      </w:pPr>
    </w:p>
    <w:p w14:paraId="2573490A" w14:textId="77777777" w:rsidR="00E424BE" w:rsidRDefault="00E424BE" w:rsidP="00F25D62">
      <w:pPr>
        <w:pStyle w:val="SectionDivider"/>
        <w:rPr>
          <w:color w:val="1F497D" w:themeColor="text2"/>
          <w:lang w:val="it-IT"/>
        </w:rPr>
      </w:pPr>
    </w:p>
    <w:p w14:paraId="2A567CB2" w14:textId="1BEB1AE3" w:rsidR="00F25D62" w:rsidRPr="0098272A" w:rsidRDefault="00D86FE7" w:rsidP="00F25D62">
      <w:pPr>
        <w:pStyle w:val="SectionDivider"/>
        <w:rPr>
          <w:color w:val="1F497D" w:themeColor="text2"/>
          <w:lang w:val="it-IT"/>
        </w:rPr>
      </w:pPr>
      <w:bookmarkStart w:id="3" w:name="_Toc69820867"/>
      <w:r w:rsidRPr="0098272A">
        <w:rPr>
          <w:color w:val="1F497D" w:themeColor="text2"/>
          <w:lang w:val="it-IT"/>
        </w:rPr>
        <w:t>Riferimenti e Contesto</w:t>
      </w:r>
      <w:bookmarkEnd w:id="3"/>
    </w:p>
    <w:p w14:paraId="52FA8B89" w14:textId="1082674C" w:rsidR="00F25D62" w:rsidRPr="00732593" w:rsidRDefault="00F25D62" w:rsidP="00F25D62">
      <w:r w:rsidRPr="00732593">
        <w:rPr>
          <w:noProof/>
          <w:lang w:val="it-IT" w:eastAsia="it-IT"/>
        </w:rPr>
        <mc:AlternateContent>
          <mc:Choice Requires="wps">
            <w:drawing>
              <wp:anchor distT="0" distB="0" distL="114300" distR="114300" simplePos="0" relativeHeight="251658240" behindDoc="0" locked="1" layoutInCell="1" allowOverlap="1" wp14:anchorId="533BEDAB" wp14:editId="114545A5">
                <wp:simplePos x="0" y="0"/>
                <wp:positionH relativeFrom="page">
                  <wp:posOffset>1810385</wp:posOffset>
                </wp:positionH>
                <wp:positionV relativeFrom="page">
                  <wp:posOffset>3385185</wp:posOffset>
                </wp:positionV>
                <wp:extent cx="4846320" cy="635"/>
                <wp:effectExtent l="0" t="0" r="30480" b="37465"/>
                <wp:wrapNone/>
                <wp:docPr id="2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635"/>
                        </a:xfrm>
                        <a:prstGeom prst="straightConnector1">
                          <a:avLst/>
                        </a:prstGeom>
                        <a:noFill/>
                        <a:ln w="12700">
                          <a:solidFill>
                            <a:schemeClr val="accent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1A79406" id="_x0000_t32" coordsize="21600,21600" o:spt="32" o:oned="t" path="m,l21600,21600e" filled="f">
                <v:path arrowok="t" fillok="f" o:connecttype="none"/>
                <o:lock v:ext="edit" shapetype="t"/>
              </v:shapetype>
              <v:shape id="AutoShape 4" o:spid="_x0000_s1026" type="#_x0000_t32" style="position:absolute;margin-left:142.55pt;margin-top:266.55pt;width:381.6pt;height:.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" strokecolor="#6e96d5 [3204]" strokeweight="1pt">
                <v:shadow color="#243f60" opacity=".5" offset="1pt"/>
                <w10:wrap anchorx="page" anchory="page"/>
                <w10:anchorlock/>
              </v:shape>
            </w:pict>
          </mc:Fallback>
        </mc:AlternateContent>
      </w:r>
    </w:p>
    <w:p w14:paraId="70C7DC8F" w14:textId="11A41C6A" w:rsidR="00F25D62" w:rsidRPr="00732593" w:rsidRDefault="000018C3" w:rsidP="00E9462B">
      <w:pPr>
        <w:pStyle w:val="Heading1-noTOC"/>
      </w:pPr>
      <w:r w:rsidRPr="000018C3">
        <w:rPr>
          <w:noProof/>
          <w:color w:val="FFFFFF" w:themeColor="background1"/>
          <w:lang w:val="it-IT" w:eastAsia="it-IT"/>
        </w:rPr>
        <w:drawing>
          <wp:anchor distT="0" distB="0" distL="114300" distR="114300" simplePos="0" relativeHeight="251678720" behindDoc="1" locked="0" layoutInCell="1" allowOverlap="1" wp14:anchorId="402B56DE" wp14:editId="41E0C327">
            <wp:simplePos x="0" y="0"/>
            <wp:positionH relativeFrom="page">
              <wp:align>center</wp:align>
            </wp:positionH>
            <wp:positionV relativeFrom="page">
              <wp:posOffset>3647209</wp:posOffset>
            </wp:positionV>
            <wp:extent cx="3867785" cy="5001260"/>
            <wp:effectExtent l="0" t="0" r="0" b="889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g_frac_012.jpg"/>
                    <pic:cNvPicPr/>
                  </pic:nvPicPr>
                  <pic:blipFill>
                    <a:blip r:embed="rId15" cstate="email">
                      <a:extLst>
                        <a:ext uri="{28A0092B-C50C-407E-A947-70E740481C1C}">
                          <a14:useLocalDpi xmlns:a14="http://schemas.microsoft.com/office/drawing/2010/main" val="0"/>
                        </a:ext>
                      </a:extLst>
                    </a:blip>
                    <a:stretch>
                      <a:fillRect/>
                    </a:stretch>
                  </pic:blipFill>
                  <pic:spPr>
                    <a:xfrm>
                      <a:off x="0" y="0"/>
                      <a:ext cx="3867785" cy="5001260"/>
                    </a:xfrm>
                    <a:prstGeom prst="rect">
                      <a:avLst/>
                    </a:prstGeom>
                  </pic:spPr>
                </pic:pic>
              </a:graphicData>
            </a:graphic>
            <wp14:sizeRelH relativeFrom="margin">
              <wp14:pctWidth>0</wp14:pctWidth>
            </wp14:sizeRelH>
            <wp14:sizeRelV relativeFrom="margin">
              <wp14:pctHeight>0</wp14:pctHeight>
            </wp14:sizeRelV>
          </wp:anchor>
        </w:drawing>
      </w:r>
      <w:r w:rsidR="00F25D62" w:rsidRPr="00732593">
        <w:br w:type="page"/>
      </w:r>
      <w:r w:rsidR="002226E2">
        <w:lastRenderedPageBreak/>
        <w:fldChar w:fldCharType="begin"/>
      </w:r>
      <w:r w:rsidR="002226E2">
        <w:instrText xml:space="preserve"> STYLEREF "Section Divider" \* MERGEFORMAT </w:instrText>
      </w:r>
      <w:r w:rsidR="002226E2">
        <w:fldChar w:fldCharType="separate"/>
      </w:r>
      <w:r w:rsidR="002226E2">
        <w:rPr>
          <w:noProof/>
        </w:rPr>
        <w:t>Riferimenti e Contesto</w:t>
      </w:r>
      <w:r w:rsidR="002226E2">
        <w:rPr>
          <w:noProof/>
        </w:rPr>
        <w:fldChar w:fldCharType="end"/>
      </w:r>
    </w:p>
    <w:p w14:paraId="3E655954" w14:textId="0FCC0429" w:rsidR="00285E07" w:rsidRPr="00732593" w:rsidRDefault="00285E07" w:rsidP="00F25D62">
      <w:pPr>
        <w:pStyle w:val="Heading2"/>
      </w:pPr>
      <w:bookmarkStart w:id="4" w:name="_Toc445301434"/>
      <w:bookmarkStart w:id="5" w:name="_Toc69820868"/>
      <w:r w:rsidRPr="00732593">
        <w:t>Function Point Analysis (FPA)</w:t>
      </w:r>
      <w:r w:rsidR="006B3AFD" w:rsidRPr="00732593">
        <w:t xml:space="preserve"> — </w:t>
      </w:r>
      <w:r w:rsidR="006B3AFD" w:rsidRPr="00E424BE">
        <w:rPr>
          <w:lang w:val="it-IT"/>
        </w:rPr>
        <w:t>O</w:t>
      </w:r>
      <w:r w:rsidRPr="00E424BE">
        <w:rPr>
          <w:lang w:val="it-IT"/>
        </w:rPr>
        <w:t>rigin</w:t>
      </w:r>
      <w:r w:rsidR="00D86FE7" w:rsidRPr="00E424BE">
        <w:rPr>
          <w:lang w:val="it-IT"/>
        </w:rPr>
        <w:t>i e Proprietà</w:t>
      </w:r>
      <w:bookmarkEnd w:id="4"/>
      <w:bookmarkEnd w:id="5"/>
    </w:p>
    <w:p w14:paraId="419D8A0C" w14:textId="0502B069" w:rsidR="00D86FE7" w:rsidRDefault="00D86FE7" w:rsidP="00F25D62">
      <w:pPr>
        <w:rPr>
          <w:lang w:val="it-IT"/>
        </w:rPr>
      </w:pPr>
      <w:r w:rsidRPr="00D86FE7">
        <w:rPr>
          <w:lang w:val="it-IT"/>
        </w:rPr>
        <w:t>In questo Manuale i t</w:t>
      </w:r>
      <w:r>
        <w:rPr>
          <w:lang w:val="it-IT"/>
        </w:rPr>
        <w:t xml:space="preserve">ermini </w:t>
      </w:r>
      <w:r w:rsidRPr="00D86FE7">
        <w:rPr>
          <w:lang w:val="it-IT"/>
        </w:rPr>
        <w:t>“Function Point Analysis” o “FPA” sono</w:t>
      </w:r>
      <w:r>
        <w:rPr>
          <w:lang w:val="it-IT"/>
        </w:rPr>
        <w:t xml:space="preserve"> utilizzati per riferirsi a qualsiasi versione di metodologia di dimensionamento funzionale del software basata o derivata dal metodo originariamente sviluppato da </w:t>
      </w:r>
      <w:r w:rsidRPr="00D86FE7">
        <w:rPr>
          <w:lang w:val="it-IT"/>
        </w:rPr>
        <w:t>Allan Albrecht</w:t>
      </w:r>
      <w:r>
        <w:rPr>
          <w:lang w:val="it-IT"/>
        </w:rPr>
        <w:t xml:space="preserve">. </w:t>
      </w:r>
      <w:r w:rsidR="00C24477" w:rsidRPr="00C24477">
        <w:rPr>
          <w:lang w:val="it-IT"/>
        </w:rPr>
        <w:t>L’IFPUG (International Function Point User Group) è l’organizzazione no-profit riconosciuta a li</w:t>
      </w:r>
      <w:r w:rsidR="00C24477">
        <w:rPr>
          <w:lang w:val="it-IT"/>
        </w:rPr>
        <w:t>vello internazionale come l’autorità di riferimento per la definizione di linee guida di sizing di FPA.</w:t>
      </w:r>
    </w:p>
    <w:p w14:paraId="53365E45" w14:textId="220F3B22" w:rsidR="00C24477" w:rsidRPr="00C24477" w:rsidRDefault="00C24477" w:rsidP="00F25D62">
      <w:pPr>
        <w:rPr>
          <w:lang w:val="it-IT"/>
        </w:rPr>
      </w:pPr>
      <w:r>
        <w:rPr>
          <w:lang w:val="it-IT"/>
        </w:rPr>
        <w:t>FPA è stata sviluppata come metodologia di sizing delle funzionalità rilasciate da un progetto software o da una applicazione</w:t>
      </w:r>
      <w:r w:rsidR="00E25501">
        <w:rPr>
          <w:lang w:val="it-IT"/>
        </w:rPr>
        <w:t>.</w:t>
      </w:r>
    </w:p>
    <w:p w14:paraId="3A740422" w14:textId="77FA365E" w:rsidR="00285E07" w:rsidRPr="00C24477" w:rsidRDefault="00C24477" w:rsidP="00F25D62">
      <w:pPr>
        <w:rPr>
          <w:lang w:val="it-IT"/>
        </w:rPr>
      </w:pPr>
      <w:r w:rsidRPr="00C24477">
        <w:rPr>
          <w:lang w:val="it-IT"/>
        </w:rPr>
        <w:t>Il risultato di un sizing</w:t>
      </w:r>
      <w:r w:rsidR="00285E07" w:rsidRPr="00C24477">
        <w:rPr>
          <w:lang w:val="it-IT"/>
        </w:rPr>
        <w:t xml:space="preserve"> FPA </w:t>
      </w:r>
      <w:r w:rsidRPr="00C24477">
        <w:rPr>
          <w:lang w:val="it-IT"/>
        </w:rPr>
        <w:t>è spesso riferito con il</w:t>
      </w:r>
      <w:r>
        <w:rPr>
          <w:lang w:val="it-IT"/>
        </w:rPr>
        <w:t xml:space="preserve"> termine</w:t>
      </w:r>
      <w:r w:rsidR="00285E07" w:rsidRPr="00C24477">
        <w:rPr>
          <w:lang w:val="it-IT"/>
        </w:rPr>
        <w:t xml:space="preserve"> Function Point Index (FPI)</w:t>
      </w:r>
      <w:r>
        <w:rPr>
          <w:lang w:val="it-IT"/>
        </w:rPr>
        <w:t xml:space="preserve"> o più semplicemente “i Function Point”</w:t>
      </w:r>
      <w:r w:rsidR="00285E07" w:rsidRPr="00C24477">
        <w:rPr>
          <w:lang w:val="it-IT"/>
        </w:rPr>
        <w:t>.</w:t>
      </w:r>
    </w:p>
    <w:p w14:paraId="275032AE" w14:textId="51CE9A2B" w:rsidR="00C24477" w:rsidRPr="00C24477" w:rsidRDefault="00193C33" w:rsidP="00193C33">
      <w:pPr>
        <w:ind w:left="720"/>
        <w:rPr>
          <w:i/>
          <w:lang w:val="it-IT"/>
        </w:rPr>
      </w:pPr>
      <w:r>
        <w:rPr>
          <w:b/>
          <w:noProof/>
          <w:color w:val="1F497D" w:themeColor="text2"/>
          <w:lang w:val="it-IT" w:eastAsia="it-IT"/>
        </w:rPr>
        <w:drawing>
          <wp:anchor distT="0" distB="0" distL="114300" distR="114300" simplePos="0" relativeHeight="251738112" behindDoc="0" locked="0" layoutInCell="1" allowOverlap="1" wp14:anchorId="23C7EDAE" wp14:editId="66AB86E8">
            <wp:simplePos x="0" y="0"/>
            <wp:positionH relativeFrom="margin">
              <wp:align>left</wp:align>
            </wp:positionH>
            <wp:positionV relativeFrom="paragraph">
              <wp:posOffset>10941</wp:posOffset>
            </wp:positionV>
            <wp:extent cx="337022" cy="274320"/>
            <wp:effectExtent l="0" t="0" r="6350" b="0"/>
            <wp:wrapSquare wrapText="bothSides"/>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C24477">
        <w:rPr>
          <w:b/>
          <w:i/>
          <w:lang w:val="it-IT"/>
        </w:rPr>
        <w:t>Defini</w:t>
      </w:r>
      <w:r w:rsidR="00C24477" w:rsidRPr="00C24477">
        <w:rPr>
          <w:b/>
          <w:i/>
          <w:lang w:val="it-IT"/>
        </w:rPr>
        <w:t>z</w:t>
      </w:r>
      <w:r w:rsidR="00285E07" w:rsidRPr="00C24477">
        <w:rPr>
          <w:b/>
          <w:i/>
          <w:lang w:val="it-IT"/>
        </w:rPr>
        <w:t>ion</w:t>
      </w:r>
      <w:r w:rsidR="00C24477" w:rsidRPr="00C24477">
        <w:rPr>
          <w:b/>
          <w:i/>
          <w:lang w:val="it-IT"/>
        </w:rPr>
        <w:t>e</w:t>
      </w:r>
      <w:r w:rsidR="006B3AFD" w:rsidRPr="00C24477">
        <w:rPr>
          <w:i/>
          <w:lang w:val="it-IT"/>
        </w:rPr>
        <w:t xml:space="preserve"> — </w:t>
      </w:r>
      <w:r w:rsidR="00C24477" w:rsidRPr="00C24477">
        <w:rPr>
          <w:i/>
          <w:lang w:val="it-IT"/>
        </w:rPr>
        <w:t>I Function Point (o</w:t>
      </w:r>
      <w:r w:rsidR="00285E07" w:rsidRPr="00C24477">
        <w:rPr>
          <w:i/>
          <w:lang w:val="it-IT"/>
        </w:rPr>
        <w:t xml:space="preserve"> FPI</w:t>
      </w:r>
      <w:r w:rsidR="00C24477">
        <w:rPr>
          <w:i/>
          <w:lang w:val="it-IT"/>
        </w:rPr>
        <w:t xml:space="preserve">) sono definiti come una misura (o dimensioni) delle funzionalità </w:t>
      </w:r>
      <w:r w:rsidR="00036738">
        <w:rPr>
          <w:i/>
          <w:lang w:val="it-IT"/>
        </w:rPr>
        <w:t>rilasciate con un progetto o fornite da una applicazione software attraverso il soddisfacimento di requisiti di elaborazione delle informazioni o come una misura dei requisiti di elaborazione delle informazioni che sono impattati (creati, modificati o cancellati) da un progetto di sviluppo o di modifica del software.</w:t>
      </w:r>
      <w:r w:rsidR="00C24477">
        <w:rPr>
          <w:i/>
          <w:lang w:val="it-IT"/>
        </w:rPr>
        <w:t xml:space="preserve">  </w:t>
      </w:r>
      <w:r w:rsidR="00285E07" w:rsidRPr="00C24477">
        <w:rPr>
          <w:i/>
          <w:lang w:val="it-IT"/>
        </w:rPr>
        <w:t xml:space="preserve"> </w:t>
      </w:r>
    </w:p>
    <w:p w14:paraId="20850F03" w14:textId="77777777" w:rsidR="00285E07" w:rsidRPr="00732593" w:rsidRDefault="00285E07" w:rsidP="00F25D62">
      <w:pPr>
        <w:pStyle w:val="Heading2"/>
      </w:pPr>
      <w:bookmarkStart w:id="6" w:name="_Toc445301435"/>
      <w:bookmarkStart w:id="7" w:name="_Toc69820869"/>
      <w:r w:rsidRPr="00732593">
        <w:t>Gartner Fast Function Point Analysis (FFPA)</w:t>
      </w:r>
      <w:bookmarkEnd w:id="6"/>
      <w:bookmarkEnd w:id="7"/>
    </w:p>
    <w:p w14:paraId="3F3317D0" w14:textId="0247624F" w:rsidR="00F221AA" w:rsidRDefault="00F221AA" w:rsidP="00F25D62">
      <w:pPr>
        <w:rPr>
          <w:lang w:val="it-IT"/>
        </w:rPr>
      </w:pPr>
      <w:r w:rsidRPr="00F221AA">
        <w:rPr>
          <w:lang w:val="it-IT"/>
        </w:rPr>
        <w:t>La Fast Function Point Analysis (FFPA) di Gartner è una versione</w:t>
      </w:r>
      <w:r>
        <w:rPr>
          <w:lang w:val="it-IT"/>
        </w:rPr>
        <w:t xml:space="preserve"> semplificata della metodologia FPA sviluppata da IFPUG. FFPA è stata progettata tenendo in conto due obiettivi principali:</w:t>
      </w:r>
    </w:p>
    <w:p w14:paraId="7295BA7E" w14:textId="04740248" w:rsidR="00F221AA" w:rsidRDefault="00F221AA" w:rsidP="00F221AA">
      <w:pPr>
        <w:pStyle w:val="ListParagraph"/>
        <w:numPr>
          <w:ilvl w:val="0"/>
          <w:numId w:val="36"/>
        </w:numPr>
        <w:rPr>
          <w:lang w:val="it-IT"/>
        </w:rPr>
      </w:pPr>
      <w:r w:rsidRPr="00A51CF8">
        <w:rPr>
          <w:u w:val="single"/>
          <w:lang w:val="it-IT"/>
        </w:rPr>
        <w:t>Semplificazione</w:t>
      </w:r>
      <w:r>
        <w:rPr>
          <w:lang w:val="it-IT"/>
        </w:rPr>
        <w:t>:</w:t>
      </w:r>
      <w:r w:rsidR="00782705">
        <w:rPr>
          <w:lang w:val="it-IT"/>
        </w:rPr>
        <w:t xml:space="preserve"> La metodologia IFPUG FPA storicamente è sempre stata ritenuta di difficile comprensione ed applicazione; questo ne ha ostacolato la diffusione presso le organizzazioni che si occupano di sviluppo e manutenzione del software. Gartner FFPA introduce alcune semplificazioni ed approssimazioni che consentono di semplificare l’apprendimento e l’utilizzo del metodo e di aumentare notevolmente le produttività di conteggio (FP misurati per unità di tempo)</w:t>
      </w:r>
      <w:r>
        <w:rPr>
          <w:lang w:val="it-IT"/>
        </w:rPr>
        <w:t xml:space="preserve">  </w:t>
      </w:r>
    </w:p>
    <w:p w14:paraId="5B327DA7" w14:textId="7FFA3519" w:rsidR="00285E07" w:rsidRPr="002226E2" w:rsidRDefault="00782705" w:rsidP="00A0562B">
      <w:pPr>
        <w:pStyle w:val="ListParagraph"/>
        <w:numPr>
          <w:ilvl w:val="0"/>
          <w:numId w:val="36"/>
        </w:numPr>
        <w:rPr>
          <w:lang w:val="it-IT"/>
        </w:rPr>
      </w:pPr>
      <w:r w:rsidRPr="00A51CF8">
        <w:rPr>
          <w:u w:val="single"/>
          <w:lang w:val="it-IT"/>
        </w:rPr>
        <w:t>Equivalenza</w:t>
      </w:r>
      <w:r w:rsidRPr="00A51CF8">
        <w:rPr>
          <w:lang w:val="it-IT"/>
        </w:rPr>
        <w:t xml:space="preserve">: FFPA, pur con le semplificazioni introdotte, produce un sizing in Function Point che è del tutto equivalente ad un sizing svolto con IFPUG FPA. </w:t>
      </w:r>
      <w:r w:rsidR="00A51CF8" w:rsidRPr="00A51CF8">
        <w:rPr>
          <w:lang w:val="it-IT"/>
        </w:rPr>
        <w:t xml:space="preserve">Misurazioni effettuate con i due metodi in parallelo hanno mostrato che le differenze nei risultati restano all’interno del 2% (comparazioni tra IFPUG V4.3.1 e Gartner FFPA V3) </w:t>
      </w:r>
    </w:p>
    <w:p w14:paraId="3B0B568C" w14:textId="3D5C5760" w:rsidR="00285E07" w:rsidRPr="0098272A" w:rsidRDefault="00285E07" w:rsidP="00F25D62">
      <w:pPr>
        <w:pStyle w:val="Heading2"/>
        <w:rPr>
          <w:lang w:val="it-IT"/>
        </w:rPr>
      </w:pPr>
      <w:bookmarkStart w:id="8" w:name="_Toc445301436"/>
      <w:bookmarkStart w:id="9" w:name="_Toc69820870"/>
      <w:r w:rsidRPr="0098272A">
        <w:rPr>
          <w:lang w:val="it-IT"/>
        </w:rPr>
        <w:t>Ind</w:t>
      </w:r>
      <w:r w:rsidR="00F221AA" w:rsidRPr="0098272A">
        <w:rPr>
          <w:lang w:val="it-IT"/>
        </w:rPr>
        <w:t>ip</w:t>
      </w:r>
      <w:r w:rsidRPr="0098272A">
        <w:rPr>
          <w:lang w:val="it-IT"/>
        </w:rPr>
        <w:t>e</w:t>
      </w:r>
      <w:r w:rsidR="00F221AA" w:rsidRPr="0098272A">
        <w:rPr>
          <w:lang w:val="it-IT"/>
        </w:rPr>
        <w:t>nd</w:t>
      </w:r>
      <w:r w:rsidRPr="0098272A">
        <w:rPr>
          <w:lang w:val="it-IT"/>
        </w:rPr>
        <w:t>en</w:t>
      </w:r>
      <w:r w:rsidR="00F221AA" w:rsidRPr="0098272A">
        <w:rPr>
          <w:lang w:val="it-IT"/>
        </w:rPr>
        <w:t xml:space="preserve">za dalla </w:t>
      </w:r>
      <w:r w:rsidRPr="0098272A">
        <w:rPr>
          <w:lang w:val="it-IT"/>
        </w:rPr>
        <w:t>Tecnolog</w:t>
      </w:r>
      <w:r w:rsidR="00F221AA" w:rsidRPr="0098272A">
        <w:rPr>
          <w:lang w:val="it-IT"/>
        </w:rPr>
        <w:t>ia</w:t>
      </w:r>
      <w:bookmarkEnd w:id="8"/>
      <w:bookmarkEnd w:id="9"/>
    </w:p>
    <w:p w14:paraId="02B99E51" w14:textId="5E228CFE" w:rsidR="00F221AA" w:rsidRPr="00E424BE" w:rsidRDefault="00F221AA" w:rsidP="00F25D62">
      <w:pPr>
        <w:rPr>
          <w:lang w:val="it-IT"/>
        </w:rPr>
      </w:pPr>
      <w:r w:rsidRPr="00F221AA">
        <w:rPr>
          <w:lang w:val="it-IT"/>
        </w:rPr>
        <w:t xml:space="preserve">Una caratteristica fondamentale del </w:t>
      </w:r>
      <w:r w:rsidRPr="000D652F">
        <w:rPr>
          <w:lang w:val="it-IT"/>
        </w:rPr>
        <w:t>dimensionamento in Function Point, mantenuta anche nella metodologia FFPA, è che è indipendente da</w:t>
      </w:r>
      <w:r w:rsidRPr="00E424BE">
        <w:rPr>
          <w:lang w:val="it-IT"/>
        </w:rPr>
        <w:t>:</w:t>
      </w:r>
    </w:p>
    <w:p w14:paraId="5CDAA04A" w14:textId="32BD9E4D" w:rsidR="00E424BE" w:rsidRPr="00E424BE" w:rsidRDefault="00F221AA" w:rsidP="00E424BE">
      <w:pPr>
        <w:pStyle w:val="bullet1"/>
        <w:rPr>
          <w:lang w:val="it-IT"/>
        </w:rPr>
      </w:pPr>
      <w:r w:rsidRPr="00E424BE">
        <w:rPr>
          <w:lang w:val="it-IT"/>
        </w:rPr>
        <w:t>Le tecnologie usate per rilasciare le funzionalità</w:t>
      </w:r>
      <w:r w:rsidR="0024266E" w:rsidRPr="00E424BE">
        <w:rPr>
          <w:lang w:val="it-IT"/>
        </w:rPr>
        <w:t>:</w:t>
      </w:r>
      <w:r w:rsidR="00E424BE" w:rsidRPr="002226E2">
        <w:rPr>
          <w:lang w:val="it-IT"/>
        </w:rPr>
        <w:t xml:space="preserve"> </w:t>
      </w:r>
    </w:p>
    <w:p w14:paraId="3AD7BE6C" w14:textId="6E1C0B96" w:rsidR="00285E07" w:rsidRPr="00E424BE" w:rsidRDefault="00E424BE" w:rsidP="00E424BE">
      <w:pPr>
        <w:pStyle w:val="bullet2"/>
        <w:rPr>
          <w:lang w:val="it-IT"/>
        </w:rPr>
      </w:pPr>
      <w:r w:rsidRPr="00E424BE">
        <w:rPr>
          <w:lang w:val="it-IT"/>
        </w:rPr>
        <w:t>Con questo si intende che, qualunque sia la piattaforma tecnologica utilizzata per lo sviluppo delle funzionalità, il numero di Function Point non ne viene influenzato. Per esempio, la funzionalità richiesta può essere sviluppata tramite l’utilizzo di un pacchetto di mercato o tramite un applicativo custom o da una combinazione dei due approcci. Analogamente la funzionalità può essere sviluppata in un linguaggio di sviluppo (es. Java) o in un altro linguaggio (es. Cobol). In tutte queste situazioni il numero di FP misurati risulterà indipendente dal contesto tecnologico.</w:t>
      </w:r>
      <w:r w:rsidR="00F221AA" w:rsidRPr="00E424BE">
        <w:rPr>
          <w:lang w:val="it-IT"/>
        </w:rPr>
        <w:t xml:space="preserve"> </w:t>
      </w:r>
    </w:p>
    <w:p w14:paraId="01B1020A" w14:textId="0E2D0587" w:rsidR="00285E07" w:rsidRPr="00585D0E" w:rsidRDefault="00585D0E" w:rsidP="00F25D62">
      <w:pPr>
        <w:pStyle w:val="bullet1"/>
        <w:rPr>
          <w:lang w:val="it-IT"/>
        </w:rPr>
      </w:pPr>
      <w:r w:rsidRPr="00585D0E">
        <w:rPr>
          <w:lang w:val="it-IT"/>
        </w:rPr>
        <w:t>I metodi, i</w:t>
      </w:r>
      <w:r>
        <w:rPr>
          <w:lang w:val="it-IT"/>
        </w:rPr>
        <w:t xml:space="preserve"> </w:t>
      </w:r>
      <w:r w:rsidRPr="00585D0E">
        <w:rPr>
          <w:lang w:val="it-IT"/>
        </w:rPr>
        <w:t xml:space="preserve">processi o </w:t>
      </w:r>
      <w:r>
        <w:rPr>
          <w:lang w:val="it-IT"/>
        </w:rPr>
        <w:t xml:space="preserve">gli </w:t>
      </w:r>
      <w:r w:rsidRPr="00585D0E">
        <w:rPr>
          <w:lang w:val="it-IT"/>
        </w:rPr>
        <w:t>approcci utilizzati per abilitare lo sviluppo delle funzionalità richieste</w:t>
      </w:r>
      <w:r w:rsidR="0024266E" w:rsidRPr="00585D0E">
        <w:rPr>
          <w:lang w:val="it-IT"/>
        </w:rPr>
        <w:t>:</w:t>
      </w:r>
      <w:bookmarkStart w:id="10" w:name="_Hlk47021710"/>
    </w:p>
    <w:p w14:paraId="7EA7F413" w14:textId="716CFD37" w:rsidR="00285E07" w:rsidRPr="002226E2" w:rsidRDefault="00032581" w:rsidP="0098272A">
      <w:pPr>
        <w:pStyle w:val="bullet2"/>
        <w:rPr>
          <w:lang w:val="it-IT"/>
        </w:rPr>
      </w:pPr>
      <w:r w:rsidRPr="00032581">
        <w:rPr>
          <w:lang w:val="it-IT"/>
        </w:rPr>
        <w:lastRenderedPageBreak/>
        <w:t>Un progetto può utilizzare processi di sviluppo waterfall o agil</w:t>
      </w:r>
      <w:r>
        <w:rPr>
          <w:lang w:val="it-IT"/>
        </w:rPr>
        <w:t>e; il progetto può implicare fasi e/o attività più o meno estese; il progetto può utilizzare team di sviluppo che operano offshore in località remote o piuttosto team che risiedono localmente in azienda</w:t>
      </w:r>
      <w:r w:rsidR="00123388">
        <w:rPr>
          <w:lang w:val="it-IT"/>
        </w:rPr>
        <w:t>. Poiché i FP misurano la quantità di funzionalità rilasciate (o modificate) con il progetto, queste non saranno influenzate dalle modalità di lavorazione.</w:t>
      </w:r>
      <w:r w:rsidR="00585D0E" w:rsidRPr="00032581">
        <w:rPr>
          <w:lang w:val="it-IT"/>
        </w:rPr>
        <w:t xml:space="preserve"> </w:t>
      </w:r>
      <w:bookmarkEnd w:id="10"/>
    </w:p>
    <w:p w14:paraId="3FDD329E" w14:textId="794E892C" w:rsidR="00A5611E" w:rsidRPr="00A5611E" w:rsidRDefault="00A5611E" w:rsidP="00F25D62">
      <w:pPr>
        <w:rPr>
          <w:lang w:val="it-IT"/>
        </w:rPr>
      </w:pPr>
      <w:r w:rsidRPr="00A5611E">
        <w:rPr>
          <w:lang w:val="it-IT"/>
        </w:rPr>
        <w:t>Ciò che sarà impattato d</w:t>
      </w:r>
      <w:r>
        <w:rPr>
          <w:lang w:val="it-IT"/>
        </w:rPr>
        <w:t xml:space="preserve">all’utilizzo di differenti tecnologie e/o metodologie di sviluppo </w:t>
      </w:r>
      <w:r w:rsidR="00F76174">
        <w:rPr>
          <w:lang w:val="it-IT"/>
        </w:rPr>
        <w:t>potranno essere</w:t>
      </w:r>
      <w:r w:rsidR="0098272A">
        <w:rPr>
          <w:lang w:val="it-IT"/>
        </w:rPr>
        <w:t xml:space="preserve"> </w:t>
      </w:r>
      <w:r>
        <w:rPr>
          <w:lang w:val="it-IT"/>
        </w:rPr>
        <w:t>i giorni persona (effort) o i costi richiesti per il rilascio delle funzionalità. Ciò che lega il numero di FP rilasciati da un progetto e gli effort necessari per il rilascio di tali FP è la produttività, descritta dalla formula:</w:t>
      </w:r>
    </w:p>
    <w:p w14:paraId="0C4B70D2" w14:textId="039FD413" w:rsidR="00285E07" w:rsidRPr="00CB255A" w:rsidRDefault="00285E07" w:rsidP="00F25D62">
      <w:pPr>
        <w:rPr>
          <w:lang w:val="it-IT"/>
        </w:rPr>
      </w:pPr>
    </w:p>
    <w:p w14:paraId="50F740DC" w14:textId="0C9045F0" w:rsidR="004E7786" w:rsidRPr="00732593" w:rsidRDefault="00285E07" w:rsidP="0024266E">
      <w:pPr>
        <w:rPr>
          <w:rFonts w:ascii="Cambria Math" w:hAnsi="Cambria Math"/>
          <w:oMath/>
        </w:rPr>
      </w:pPr>
      <m:oMathPara>
        <m:oMathParaPr>
          <m:jc m:val="center"/>
        </m:oMathParaPr>
        <m:oMath>
          <m:r>
            <w:rPr>
              <w:rFonts w:ascii="Cambria Math" w:hAnsi="Cambria Math"/>
            </w:rPr>
            <m:t>Produttività</m:t>
          </m:r>
          <m:r>
            <m:rPr>
              <m:sty m:val="p"/>
            </m:rPr>
            <w:rPr>
              <w:rFonts w:ascii="Cambria Math" w:hAnsi="Cambria Math"/>
            </w:rPr>
            <m:t xml:space="preserve"> =</m:t>
          </m:r>
          <m:f>
            <m:fPr>
              <m:ctrlPr>
                <w:rPr>
                  <w:rFonts w:ascii="Cambria Math" w:hAnsi="Cambria Math"/>
                </w:rPr>
              </m:ctrlPr>
            </m:fPr>
            <m:num>
              <m:r>
                <w:rPr>
                  <w:rFonts w:ascii="Cambria Math" w:hAnsi="Cambria Math"/>
                </w:rPr>
                <m:t>FP misurati</m:t>
              </m:r>
            </m:num>
            <m:den>
              <m:r>
                <w:rPr>
                  <w:rFonts w:ascii="Cambria Math" w:hAnsi="Cambria Math"/>
                </w:rPr>
                <m:t>Effort di progetto</m:t>
              </m:r>
            </m:den>
          </m:f>
        </m:oMath>
      </m:oMathPara>
    </w:p>
    <w:p w14:paraId="471B7404" w14:textId="77777777" w:rsidR="00F76174" w:rsidRPr="00F76174" w:rsidRDefault="00F76174" w:rsidP="00F25D62">
      <w:pPr>
        <w:rPr>
          <w:lang w:val="it-IT"/>
        </w:rPr>
      </w:pPr>
    </w:p>
    <w:p w14:paraId="688308C3" w14:textId="54F1461C" w:rsidR="00A5611E" w:rsidRPr="00A5611E" w:rsidRDefault="00A5611E" w:rsidP="00F25D62">
      <w:pPr>
        <w:rPr>
          <w:lang w:val="it-IT"/>
        </w:rPr>
      </w:pPr>
      <w:r w:rsidRPr="00A5611E">
        <w:rPr>
          <w:lang w:val="it-IT"/>
        </w:rPr>
        <w:t>Poiché il numero di F</w:t>
      </w:r>
      <w:r>
        <w:rPr>
          <w:lang w:val="it-IT"/>
        </w:rPr>
        <w:t>P</w:t>
      </w:r>
      <w:r w:rsidR="00CC7876">
        <w:rPr>
          <w:lang w:val="it-IT"/>
        </w:rPr>
        <w:t xml:space="preserve"> resta lo stesso indipendentemente dalle tecnologie o dai metodi di sviluppo utilizzati, l’utilizzo di tecnologie o metodi più efficienti si riflette normalmente in una riduzione degli effort necessari al rilascio delle funzionalità che si traduce in ultima analisi in un incremento della produttività.</w:t>
      </w:r>
    </w:p>
    <w:p w14:paraId="74F2584C" w14:textId="6886342F" w:rsidR="00285E07" w:rsidRPr="00CB255A" w:rsidRDefault="00285E07" w:rsidP="00F25D62">
      <w:pPr>
        <w:rPr>
          <w:color w:val="FF0000"/>
          <w:lang w:val="it-IT"/>
        </w:rPr>
      </w:pPr>
    </w:p>
    <w:p w14:paraId="10326050" w14:textId="77777777" w:rsidR="00F25D62" w:rsidRPr="00CB255A" w:rsidRDefault="00F25D62">
      <w:pPr>
        <w:spacing w:after="0"/>
        <w:rPr>
          <w:lang w:val="it-IT"/>
        </w:rPr>
      </w:pPr>
      <w:r w:rsidRPr="00CB255A">
        <w:rPr>
          <w:lang w:val="it-IT"/>
        </w:rPr>
        <w:br w:type="page"/>
      </w:r>
    </w:p>
    <w:p w14:paraId="77A5848C" w14:textId="77777777" w:rsidR="00F25D62" w:rsidRPr="00CB255A" w:rsidRDefault="00F25D62" w:rsidP="00F25D62">
      <w:pPr>
        <w:rPr>
          <w:lang w:val="it-IT"/>
        </w:rPr>
      </w:pPr>
    </w:p>
    <w:p w14:paraId="23DAE480" w14:textId="71BB9591" w:rsidR="00F25D62" w:rsidRPr="00152314" w:rsidRDefault="00F25D62" w:rsidP="00F25D62">
      <w:pPr>
        <w:pStyle w:val="SectionDivider"/>
        <w:rPr>
          <w:color w:val="1F497D" w:themeColor="text2"/>
          <w:lang w:val="it-IT"/>
        </w:rPr>
      </w:pPr>
      <w:bookmarkStart w:id="11" w:name="_Toc69820871"/>
      <w:r w:rsidRPr="00152314">
        <w:rPr>
          <w:color w:val="1F497D" w:themeColor="text2"/>
          <w:lang w:val="it-IT"/>
        </w:rPr>
        <w:t>Defini</w:t>
      </w:r>
      <w:r w:rsidR="00152314" w:rsidRPr="00152314">
        <w:rPr>
          <w:color w:val="1F497D" w:themeColor="text2"/>
          <w:lang w:val="it-IT"/>
        </w:rPr>
        <w:t>zioni Specifiche in Ambito</w:t>
      </w:r>
      <w:r w:rsidRPr="00152314">
        <w:rPr>
          <w:color w:val="1F497D" w:themeColor="text2"/>
          <w:lang w:val="it-IT"/>
        </w:rPr>
        <w:t xml:space="preserve"> FFPA</w:t>
      </w:r>
      <w:bookmarkEnd w:id="11"/>
    </w:p>
    <w:p w14:paraId="1F7CBCDF" w14:textId="77777777" w:rsidR="00F25D62" w:rsidRPr="00152314" w:rsidRDefault="00F25D62" w:rsidP="00F25D62">
      <w:pPr>
        <w:rPr>
          <w:lang w:val="it-IT"/>
        </w:rPr>
      </w:pPr>
      <w:r w:rsidRPr="00732593">
        <w:rPr>
          <w:noProof/>
          <w:lang w:val="it-IT" w:eastAsia="it-IT"/>
        </w:rPr>
        <mc:AlternateContent>
          <mc:Choice Requires="wps">
            <w:drawing>
              <wp:anchor distT="0" distB="0" distL="114300" distR="114300" simplePos="0" relativeHeight="251660288" behindDoc="0" locked="1" layoutInCell="1" allowOverlap="1" wp14:anchorId="17D1A86E" wp14:editId="5D636705">
                <wp:simplePos x="0" y="0"/>
                <wp:positionH relativeFrom="page">
                  <wp:posOffset>1810385</wp:posOffset>
                </wp:positionH>
                <wp:positionV relativeFrom="page">
                  <wp:posOffset>3321685</wp:posOffset>
                </wp:positionV>
                <wp:extent cx="4846320" cy="635"/>
                <wp:effectExtent l="0" t="0" r="30480" b="37465"/>
                <wp:wrapNone/>
                <wp:docPr id="2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635"/>
                        </a:xfrm>
                        <a:prstGeom prst="straightConnector1">
                          <a:avLst/>
                        </a:prstGeom>
                        <a:noFill/>
                        <a:ln w="12700">
                          <a:solidFill>
                            <a:schemeClr val="accent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EBE457" id="AutoShape 4" o:spid="_x0000_s1026" type="#_x0000_t32" style="position:absolute;margin-left:142.55pt;margin-top:261.55pt;width:381.6pt;height:.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" strokecolor="#6e96d5 [3204]" strokeweight="1pt">
                <v:shadow color="#243f60" opacity=".5" offset="1pt"/>
                <w10:wrap anchorx="page" anchory="page"/>
                <w10:anchorlock/>
              </v:shape>
            </w:pict>
          </mc:Fallback>
        </mc:AlternateContent>
      </w:r>
    </w:p>
    <w:p w14:paraId="0F667D99" w14:textId="1C970B6C" w:rsidR="00F25D62" w:rsidRPr="00732593" w:rsidRDefault="000018C3" w:rsidP="00E9462B">
      <w:pPr>
        <w:pStyle w:val="Heading1-noTOC"/>
      </w:pPr>
      <w:r w:rsidRPr="000018C3">
        <w:rPr>
          <w:noProof/>
          <w:color w:val="FFFFFF" w:themeColor="background1"/>
          <w:lang w:val="it-IT" w:eastAsia="it-IT"/>
        </w:rPr>
        <w:drawing>
          <wp:anchor distT="0" distB="0" distL="114300" distR="114300" simplePos="0" relativeHeight="251680768" behindDoc="1" locked="0" layoutInCell="1" allowOverlap="1" wp14:anchorId="51655C36" wp14:editId="49740481">
            <wp:simplePos x="0" y="0"/>
            <wp:positionH relativeFrom="page">
              <wp:align>center</wp:align>
            </wp:positionH>
            <wp:positionV relativeFrom="page">
              <wp:posOffset>3648536</wp:posOffset>
            </wp:positionV>
            <wp:extent cx="3867785" cy="5001260"/>
            <wp:effectExtent l="0" t="0" r="0" b="889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g_frac_012.jpg"/>
                    <pic:cNvPicPr/>
                  </pic:nvPicPr>
                  <pic:blipFill>
                    <a:blip r:embed="rId15" cstate="email">
                      <a:extLst>
                        <a:ext uri="{28A0092B-C50C-407E-A947-70E740481C1C}">
                          <a14:useLocalDpi xmlns:a14="http://schemas.microsoft.com/office/drawing/2010/main" val="0"/>
                        </a:ext>
                      </a:extLst>
                    </a:blip>
                    <a:stretch>
                      <a:fillRect/>
                    </a:stretch>
                  </pic:blipFill>
                  <pic:spPr>
                    <a:xfrm>
                      <a:off x="0" y="0"/>
                      <a:ext cx="3867785" cy="5001260"/>
                    </a:xfrm>
                    <a:prstGeom prst="rect">
                      <a:avLst/>
                    </a:prstGeom>
                  </pic:spPr>
                </pic:pic>
              </a:graphicData>
            </a:graphic>
            <wp14:sizeRelH relativeFrom="margin">
              <wp14:pctWidth>0</wp14:pctWidth>
            </wp14:sizeRelH>
            <wp14:sizeRelV relativeFrom="margin">
              <wp14:pctHeight>0</wp14:pctHeight>
            </wp14:sizeRelV>
          </wp:anchor>
        </w:drawing>
      </w:r>
      <w:r w:rsidR="00F25D62" w:rsidRPr="00152314">
        <w:rPr>
          <w:lang w:val="it-IT"/>
        </w:rPr>
        <w:br w:type="page"/>
      </w:r>
      <w:r w:rsidR="002226E2">
        <w:lastRenderedPageBreak/>
        <w:fldChar w:fldCharType="begin"/>
      </w:r>
      <w:r w:rsidR="002226E2">
        <w:instrText xml:space="preserve"> STYLEREF "Section Divider" \* MERGEFORMAT </w:instrText>
      </w:r>
      <w:r w:rsidR="002226E2">
        <w:fldChar w:fldCharType="separate"/>
      </w:r>
      <w:r w:rsidR="002226E2">
        <w:rPr>
          <w:noProof/>
        </w:rPr>
        <w:t>Definizioni Specifiche in Ambito FFPA</w:t>
      </w:r>
      <w:r w:rsidR="002226E2">
        <w:rPr>
          <w:noProof/>
        </w:rPr>
        <w:fldChar w:fldCharType="end"/>
      </w:r>
    </w:p>
    <w:p w14:paraId="2C9BD11D" w14:textId="3F6B4422" w:rsidR="002F580B" w:rsidRPr="002F580B" w:rsidRDefault="00885018" w:rsidP="00F25D62">
      <w:pPr>
        <w:rPr>
          <w:lang w:val="it-IT"/>
        </w:rPr>
      </w:pPr>
      <w:r>
        <w:rPr>
          <w:noProof/>
          <w:lang w:val="it-IT" w:eastAsia="it-IT"/>
        </w:rPr>
        <mc:AlternateContent>
          <mc:Choice Requires="wps">
            <w:drawing>
              <wp:anchor distT="0" distB="0" distL="114300" distR="114300" simplePos="0" relativeHeight="251694080" behindDoc="0" locked="0" layoutInCell="1" allowOverlap="1" wp14:anchorId="4E5B2D73" wp14:editId="4371E330">
                <wp:simplePos x="0" y="0"/>
                <wp:positionH relativeFrom="column">
                  <wp:posOffset>2743835</wp:posOffset>
                </wp:positionH>
                <wp:positionV relativeFrom="paragraph">
                  <wp:posOffset>525145</wp:posOffset>
                </wp:positionV>
                <wp:extent cx="1898015" cy="1669415"/>
                <wp:effectExtent l="0" t="0" r="0" b="0"/>
                <wp:wrapTight wrapText="bothSides">
                  <wp:wrapPolygon edited="0">
                    <wp:start x="650" y="246"/>
                    <wp:lineTo x="650" y="21197"/>
                    <wp:lineTo x="20812" y="21197"/>
                    <wp:lineTo x="20812" y="246"/>
                    <wp:lineTo x="650" y="246"/>
                  </wp:wrapPolygon>
                </wp:wrapTight>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15" cy="1669415"/>
                        </a:xfrm>
                        <a:prstGeom prst="rect">
                          <a:avLst/>
                        </a:prstGeom>
                        <a:noFill/>
                        <a:ln w="19050">
                          <a:noFill/>
                          <a:miter lim="800000"/>
                          <a:headEnd/>
                          <a:tailEnd/>
                        </a:ln>
                      </wps:spPr>
                      <wps:txbx>
                        <w:txbxContent>
                          <w:p w14:paraId="6EE26BE2" w14:textId="77777777" w:rsidR="00F76174" w:rsidRDefault="00F76174" w:rsidP="00013C37">
                            <w:pPr>
                              <w:rPr>
                                <w:color w:val="1F497D" w:themeColor="text2"/>
                              </w:rPr>
                            </w:pPr>
                          </w:p>
                          <w:p w14:paraId="3D32E313" w14:textId="6E6E8D74" w:rsidR="00F76174" w:rsidRPr="00E424BE" w:rsidRDefault="002226E2" w:rsidP="00013C37">
                            <w:pPr>
                              <w:pStyle w:val="TableBullet1"/>
                              <w:rPr>
                                <w:color w:val="1F497D" w:themeColor="text2"/>
                                <w:sz w:val="22"/>
                                <w:lang w:val="it-IT"/>
                              </w:rPr>
                            </w:pPr>
                            <w:hyperlink w:anchor="_Internal_Data_Group" w:history="1">
                              <w:r w:rsidR="00F76174" w:rsidRPr="00E424BE">
                                <w:rPr>
                                  <w:rStyle w:val="Hyperlink"/>
                                  <w:sz w:val="22"/>
                                  <w:lang w:val="it-IT"/>
                                </w:rPr>
                                <w:t>Internal Data Group</w:t>
                              </w:r>
                            </w:hyperlink>
                          </w:p>
                          <w:p w14:paraId="643E1E0D" w14:textId="24FC486E" w:rsidR="00F76174" w:rsidRPr="00E424BE" w:rsidRDefault="002226E2" w:rsidP="00013C37">
                            <w:pPr>
                              <w:pStyle w:val="TableBullet1"/>
                              <w:rPr>
                                <w:color w:val="1F497D" w:themeColor="text2"/>
                                <w:sz w:val="22"/>
                                <w:lang w:val="it-IT"/>
                              </w:rPr>
                            </w:pPr>
                            <w:hyperlink w:anchor="_External_Data_Group" w:history="1">
                              <w:r w:rsidR="00F76174" w:rsidRPr="00E424BE">
                                <w:rPr>
                                  <w:rStyle w:val="Hyperlink"/>
                                  <w:sz w:val="22"/>
                                  <w:lang w:val="it-IT"/>
                                </w:rPr>
                                <w:t>External Data Group</w:t>
                              </w:r>
                            </w:hyperlink>
                          </w:p>
                          <w:p w14:paraId="3E13C3DF" w14:textId="036EC963" w:rsidR="00F76174" w:rsidRPr="00E424BE" w:rsidRDefault="002226E2" w:rsidP="00013C37">
                            <w:pPr>
                              <w:pStyle w:val="TableBullet1"/>
                              <w:rPr>
                                <w:color w:val="1F497D" w:themeColor="text2"/>
                                <w:sz w:val="22"/>
                                <w:lang w:val="it-IT"/>
                              </w:rPr>
                            </w:pPr>
                            <w:hyperlink w:anchor="_Data_Element_Type" w:history="1">
                              <w:r w:rsidR="00F76174" w:rsidRPr="00E424BE">
                                <w:rPr>
                                  <w:rStyle w:val="Hyperlink"/>
                                  <w:sz w:val="22"/>
                                  <w:lang w:val="it-IT"/>
                                </w:rPr>
                                <w:t>Data Element Type</w:t>
                              </w:r>
                            </w:hyperlink>
                          </w:p>
                          <w:p w14:paraId="174E121D" w14:textId="304ACC46" w:rsidR="00F76174" w:rsidRPr="00E424BE" w:rsidRDefault="002226E2" w:rsidP="00013C37">
                            <w:pPr>
                              <w:pStyle w:val="TableBullet1"/>
                              <w:rPr>
                                <w:color w:val="1F497D" w:themeColor="text2"/>
                                <w:sz w:val="22"/>
                                <w:lang w:val="it-IT"/>
                              </w:rPr>
                            </w:pPr>
                            <w:hyperlink w:anchor="_Logical_Data_Model" w:history="1">
                              <w:r w:rsidR="00F76174" w:rsidRPr="00E424BE">
                                <w:rPr>
                                  <w:rStyle w:val="Hyperlink"/>
                                  <w:sz w:val="22"/>
                                  <w:lang w:val="it-IT"/>
                                </w:rPr>
                                <w:t>Modello Logico dei Dat</w:t>
                              </w:r>
                            </w:hyperlink>
                            <w:r w:rsidR="00F76174" w:rsidRPr="00E424BE">
                              <w:rPr>
                                <w:rStyle w:val="Hyperlink"/>
                                <w:sz w:val="22"/>
                                <w:lang w:val="it-IT"/>
                              </w:rPr>
                              <w:t>i</w:t>
                            </w:r>
                          </w:p>
                          <w:p w14:paraId="29199CAE" w14:textId="3D75D56A" w:rsidR="00F76174" w:rsidRPr="00E424BE" w:rsidRDefault="002226E2" w:rsidP="00013C37">
                            <w:pPr>
                              <w:pStyle w:val="TableBullet1"/>
                              <w:rPr>
                                <w:color w:val="1F497D" w:themeColor="text2"/>
                                <w:sz w:val="22"/>
                                <w:lang w:val="it-IT"/>
                              </w:rPr>
                            </w:pPr>
                            <w:hyperlink w:anchor="_Types_of_Count" w:history="1">
                              <w:r w:rsidR="00F76174" w:rsidRPr="00E424BE">
                                <w:rPr>
                                  <w:rStyle w:val="Hyperlink"/>
                                  <w:sz w:val="22"/>
                                  <w:lang w:val="it-IT"/>
                                </w:rPr>
                                <w:t>Tipi di Conteggio</w:t>
                              </w:r>
                            </w:hyperlink>
                          </w:p>
                          <w:p w14:paraId="569C9740" w14:textId="5536BC80" w:rsidR="00F76174" w:rsidRPr="00E424BE" w:rsidRDefault="002226E2" w:rsidP="00013C37">
                            <w:pPr>
                              <w:pStyle w:val="TableBullet1"/>
                              <w:rPr>
                                <w:color w:val="1F497D" w:themeColor="text2"/>
                                <w:sz w:val="22"/>
                                <w:lang w:val="it-IT"/>
                              </w:rPr>
                            </w:pPr>
                            <w:hyperlink w:anchor="_Software_Projects" w:history="1">
                              <w:r w:rsidR="00F76174" w:rsidRPr="00E424BE">
                                <w:rPr>
                                  <w:rStyle w:val="Hyperlink"/>
                                  <w:sz w:val="22"/>
                                  <w:lang w:val="it-IT"/>
                                </w:rPr>
                                <w:t>Sizing di Proge</w:t>
                              </w:r>
                            </w:hyperlink>
                            <w:r w:rsidR="00F76174" w:rsidRPr="00E424BE">
                              <w:rPr>
                                <w:rStyle w:val="Hyperlink"/>
                                <w:sz w:val="22"/>
                                <w:lang w:val="it-IT"/>
                              </w:rPr>
                              <w:t>tti</w:t>
                            </w:r>
                          </w:p>
                          <w:p w14:paraId="50635C7F" w14:textId="36AC1069" w:rsidR="00F76174" w:rsidRPr="00E424BE" w:rsidRDefault="002226E2" w:rsidP="00013C37">
                            <w:pPr>
                              <w:pStyle w:val="TableBullet1"/>
                              <w:rPr>
                                <w:color w:val="1F497D" w:themeColor="text2"/>
                                <w:sz w:val="22"/>
                                <w:lang w:val="it-IT"/>
                              </w:rPr>
                            </w:pPr>
                            <w:hyperlink w:anchor="_Application_Sizing" w:history="1">
                              <w:r w:rsidR="00F76174" w:rsidRPr="00E424BE">
                                <w:rPr>
                                  <w:rStyle w:val="Hyperlink"/>
                                  <w:sz w:val="22"/>
                                  <w:lang w:val="it-IT"/>
                                </w:rPr>
                                <w:t>Sizing</w:t>
                              </w:r>
                            </w:hyperlink>
                            <w:r w:rsidR="00F76174" w:rsidRPr="00E424BE">
                              <w:rPr>
                                <w:rStyle w:val="Hyperlink"/>
                                <w:sz w:val="22"/>
                                <w:lang w:val="it-IT"/>
                              </w:rPr>
                              <w:t xml:space="preserve"> di Applicazioni</w:t>
                            </w:r>
                          </w:p>
                          <w:p w14:paraId="0EE063B5" w14:textId="77777777" w:rsidR="00F76174" w:rsidRPr="004970D1" w:rsidRDefault="00F76174" w:rsidP="00013C37">
                            <w:pPr>
                              <w:ind w:right="-154"/>
                              <w:rPr>
                                <w:color w:val="1F497D" w:themeColor="text2"/>
                              </w:rPr>
                            </w:pPr>
                          </w:p>
                        </w:txbxContent>
                      </wps:txbx>
                      <wps:bodyPr rot="0" vert="horz" wrap="square" lIns="91440" tIns="45720" rIns="91440" bIns="45720" anchor="t" anchorCtr="0">
                        <a:noAutofit/>
                      </wps:bodyPr>
                    </wps:wsp>
                  </a:graphicData>
                </a:graphic>
              </wp:anchor>
            </w:drawing>
          </mc:Choice>
          <mc:Fallback>
            <w:pict>
              <v:shape w14:anchorId="4E5B2D73" id="_x0000_s1027" type="#_x0000_t202" style="position:absolute;margin-left:216.05pt;margin-top:41.35pt;width:149.45pt;height:131.4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" filled="f" stroked="f" strokeweight="1.5pt">
                <v:textbox>
                  <w:txbxContent>
                    <w:p w14:paraId="6EE26BE2" w14:textId="77777777" w:rsidR="00F76174" w:rsidRDefault="00F76174" w:rsidP="00013C37">
                      <w:pPr>
                        <w:rPr>
                          <w:color w:val="1F497D" w:themeColor="text2"/>
                        </w:rPr>
                      </w:pPr>
                    </w:p>
                    <w:p w14:paraId="3D32E313" w14:textId="6E6E8D74" w:rsidR="00F76174" w:rsidRPr="00E424BE" w:rsidRDefault="00F76174" w:rsidP="00013C37">
                      <w:pPr>
                        <w:pStyle w:val="TableBullet1"/>
                        <w:rPr>
                          <w:color w:val="1F497D" w:themeColor="text2"/>
                          <w:sz w:val="22"/>
                          <w:lang w:val="it-IT"/>
                        </w:rPr>
                      </w:pPr>
                      <w:hyperlink w:anchor="_Internal_Data_Group" w:history="1">
                        <w:r w:rsidRPr="00E424BE">
                          <w:rPr>
                            <w:rStyle w:val="Hyperlink"/>
                            <w:sz w:val="22"/>
                            <w:lang w:val="it-IT"/>
                          </w:rPr>
                          <w:t>Internal Data Group</w:t>
                        </w:r>
                      </w:hyperlink>
                    </w:p>
                    <w:p w14:paraId="643E1E0D" w14:textId="24FC486E" w:rsidR="00F76174" w:rsidRPr="00E424BE" w:rsidRDefault="00F76174" w:rsidP="00013C37">
                      <w:pPr>
                        <w:pStyle w:val="TableBullet1"/>
                        <w:rPr>
                          <w:color w:val="1F497D" w:themeColor="text2"/>
                          <w:sz w:val="22"/>
                          <w:lang w:val="it-IT"/>
                        </w:rPr>
                      </w:pPr>
                      <w:hyperlink w:anchor="_External_Data_Group" w:history="1">
                        <w:r w:rsidRPr="00E424BE">
                          <w:rPr>
                            <w:rStyle w:val="Hyperlink"/>
                            <w:sz w:val="22"/>
                            <w:lang w:val="it-IT"/>
                          </w:rPr>
                          <w:t>External Data Group</w:t>
                        </w:r>
                      </w:hyperlink>
                    </w:p>
                    <w:p w14:paraId="3E13C3DF" w14:textId="036EC963" w:rsidR="00F76174" w:rsidRPr="00E424BE" w:rsidRDefault="00F76174" w:rsidP="00013C37">
                      <w:pPr>
                        <w:pStyle w:val="TableBullet1"/>
                        <w:rPr>
                          <w:color w:val="1F497D" w:themeColor="text2"/>
                          <w:sz w:val="22"/>
                          <w:lang w:val="it-IT"/>
                        </w:rPr>
                      </w:pPr>
                      <w:hyperlink w:anchor="_Data_Element_Type" w:history="1">
                        <w:r w:rsidRPr="00E424BE">
                          <w:rPr>
                            <w:rStyle w:val="Hyperlink"/>
                            <w:sz w:val="22"/>
                            <w:lang w:val="it-IT"/>
                          </w:rPr>
                          <w:t>Data Element Type</w:t>
                        </w:r>
                      </w:hyperlink>
                    </w:p>
                    <w:p w14:paraId="174E121D" w14:textId="304ACC46" w:rsidR="00F76174" w:rsidRPr="00E424BE" w:rsidRDefault="00F76174" w:rsidP="00013C37">
                      <w:pPr>
                        <w:pStyle w:val="TableBullet1"/>
                        <w:rPr>
                          <w:color w:val="1F497D" w:themeColor="text2"/>
                          <w:sz w:val="22"/>
                          <w:lang w:val="it-IT"/>
                        </w:rPr>
                      </w:pPr>
                      <w:hyperlink w:anchor="_Logical_Data_Model" w:history="1">
                        <w:r w:rsidRPr="00E424BE">
                          <w:rPr>
                            <w:rStyle w:val="Hyperlink"/>
                            <w:sz w:val="22"/>
                            <w:lang w:val="it-IT"/>
                          </w:rPr>
                          <w:t>Modello Logico dei Dat</w:t>
                        </w:r>
                      </w:hyperlink>
                      <w:r w:rsidRPr="00E424BE">
                        <w:rPr>
                          <w:rStyle w:val="Hyperlink"/>
                          <w:sz w:val="22"/>
                          <w:lang w:val="it-IT"/>
                        </w:rPr>
                        <w:t>i</w:t>
                      </w:r>
                    </w:p>
                    <w:p w14:paraId="29199CAE" w14:textId="3D75D56A" w:rsidR="00F76174" w:rsidRPr="00E424BE" w:rsidRDefault="00F76174" w:rsidP="00013C37">
                      <w:pPr>
                        <w:pStyle w:val="TableBullet1"/>
                        <w:rPr>
                          <w:color w:val="1F497D" w:themeColor="text2"/>
                          <w:sz w:val="22"/>
                          <w:lang w:val="it-IT"/>
                        </w:rPr>
                      </w:pPr>
                      <w:hyperlink w:anchor="_Types_of_Count" w:history="1">
                        <w:r w:rsidRPr="00E424BE">
                          <w:rPr>
                            <w:rStyle w:val="Hyperlink"/>
                            <w:sz w:val="22"/>
                            <w:lang w:val="it-IT"/>
                          </w:rPr>
                          <w:t>Tipi di Conteggio</w:t>
                        </w:r>
                      </w:hyperlink>
                    </w:p>
                    <w:p w14:paraId="569C9740" w14:textId="5536BC80" w:rsidR="00F76174" w:rsidRPr="00E424BE" w:rsidRDefault="00F76174" w:rsidP="00013C37">
                      <w:pPr>
                        <w:pStyle w:val="TableBullet1"/>
                        <w:rPr>
                          <w:color w:val="1F497D" w:themeColor="text2"/>
                          <w:sz w:val="22"/>
                          <w:lang w:val="it-IT"/>
                        </w:rPr>
                      </w:pPr>
                      <w:hyperlink w:anchor="_Software_Projects" w:history="1">
                        <w:r w:rsidRPr="00E424BE">
                          <w:rPr>
                            <w:rStyle w:val="Hyperlink"/>
                            <w:sz w:val="22"/>
                            <w:lang w:val="it-IT"/>
                          </w:rPr>
                          <w:t>Sizing di Proge</w:t>
                        </w:r>
                      </w:hyperlink>
                      <w:r w:rsidRPr="00E424BE">
                        <w:rPr>
                          <w:rStyle w:val="Hyperlink"/>
                          <w:sz w:val="22"/>
                          <w:lang w:val="it-IT"/>
                        </w:rPr>
                        <w:t>tti</w:t>
                      </w:r>
                    </w:p>
                    <w:p w14:paraId="50635C7F" w14:textId="36AC1069" w:rsidR="00F76174" w:rsidRPr="00E424BE" w:rsidRDefault="00F76174" w:rsidP="00013C37">
                      <w:pPr>
                        <w:pStyle w:val="TableBullet1"/>
                        <w:rPr>
                          <w:color w:val="1F497D" w:themeColor="text2"/>
                          <w:sz w:val="22"/>
                          <w:lang w:val="it-IT"/>
                        </w:rPr>
                      </w:pPr>
                      <w:hyperlink w:anchor="_Application_Sizing" w:history="1">
                        <w:r w:rsidRPr="00E424BE">
                          <w:rPr>
                            <w:rStyle w:val="Hyperlink"/>
                            <w:sz w:val="22"/>
                            <w:lang w:val="it-IT"/>
                          </w:rPr>
                          <w:t>Sizing</w:t>
                        </w:r>
                      </w:hyperlink>
                      <w:r w:rsidRPr="00E424BE">
                        <w:rPr>
                          <w:rStyle w:val="Hyperlink"/>
                          <w:sz w:val="22"/>
                          <w:lang w:val="it-IT"/>
                        </w:rPr>
                        <w:t xml:space="preserve"> di Applicazioni</w:t>
                      </w:r>
                    </w:p>
                    <w:p w14:paraId="0EE063B5" w14:textId="77777777" w:rsidR="00F76174" w:rsidRPr="004970D1" w:rsidRDefault="00F76174" w:rsidP="00013C37">
                      <w:pPr>
                        <w:ind w:right="-154"/>
                        <w:rPr>
                          <w:color w:val="1F497D" w:themeColor="text2"/>
                        </w:rPr>
                      </w:pPr>
                    </w:p>
                  </w:txbxContent>
                </v:textbox>
                <w10:wrap type="tight"/>
              </v:shape>
            </w:pict>
          </mc:Fallback>
        </mc:AlternateContent>
      </w:r>
      <w:r>
        <w:rPr>
          <w:noProof/>
          <w:lang w:val="it-IT" w:eastAsia="it-IT"/>
        </w:rPr>
        <mc:AlternateContent>
          <mc:Choice Requires="wps">
            <w:drawing>
              <wp:anchor distT="0" distB="0" distL="114300" distR="114300" simplePos="0" relativeHeight="251693056" behindDoc="0" locked="0" layoutInCell="1" allowOverlap="1" wp14:anchorId="2CC0741C" wp14:editId="07C8F529">
                <wp:simplePos x="0" y="0"/>
                <wp:positionH relativeFrom="column">
                  <wp:posOffset>9525</wp:posOffset>
                </wp:positionH>
                <wp:positionV relativeFrom="paragraph">
                  <wp:posOffset>519001</wp:posOffset>
                </wp:positionV>
                <wp:extent cx="5943600" cy="1784350"/>
                <wp:effectExtent l="0" t="0" r="0" b="6350"/>
                <wp:wrapTight wrapText="bothSides">
                  <wp:wrapPolygon edited="0">
                    <wp:start x="0" y="0"/>
                    <wp:lineTo x="0" y="21446"/>
                    <wp:lineTo x="21531" y="21446"/>
                    <wp:lineTo x="21531" y="0"/>
                    <wp:lineTo x="0" y="0"/>
                  </wp:wrapPolygon>
                </wp:wrapTight>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84350"/>
                        </a:xfrm>
                        <a:prstGeom prst="rect">
                          <a:avLst/>
                        </a:prstGeom>
                        <a:solidFill>
                          <a:schemeClr val="accent1">
                            <a:lumMod val="20000"/>
                            <a:lumOff val="80000"/>
                          </a:schemeClr>
                        </a:solidFill>
                        <a:ln w="19050">
                          <a:noFill/>
                          <a:miter lim="800000"/>
                          <a:headEnd/>
                          <a:tailEnd/>
                        </a:ln>
                      </wps:spPr>
                      <wps:txbx>
                        <w:txbxContent>
                          <w:p w14:paraId="68D04882" w14:textId="00EB207C" w:rsidR="00F76174" w:rsidRPr="004970D1" w:rsidRDefault="00F76174" w:rsidP="00013C37">
                            <w:pPr>
                              <w:ind w:right="-154"/>
                              <w:rPr>
                                <w:b/>
                                <w:color w:val="1F497D" w:themeColor="text2"/>
                              </w:rPr>
                            </w:pPr>
                            <w:r>
                              <w:rPr>
                                <w:b/>
                                <w:color w:val="1F497D" w:themeColor="text2"/>
                              </w:rPr>
                              <w:t>List of terms</w:t>
                            </w:r>
                            <w:r w:rsidRPr="004970D1">
                              <w:rPr>
                                <w:b/>
                                <w:color w:val="1F497D" w:themeColor="text2"/>
                              </w:rPr>
                              <w:t>:</w:t>
                            </w:r>
                          </w:p>
                          <w:p w14:paraId="0E9ABEA1" w14:textId="582CE042" w:rsidR="00F76174" w:rsidRPr="00E424BE" w:rsidRDefault="002226E2" w:rsidP="00013C37">
                            <w:pPr>
                              <w:pStyle w:val="TableBullet1"/>
                              <w:rPr>
                                <w:color w:val="1F497D" w:themeColor="text2"/>
                                <w:sz w:val="22"/>
                                <w:lang w:val="it-IT"/>
                              </w:rPr>
                            </w:pPr>
                            <w:hyperlink w:anchor="_User" w:history="1">
                              <w:r w:rsidR="00F76174" w:rsidRPr="00E424BE">
                                <w:rPr>
                                  <w:rStyle w:val="Hyperlink"/>
                                  <w:sz w:val="22"/>
                                  <w:lang w:val="it-IT"/>
                                </w:rPr>
                                <w:t>Utente</w:t>
                              </w:r>
                            </w:hyperlink>
                          </w:p>
                          <w:p w14:paraId="618FF037" w14:textId="5D4FFDF6" w:rsidR="00F76174" w:rsidRPr="00E424BE" w:rsidRDefault="002226E2" w:rsidP="00013C37">
                            <w:pPr>
                              <w:pStyle w:val="TableBullet1"/>
                              <w:rPr>
                                <w:color w:val="1F497D" w:themeColor="text2"/>
                                <w:sz w:val="22"/>
                                <w:lang w:val="it-IT"/>
                              </w:rPr>
                            </w:pPr>
                            <w:hyperlink w:anchor="_Application_of_Interest" w:history="1">
                              <w:r w:rsidR="00F76174" w:rsidRPr="00E424BE">
                                <w:rPr>
                                  <w:rStyle w:val="Hyperlink"/>
                                  <w:sz w:val="22"/>
                                  <w:lang w:val="it-IT"/>
                                </w:rPr>
                                <w:t>Applicazione di Interesse</w:t>
                              </w:r>
                            </w:hyperlink>
                          </w:p>
                          <w:p w14:paraId="5C5D670B" w14:textId="13CE018D" w:rsidR="00F76174" w:rsidRPr="00E424BE" w:rsidRDefault="002226E2" w:rsidP="00013C37">
                            <w:pPr>
                              <w:pStyle w:val="TableBullet1"/>
                              <w:rPr>
                                <w:color w:val="1F497D" w:themeColor="text2"/>
                                <w:sz w:val="22"/>
                                <w:lang w:val="it-IT"/>
                              </w:rPr>
                            </w:pPr>
                            <w:hyperlink w:anchor="_Business_of_the" w:history="1">
                              <w:r w:rsidR="00F76174" w:rsidRPr="00E424BE">
                                <w:rPr>
                                  <w:rStyle w:val="Hyperlink"/>
                                  <w:sz w:val="22"/>
                                  <w:lang w:val="it-IT"/>
                                </w:rPr>
                                <w:t>Business dell’Applicazione</w:t>
                              </w:r>
                            </w:hyperlink>
                          </w:p>
                          <w:p w14:paraId="0756FD80" w14:textId="43CDFCC1" w:rsidR="00F76174" w:rsidRPr="00E424BE" w:rsidRDefault="002226E2" w:rsidP="00013C37">
                            <w:pPr>
                              <w:pStyle w:val="TableBullet1"/>
                              <w:rPr>
                                <w:color w:val="1F497D" w:themeColor="text2"/>
                                <w:sz w:val="22"/>
                                <w:lang w:val="it-IT"/>
                              </w:rPr>
                            </w:pPr>
                            <w:hyperlink w:anchor="_Application" w:history="1">
                              <w:r w:rsidR="00F76174" w:rsidRPr="00E424BE">
                                <w:rPr>
                                  <w:rStyle w:val="Hyperlink"/>
                                  <w:sz w:val="22"/>
                                  <w:lang w:val="it-IT"/>
                                </w:rPr>
                                <w:t>Applicazione</w:t>
                              </w:r>
                            </w:hyperlink>
                          </w:p>
                          <w:p w14:paraId="2F47C92E" w14:textId="67922537" w:rsidR="00F76174" w:rsidRPr="00E424BE" w:rsidRDefault="002226E2" w:rsidP="00013C37">
                            <w:pPr>
                              <w:pStyle w:val="TableBullet1"/>
                              <w:rPr>
                                <w:color w:val="1F497D" w:themeColor="text2"/>
                                <w:sz w:val="22"/>
                                <w:lang w:val="it-IT"/>
                              </w:rPr>
                            </w:pPr>
                            <w:hyperlink w:anchor="_Elementary_Process" w:history="1">
                              <w:r w:rsidR="00F76174" w:rsidRPr="00E424BE">
                                <w:rPr>
                                  <w:rStyle w:val="Hyperlink"/>
                                  <w:sz w:val="22"/>
                                  <w:lang w:val="it-IT"/>
                                </w:rPr>
                                <w:t>Process</w:t>
                              </w:r>
                            </w:hyperlink>
                            <w:r w:rsidR="00F76174" w:rsidRPr="00E424BE">
                              <w:rPr>
                                <w:rStyle w:val="Hyperlink"/>
                                <w:sz w:val="22"/>
                                <w:lang w:val="it-IT"/>
                              </w:rPr>
                              <w:t>o Elementare</w:t>
                            </w:r>
                          </w:p>
                          <w:p w14:paraId="3243B10C" w14:textId="24E1A2B5" w:rsidR="00F76174" w:rsidRPr="00E424BE" w:rsidRDefault="002226E2" w:rsidP="00013C37">
                            <w:pPr>
                              <w:pStyle w:val="TableBullet1"/>
                              <w:rPr>
                                <w:color w:val="1F497D" w:themeColor="text2"/>
                                <w:sz w:val="22"/>
                                <w:lang w:val="it-IT"/>
                              </w:rPr>
                            </w:pPr>
                            <w:hyperlink w:anchor="_Application_Boundary" w:history="1">
                              <w:r w:rsidR="00F76174" w:rsidRPr="00E424BE">
                                <w:rPr>
                                  <w:rStyle w:val="Hyperlink"/>
                                  <w:sz w:val="22"/>
                                  <w:lang w:val="it-IT"/>
                                </w:rPr>
                                <w:t>Confine Applicativo</w:t>
                              </w:r>
                            </w:hyperlink>
                          </w:p>
                          <w:p w14:paraId="69EBEB67" w14:textId="28A69350" w:rsidR="00F76174" w:rsidRPr="00E424BE" w:rsidRDefault="002226E2" w:rsidP="00013C37">
                            <w:pPr>
                              <w:pStyle w:val="TableBullet1"/>
                              <w:rPr>
                                <w:color w:val="1F497D" w:themeColor="text2"/>
                                <w:sz w:val="22"/>
                                <w:lang w:val="it-IT"/>
                              </w:rPr>
                            </w:pPr>
                            <w:hyperlink w:anchor="_Data_Group" w:history="1">
                              <w:r w:rsidR="00F76174" w:rsidRPr="00E424BE">
                                <w:rPr>
                                  <w:rStyle w:val="Hyperlink"/>
                                  <w:sz w:val="22"/>
                                  <w:lang w:val="it-IT"/>
                                </w:rPr>
                                <w:t>Gruppi di Dati</w:t>
                              </w:r>
                            </w:hyperlink>
                          </w:p>
                          <w:p w14:paraId="05ABE457" w14:textId="77777777" w:rsidR="00F76174" w:rsidRPr="004970D1" w:rsidRDefault="00F76174" w:rsidP="00013C37">
                            <w:pPr>
                              <w:ind w:right="-154"/>
                              <w:rPr>
                                <w:color w:val="1F497D" w:themeColor="text2"/>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CC0741C" id="_x0000_s1028" type="#_x0000_t202" style="position:absolute;margin-left:.75pt;margin-top:40.85pt;width:468pt;height:14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" fillcolor="#e1e9f6 [660]" stroked="f" strokeweight="1.5pt">
                <v:textbox>
                  <w:txbxContent>
                    <w:p w14:paraId="68D04882" w14:textId="00EB207C" w:rsidR="00F76174" w:rsidRPr="004970D1" w:rsidRDefault="00F76174" w:rsidP="00013C37">
                      <w:pPr>
                        <w:ind w:right="-154"/>
                        <w:rPr>
                          <w:b/>
                          <w:color w:val="1F497D" w:themeColor="text2"/>
                        </w:rPr>
                      </w:pPr>
                      <w:r>
                        <w:rPr>
                          <w:b/>
                          <w:color w:val="1F497D" w:themeColor="text2"/>
                        </w:rPr>
                        <w:t>List of terms</w:t>
                      </w:r>
                      <w:r w:rsidRPr="004970D1">
                        <w:rPr>
                          <w:b/>
                          <w:color w:val="1F497D" w:themeColor="text2"/>
                        </w:rPr>
                        <w:t>:</w:t>
                      </w:r>
                    </w:p>
                    <w:p w14:paraId="0E9ABEA1" w14:textId="582CE042" w:rsidR="00F76174" w:rsidRPr="00E424BE" w:rsidRDefault="00F76174" w:rsidP="00013C37">
                      <w:pPr>
                        <w:pStyle w:val="TableBullet1"/>
                        <w:rPr>
                          <w:color w:val="1F497D" w:themeColor="text2"/>
                          <w:sz w:val="22"/>
                          <w:lang w:val="it-IT"/>
                        </w:rPr>
                      </w:pPr>
                      <w:hyperlink w:anchor="_User" w:history="1">
                        <w:r w:rsidRPr="00E424BE">
                          <w:rPr>
                            <w:rStyle w:val="Hyperlink"/>
                            <w:sz w:val="22"/>
                            <w:lang w:val="it-IT"/>
                          </w:rPr>
                          <w:t>Utente</w:t>
                        </w:r>
                      </w:hyperlink>
                    </w:p>
                    <w:p w14:paraId="618FF037" w14:textId="5D4FFDF6" w:rsidR="00F76174" w:rsidRPr="00E424BE" w:rsidRDefault="00F76174" w:rsidP="00013C37">
                      <w:pPr>
                        <w:pStyle w:val="TableBullet1"/>
                        <w:rPr>
                          <w:color w:val="1F497D" w:themeColor="text2"/>
                          <w:sz w:val="22"/>
                          <w:lang w:val="it-IT"/>
                        </w:rPr>
                      </w:pPr>
                      <w:hyperlink w:anchor="_Application_of_Interest" w:history="1">
                        <w:r w:rsidRPr="00E424BE">
                          <w:rPr>
                            <w:rStyle w:val="Hyperlink"/>
                            <w:sz w:val="22"/>
                            <w:lang w:val="it-IT"/>
                          </w:rPr>
                          <w:t>Applicazione di Interesse</w:t>
                        </w:r>
                      </w:hyperlink>
                    </w:p>
                    <w:p w14:paraId="5C5D670B" w14:textId="13CE018D" w:rsidR="00F76174" w:rsidRPr="00E424BE" w:rsidRDefault="00F76174" w:rsidP="00013C37">
                      <w:pPr>
                        <w:pStyle w:val="TableBullet1"/>
                        <w:rPr>
                          <w:color w:val="1F497D" w:themeColor="text2"/>
                          <w:sz w:val="22"/>
                          <w:lang w:val="it-IT"/>
                        </w:rPr>
                      </w:pPr>
                      <w:hyperlink w:anchor="_Business_of_the" w:history="1">
                        <w:r w:rsidRPr="00E424BE">
                          <w:rPr>
                            <w:rStyle w:val="Hyperlink"/>
                            <w:sz w:val="22"/>
                            <w:lang w:val="it-IT"/>
                          </w:rPr>
                          <w:t>Business dell’Applicazione</w:t>
                        </w:r>
                      </w:hyperlink>
                    </w:p>
                    <w:p w14:paraId="0756FD80" w14:textId="43CDFCC1" w:rsidR="00F76174" w:rsidRPr="00E424BE" w:rsidRDefault="00F76174" w:rsidP="00013C37">
                      <w:pPr>
                        <w:pStyle w:val="TableBullet1"/>
                        <w:rPr>
                          <w:color w:val="1F497D" w:themeColor="text2"/>
                          <w:sz w:val="22"/>
                          <w:lang w:val="it-IT"/>
                        </w:rPr>
                      </w:pPr>
                      <w:hyperlink w:anchor="_Application" w:history="1">
                        <w:r w:rsidRPr="00E424BE">
                          <w:rPr>
                            <w:rStyle w:val="Hyperlink"/>
                            <w:sz w:val="22"/>
                            <w:lang w:val="it-IT"/>
                          </w:rPr>
                          <w:t>Applicazione</w:t>
                        </w:r>
                      </w:hyperlink>
                    </w:p>
                    <w:p w14:paraId="2F47C92E" w14:textId="67922537" w:rsidR="00F76174" w:rsidRPr="00E424BE" w:rsidRDefault="00F76174" w:rsidP="00013C37">
                      <w:pPr>
                        <w:pStyle w:val="TableBullet1"/>
                        <w:rPr>
                          <w:color w:val="1F497D" w:themeColor="text2"/>
                          <w:sz w:val="22"/>
                          <w:lang w:val="it-IT"/>
                        </w:rPr>
                      </w:pPr>
                      <w:hyperlink w:anchor="_Elementary_Process" w:history="1">
                        <w:r w:rsidRPr="00E424BE">
                          <w:rPr>
                            <w:rStyle w:val="Hyperlink"/>
                            <w:sz w:val="22"/>
                            <w:lang w:val="it-IT"/>
                          </w:rPr>
                          <w:t>Process</w:t>
                        </w:r>
                      </w:hyperlink>
                      <w:r w:rsidRPr="00E424BE">
                        <w:rPr>
                          <w:rStyle w:val="Hyperlink"/>
                          <w:sz w:val="22"/>
                          <w:lang w:val="it-IT"/>
                        </w:rPr>
                        <w:t>o Elementare</w:t>
                      </w:r>
                    </w:p>
                    <w:p w14:paraId="3243B10C" w14:textId="24E1A2B5" w:rsidR="00F76174" w:rsidRPr="00E424BE" w:rsidRDefault="00F76174" w:rsidP="00013C37">
                      <w:pPr>
                        <w:pStyle w:val="TableBullet1"/>
                        <w:rPr>
                          <w:color w:val="1F497D" w:themeColor="text2"/>
                          <w:sz w:val="22"/>
                          <w:lang w:val="it-IT"/>
                        </w:rPr>
                      </w:pPr>
                      <w:hyperlink w:anchor="_Application_Boundary" w:history="1">
                        <w:r w:rsidRPr="00E424BE">
                          <w:rPr>
                            <w:rStyle w:val="Hyperlink"/>
                            <w:sz w:val="22"/>
                            <w:lang w:val="it-IT"/>
                          </w:rPr>
                          <w:t>Confine Applicativo</w:t>
                        </w:r>
                      </w:hyperlink>
                    </w:p>
                    <w:p w14:paraId="69EBEB67" w14:textId="28A69350" w:rsidR="00F76174" w:rsidRPr="00E424BE" w:rsidRDefault="00F76174" w:rsidP="00013C37">
                      <w:pPr>
                        <w:pStyle w:val="TableBullet1"/>
                        <w:rPr>
                          <w:color w:val="1F497D" w:themeColor="text2"/>
                          <w:sz w:val="22"/>
                          <w:lang w:val="it-IT"/>
                        </w:rPr>
                      </w:pPr>
                      <w:hyperlink w:anchor="_Data_Group" w:history="1">
                        <w:r w:rsidRPr="00E424BE">
                          <w:rPr>
                            <w:rStyle w:val="Hyperlink"/>
                            <w:sz w:val="22"/>
                            <w:lang w:val="it-IT"/>
                          </w:rPr>
                          <w:t>Gruppi di Dati</w:t>
                        </w:r>
                      </w:hyperlink>
                    </w:p>
                    <w:p w14:paraId="05ABE457" w14:textId="77777777" w:rsidR="00F76174" w:rsidRPr="004970D1" w:rsidRDefault="00F76174" w:rsidP="00013C37">
                      <w:pPr>
                        <w:ind w:right="-154"/>
                        <w:rPr>
                          <w:color w:val="1F497D" w:themeColor="text2"/>
                        </w:rPr>
                      </w:pPr>
                    </w:p>
                  </w:txbxContent>
                </v:textbox>
                <w10:wrap type="tight"/>
              </v:shape>
            </w:pict>
          </mc:Fallback>
        </mc:AlternateContent>
      </w:r>
      <w:r w:rsidR="002F580B" w:rsidRPr="002F580B">
        <w:rPr>
          <w:lang w:val="it-IT"/>
        </w:rPr>
        <w:t>Questa sezione fornisce una serie di definizioni e</w:t>
      </w:r>
      <w:r w:rsidR="002F580B">
        <w:rPr>
          <w:lang w:val="it-IT"/>
        </w:rPr>
        <w:t xml:space="preserve"> termini specifici nell’ambito del sizing in FP. Come già accennato all’inizio di questo documento, a</w:t>
      </w:r>
      <w:r w:rsidR="002F580B" w:rsidRPr="002F580B">
        <w:rPr>
          <w:lang w:val="it-IT"/>
        </w:rPr>
        <w:t>lcuni dei termini sono lasciati nella loro definizione originale i</w:t>
      </w:r>
      <w:r w:rsidR="002F580B">
        <w:rPr>
          <w:lang w:val="it-IT"/>
        </w:rPr>
        <w:t>n lingua inglese.</w:t>
      </w:r>
    </w:p>
    <w:p w14:paraId="4642EC23" w14:textId="6736BE9E" w:rsidR="00285E07" w:rsidRPr="00732593" w:rsidRDefault="00285E07" w:rsidP="00F25D62">
      <w:pPr>
        <w:pStyle w:val="Heading2"/>
      </w:pPr>
      <w:bookmarkStart w:id="12" w:name="_User"/>
      <w:bookmarkStart w:id="13" w:name="_Toc445301438"/>
      <w:bookmarkStart w:id="14" w:name="_Toc69820872"/>
      <w:bookmarkEnd w:id="12"/>
      <w:r w:rsidRPr="00732593">
        <w:t>U</w:t>
      </w:r>
      <w:r w:rsidR="00885018">
        <w:t>tente</w:t>
      </w:r>
      <w:bookmarkEnd w:id="13"/>
      <w:bookmarkEnd w:id="14"/>
    </w:p>
    <w:p w14:paraId="1069DBC0" w14:textId="0A238471" w:rsidR="00285E07" w:rsidRPr="009C7685" w:rsidRDefault="00B119FA" w:rsidP="00F25D62">
      <w:pPr>
        <w:rPr>
          <w:i/>
          <w:lang w:val="it-IT"/>
        </w:rPr>
      </w:pPr>
      <w:r w:rsidRPr="00193C33">
        <w:rPr>
          <w:b/>
          <w:i/>
          <w:noProof/>
          <w:lang w:val="it-IT" w:eastAsia="it-IT"/>
        </w:rPr>
        <w:drawing>
          <wp:anchor distT="0" distB="0" distL="114300" distR="114300" simplePos="0" relativeHeight="251695104" behindDoc="0" locked="0" layoutInCell="1" allowOverlap="1" wp14:anchorId="11E89864" wp14:editId="18F3F27B">
            <wp:simplePos x="0" y="0"/>
            <wp:positionH relativeFrom="margin">
              <wp:align>left</wp:align>
            </wp:positionH>
            <wp:positionV relativeFrom="paragraph">
              <wp:posOffset>6985</wp:posOffset>
            </wp:positionV>
            <wp:extent cx="336550" cy="274320"/>
            <wp:effectExtent l="0" t="0" r="635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6550"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9C7685">
        <w:rPr>
          <w:b/>
          <w:i/>
          <w:lang w:val="it-IT"/>
        </w:rPr>
        <w:t>Defini</w:t>
      </w:r>
      <w:r w:rsidR="00885018" w:rsidRPr="009C7685">
        <w:rPr>
          <w:b/>
          <w:i/>
          <w:lang w:val="it-IT"/>
        </w:rPr>
        <w:t>zione</w:t>
      </w:r>
      <w:r w:rsidR="006B3AFD" w:rsidRPr="009C7685">
        <w:rPr>
          <w:i/>
          <w:lang w:val="it-IT"/>
        </w:rPr>
        <w:t xml:space="preserve"> </w:t>
      </w:r>
      <w:r w:rsidR="006B3AFD" w:rsidRPr="009C7685">
        <w:rPr>
          <w:b/>
          <w:i/>
          <w:lang w:val="it-IT"/>
        </w:rPr>
        <w:t>—</w:t>
      </w:r>
      <w:r w:rsidR="006B3AFD" w:rsidRPr="009C7685">
        <w:rPr>
          <w:i/>
          <w:lang w:val="it-IT"/>
        </w:rPr>
        <w:t xml:space="preserve"> </w:t>
      </w:r>
      <w:r w:rsidR="009F4E80" w:rsidRPr="009C7685">
        <w:rPr>
          <w:i/>
          <w:lang w:val="it-IT"/>
        </w:rPr>
        <w:t xml:space="preserve">Un </w:t>
      </w:r>
      <w:r w:rsidR="00285E07" w:rsidRPr="009C7685">
        <w:rPr>
          <w:i/>
          <w:lang w:val="it-IT"/>
        </w:rPr>
        <w:t>U</w:t>
      </w:r>
      <w:r w:rsidR="009F4E80" w:rsidRPr="009C7685">
        <w:rPr>
          <w:i/>
          <w:lang w:val="it-IT"/>
        </w:rPr>
        <w:t>tente</w:t>
      </w:r>
      <w:r w:rsidR="00285E07" w:rsidRPr="009C7685">
        <w:rPr>
          <w:i/>
          <w:lang w:val="it-IT"/>
        </w:rPr>
        <w:t xml:space="preserve"> </w:t>
      </w:r>
      <w:r w:rsidR="009F4E80" w:rsidRPr="009C7685">
        <w:rPr>
          <w:i/>
          <w:lang w:val="it-IT"/>
        </w:rPr>
        <w:t xml:space="preserve">è qualsiasi persona o sistema che interagisce con l’applicazione di interesse </w:t>
      </w:r>
      <w:r w:rsidR="009C7685" w:rsidRPr="009C7685">
        <w:rPr>
          <w:i/>
          <w:lang w:val="it-IT"/>
        </w:rPr>
        <w:t>in qualsiasi istante</w:t>
      </w:r>
      <w:r w:rsidR="00285E07" w:rsidRPr="009C7685">
        <w:rPr>
          <w:i/>
          <w:lang w:val="it-IT"/>
        </w:rPr>
        <w:t>.</w:t>
      </w:r>
    </w:p>
    <w:p w14:paraId="482010D8" w14:textId="32581842" w:rsidR="00285E07" w:rsidRPr="00732593" w:rsidRDefault="009C7685" w:rsidP="00F25D62">
      <w:r>
        <w:rPr>
          <w:lang w:val="it-IT"/>
        </w:rPr>
        <w:t>Più in dettaglio</w:t>
      </w:r>
      <w:r w:rsidR="00285E07" w:rsidRPr="00732593">
        <w:t>:</w:t>
      </w:r>
    </w:p>
    <w:p w14:paraId="1132FBDF" w14:textId="5868C6B6" w:rsidR="00285E07" w:rsidRPr="002226E2" w:rsidRDefault="00913450" w:rsidP="000D652F">
      <w:pPr>
        <w:pStyle w:val="bullet1"/>
        <w:rPr>
          <w:lang w:val="it-IT"/>
        </w:rPr>
      </w:pPr>
      <w:r w:rsidRPr="00913450">
        <w:rPr>
          <w:lang w:val="it-IT"/>
        </w:rPr>
        <w:t>Questa definizione è in l</w:t>
      </w:r>
      <w:r>
        <w:rPr>
          <w:lang w:val="it-IT"/>
        </w:rPr>
        <w:t xml:space="preserve">inea con quanto in uso nella metodologia </w:t>
      </w:r>
      <w:r w:rsidRPr="00913450">
        <w:rPr>
          <w:lang w:val="it-IT"/>
        </w:rPr>
        <w:t>IFPUG FPA.</w:t>
      </w:r>
      <w:r>
        <w:rPr>
          <w:lang w:val="it-IT"/>
        </w:rPr>
        <w:t xml:space="preserve"> Si riconosce che ci possono essere diverse tipologie di utenti di una applicazione. Alcuni utenti umani possono essere direttamente coinvolti nelle operazioni di business abilitate dall’applicazione, come ad esempio degli operatori di sportello di una banca che utilizzano un terminale o dei medici che utilizzano un sistema di gestione dei pazienti o dei guidatori che utilizzano un sistema di navigazione satellitare.</w:t>
      </w:r>
      <w:r w:rsidR="003B4287">
        <w:rPr>
          <w:lang w:val="it-IT"/>
        </w:rPr>
        <w:t xml:space="preserve"> Altre tipologie di utenti umani possono rientrare nella definizione di Utente anche se non direttamente coinvolti nell’utilizzo delle funzioni prettamente di business, come ad esempio il team IT di operation che supporta il funzionamento dell’applicazione in background o assicura il corretto funzionamento dei processi batch notturni</w:t>
      </w:r>
    </w:p>
    <w:p w14:paraId="6BF565D6" w14:textId="469C293B" w:rsidR="00285E07" w:rsidRPr="002226E2" w:rsidRDefault="007D651D" w:rsidP="000D652F">
      <w:pPr>
        <w:pStyle w:val="bullet1"/>
        <w:rPr>
          <w:lang w:val="it-IT"/>
        </w:rPr>
      </w:pPr>
      <w:r w:rsidRPr="007D651D">
        <w:rPr>
          <w:lang w:val="it-IT"/>
        </w:rPr>
        <w:t>All’interno della definizione di U</w:t>
      </w:r>
      <w:r>
        <w:rPr>
          <w:lang w:val="it-IT"/>
        </w:rPr>
        <w:t xml:space="preserve">tente è esplicitamente </w:t>
      </w:r>
      <w:r w:rsidR="0036322D">
        <w:rPr>
          <w:lang w:val="it-IT"/>
        </w:rPr>
        <w:t>citato il concetto di “sistema”, che estende il significato di utente al di là dei soli utenti umani. Questo comporta che possono essere utenti del sistema anche altre applicazioni o componenti hardware (es. device) con cui interagisce l’applicazione (si pensi al mondo dell’IoT o a sistemi di misurazione di impianti)</w:t>
      </w:r>
    </w:p>
    <w:p w14:paraId="4050BC0D" w14:textId="0BEFA175" w:rsidR="00285E07" w:rsidRPr="00DB2CFE" w:rsidRDefault="00285E07" w:rsidP="00F25D62">
      <w:pPr>
        <w:pStyle w:val="Heading2"/>
        <w:rPr>
          <w:lang w:val="it-IT"/>
        </w:rPr>
      </w:pPr>
      <w:bookmarkStart w:id="15" w:name="_Application_of_Interest"/>
      <w:bookmarkStart w:id="16" w:name="_Toc445301439"/>
      <w:bookmarkStart w:id="17" w:name="_Toc69820873"/>
      <w:bookmarkEnd w:id="15"/>
      <w:r w:rsidRPr="00DB2CFE">
        <w:rPr>
          <w:lang w:val="it-IT"/>
        </w:rPr>
        <w:t>Applica</w:t>
      </w:r>
      <w:r w:rsidR="00CB255A" w:rsidRPr="00DB2CFE">
        <w:rPr>
          <w:lang w:val="it-IT"/>
        </w:rPr>
        <w:t>zione di</w:t>
      </w:r>
      <w:r w:rsidRPr="00DB2CFE">
        <w:rPr>
          <w:lang w:val="it-IT"/>
        </w:rPr>
        <w:t xml:space="preserve"> </w:t>
      </w:r>
      <w:r w:rsidR="00CB255A" w:rsidRPr="00DB2CFE">
        <w:rPr>
          <w:lang w:val="it-IT"/>
        </w:rPr>
        <w:t>Interesse</w:t>
      </w:r>
      <w:bookmarkEnd w:id="16"/>
      <w:bookmarkEnd w:id="17"/>
    </w:p>
    <w:p w14:paraId="23E89B01" w14:textId="6FE69299" w:rsidR="004E7786" w:rsidRPr="00DB2CFE" w:rsidRDefault="00B119FA" w:rsidP="000D652F">
      <w:pPr>
        <w:ind w:left="720" w:hanging="720"/>
        <w:rPr>
          <w:i/>
          <w:lang w:val="it-IT"/>
        </w:rPr>
      </w:pPr>
      <w:r w:rsidRPr="00DB2CFE">
        <w:rPr>
          <w:b/>
          <w:i/>
          <w:noProof/>
          <w:lang w:val="it-IT" w:eastAsia="it-IT"/>
        </w:rPr>
        <w:drawing>
          <wp:anchor distT="0" distB="0" distL="114300" distR="114300" simplePos="0" relativeHeight="251696128" behindDoc="0" locked="0" layoutInCell="1" allowOverlap="1" wp14:anchorId="1C8B94D0" wp14:editId="61AA1C1E">
            <wp:simplePos x="0" y="0"/>
            <wp:positionH relativeFrom="margin">
              <wp:align>left</wp:align>
            </wp:positionH>
            <wp:positionV relativeFrom="paragraph">
              <wp:posOffset>5617</wp:posOffset>
            </wp:positionV>
            <wp:extent cx="337022" cy="274320"/>
            <wp:effectExtent l="0" t="0" r="635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DB2CFE">
        <w:rPr>
          <w:b/>
          <w:i/>
          <w:lang w:val="it-IT"/>
        </w:rPr>
        <w:t>Defini</w:t>
      </w:r>
      <w:r w:rsidR="00CB255A" w:rsidRPr="00DB2CFE">
        <w:rPr>
          <w:b/>
          <w:i/>
          <w:lang w:val="it-IT"/>
        </w:rPr>
        <w:t>zione</w:t>
      </w:r>
      <w:r w:rsidR="006B3AFD" w:rsidRPr="00DB2CFE">
        <w:rPr>
          <w:i/>
          <w:lang w:val="it-IT"/>
        </w:rPr>
        <w:t xml:space="preserve"> </w:t>
      </w:r>
      <w:r w:rsidR="006B3AFD" w:rsidRPr="00DB2CFE">
        <w:rPr>
          <w:b/>
          <w:i/>
          <w:lang w:val="it-IT"/>
        </w:rPr>
        <w:t>—</w:t>
      </w:r>
      <w:r w:rsidR="006B3AFD" w:rsidRPr="00DB2CFE">
        <w:rPr>
          <w:i/>
          <w:lang w:val="it-IT"/>
        </w:rPr>
        <w:t xml:space="preserve"> </w:t>
      </w:r>
      <w:r w:rsidR="00CB255A" w:rsidRPr="00DB2CFE">
        <w:rPr>
          <w:i/>
          <w:lang w:val="it-IT"/>
        </w:rPr>
        <w:t xml:space="preserve">Il termine “applicazione di interesse” fa riferimento all’applicazione (termine definito più </w:t>
      </w:r>
      <w:r w:rsidR="00CB255A" w:rsidRPr="00DB2CFE">
        <w:rPr>
          <w:i/>
          <w:noProof/>
          <w:lang w:val="it-IT"/>
        </w:rPr>
        <w:t>avanti</w:t>
      </w:r>
      <w:r w:rsidR="00CB255A" w:rsidRPr="00DB2CFE">
        <w:rPr>
          <w:i/>
          <w:lang w:val="it-IT"/>
        </w:rPr>
        <w:t xml:space="preserve">) </w:t>
      </w:r>
      <w:r w:rsidR="00DB2CFE" w:rsidRPr="00DB2CFE">
        <w:rPr>
          <w:i/>
          <w:lang w:val="it-IT"/>
        </w:rPr>
        <w:t>che in un dato momento è oggetto di un sizing in Function Point e serve a distinguerla da</w:t>
      </w:r>
      <w:r w:rsidR="00DB2CFE">
        <w:rPr>
          <w:i/>
          <w:lang w:val="it-IT"/>
        </w:rPr>
        <w:t>l</w:t>
      </w:r>
      <w:r w:rsidR="00DB2CFE" w:rsidRPr="00DB2CFE">
        <w:rPr>
          <w:i/>
          <w:lang w:val="it-IT"/>
        </w:rPr>
        <w:t>le altr</w:t>
      </w:r>
      <w:r w:rsidR="00DB2CFE">
        <w:rPr>
          <w:i/>
          <w:lang w:val="it-IT"/>
        </w:rPr>
        <w:t>e</w:t>
      </w:r>
      <w:r w:rsidR="00BE216A">
        <w:rPr>
          <w:i/>
          <w:lang w:val="it-IT"/>
        </w:rPr>
        <w:t xml:space="preserve"> applicazioni</w:t>
      </w:r>
      <w:r w:rsidR="00DB2CFE" w:rsidRPr="00DB2CFE">
        <w:rPr>
          <w:i/>
          <w:lang w:val="it-IT"/>
        </w:rPr>
        <w:t xml:space="preserve"> </w:t>
      </w:r>
    </w:p>
    <w:p w14:paraId="006D18D1" w14:textId="4FE155D0" w:rsidR="00285E07" w:rsidRPr="00DB2CFE" w:rsidRDefault="00285E07" w:rsidP="00F25D62">
      <w:pPr>
        <w:pStyle w:val="Heading2"/>
        <w:rPr>
          <w:lang w:val="it-IT"/>
        </w:rPr>
      </w:pPr>
      <w:bookmarkStart w:id="18" w:name="_Business_of_the"/>
      <w:bookmarkStart w:id="19" w:name="_Toc445301440"/>
      <w:bookmarkStart w:id="20" w:name="_Toc69820874"/>
      <w:bookmarkEnd w:id="18"/>
      <w:r w:rsidRPr="00DB2CFE">
        <w:rPr>
          <w:lang w:val="it-IT"/>
        </w:rPr>
        <w:t xml:space="preserve">Business </w:t>
      </w:r>
      <w:r w:rsidR="00BE216A">
        <w:rPr>
          <w:lang w:val="it-IT"/>
        </w:rPr>
        <w:t>dell’</w:t>
      </w:r>
      <w:r w:rsidRPr="00DB2CFE">
        <w:rPr>
          <w:lang w:val="it-IT"/>
        </w:rPr>
        <w:t>Applica</w:t>
      </w:r>
      <w:r w:rsidR="00BE216A">
        <w:rPr>
          <w:lang w:val="it-IT"/>
        </w:rPr>
        <w:t>zione</w:t>
      </w:r>
      <w:bookmarkEnd w:id="19"/>
      <w:bookmarkEnd w:id="20"/>
    </w:p>
    <w:p w14:paraId="745DB1B6" w14:textId="4336413B" w:rsidR="00285E07" w:rsidRPr="00DB2CFE" w:rsidRDefault="00285E07" w:rsidP="00F25D62">
      <w:pPr>
        <w:rPr>
          <w:b/>
          <w:i/>
          <w:lang w:val="it-IT"/>
        </w:rPr>
      </w:pPr>
      <w:r w:rsidRPr="00DB2CFE">
        <w:rPr>
          <w:b/>
          <w:i/>
          <w:lang w:val="it-IT"/>
        </w:rPr>
        <w:t>(</w:t>
      </w:r>
      <w:r w:rsidR="00BE216A">
        <w:rPr>
          <w:b/>
          <w:i/>
          <w:lang w:val="it-IT"/>
        </w:rPr>
        <w:t>Talvolta riferito anche come</w:t>
      </w:r>
      <w:r w:rsidRPr="00DB2CFE">
        <w:rPr>
          <w:b/>
          <w:i/>
          <w:lang w:val="it-IT"/>
        </w:rPr>
        <w:t xml:space="preserve"> </w:t>
      </w:r>
      <w:r w:rsidR="00BE216A">
        <w:rPr>
          <w:b/>
          <w:i/>
          <w:lang w:val="it-IT"/>
        </w:rPr>
        <w:t>“processo di business” dell’applicazione</w:t>
      </w:r>
      <w:r w:rsidRPr="00DB2CFE">
        <w:rPr>
          <w:b/>
          <w:i/>
          <w:lang w:val="it-IT"/>
        </w:rPr>
        <w:t>)</w:t>
      </w:r>
    </w:p>
    <w:p w14:paraId="751D3A48" w14:textId="66C3C66C" w:rsidR="00BE216A" w:rsidRDefault="00B119FA" w:rsidP="00B119FA">
      <w:pPr>
        <w:ind w:left="720" w:hanging="720"/>
        <w:rPr>
          <w:i/>
          <w:lang w:val="it-IT"/>
        </w:rPr>
      </w:pPr>
      <w:r w:rsidRPr="00DB2CFE">
        <w:rPr>
          <w:b/>
          <w:i/>
          <w:noProof/>
          <w:lang w:val="it-IT" w:eastAsia="it-IT"/>
        </w:rPr>
        <w:drawing>
          <wp:anchor distT="0" distB="0" distL="114300" distR="114300" simplePos="0" relativeHeight="251698176" behindDoc="0" locked="0" layoutInCell="1" allowOverlap="1" wp14:anchorId="585286D0" wp14:editId="56059705">
            <wp:simplePos x="0" y="0"/>
            <wp:positionH relativeFrom="margin">
              <wp:align>left</wp:align>
            </wp:positionH>
            <wp:positionV relativeFrom="paragraph">
              <wp:posOffset>7913</wp:posOffset>
            </wp:positionV>
            <wp:extent cx="337022" cy="274320"/>
            <wp:effectExtent l="0" t="0" r="635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DB2CFE">
        <w:rPr>
          <w:b/>
          <w:i/>
          <w:lang w:val="it-IT"/>
        </w:rPr>
        <w:t>Defini</w:t>
      </w:r>
      <w:r w:rsidR="00BE216A">
        <w:rPr>
          <w:b/>
          <w:i/>
          <w:lang w:val="it-IT"/>
        </w:rPr>
        <w:t xml:space="preserve">zione </w:t>
      </w:r>
      <w:r w:rsidR="006B3AFD" w:rsidRPr="00DB2CFE">
        <w:rPr>
          <w:b/>
          <w:i/>
          <w:lang w:val="it-IT"/>
        </w:rPr>
        <w:t>—</w:t>
      </w:r>
      <w:r w:rsidR="006B3AFD" w:rsidRPr="00DB2CFE">
        <w:rPr>
          <w:i/>
          <w:lang w:val="it-IT"/>
        </w:rPr>
        <w:t xml:space="preserve"> </w:t>
      </w:r>
      <w:r w:rsidR="00BE216A">
        <w:rPr>
          <w:i/>
          <w:lang w:val="it-IT"/>
        </w:rPr>
        <w:t>Il business dell’applicazione rappresenta l’insieme dei requisiti che l’applicazione soddisfa al fine di erogare le funzionalità per l’organizzazione che possiede o ha commissionato l’applicazione di interesse</w:t>
      </w:r>
    </w:p>
    <w:p w14:paraId="47193310" w14:textId="6A870599" w:rsidR="001B72CC" w:rsidRPr="00DB2CFE" w:rsidRDefault="00BE216A" w:rsidP="00F25D62">
      <w:pPr>
        <w:rPr>
          <w:lang w:val="it-IT"/>
        </w:rPr>
      </w:pPr>
      <w:r>
        <w:rPr>
          <w:lang w:val="it-IT"/>
        </w:rPr>
        <w:lastRenderedPageBreak/>
        <w:t>Ogni applicazione svolge delle funzioni per soddisfare dei requisiti. Per gran parte delle applicazioni questi requisiti si riferiscono direttamente al core business dell’organizzazione che utilizza l’applicazione (ad es.: applicazioni di gestione conti correnti in una banca o applicazioni di gestione dei magazzini per una azienda manufatturiera). Ci sono tuttavia situazioni in cui l’applicazione di interesse non supporta processi di business</w:t>
      </w:r>
      <w:r w:rsidR="000D7D88">
        <w:rPr>
          <w:lang w:val="it-IT"/>
        </w:rPr>
        <w:t xml:space="preserve"> primari dell’organizzazione; si pensi ad esempio ad un sistema middleware che serve a gestire le comunicazioni tra </w:t>
      </w:r>
      <w:r w:rsidR="000D652F">
        <w:rPr>
          <w:lang w:val="it-IT"/>
        </w:rPr>
        <w:t xml:space="preserve">le altre </w:t>
      </w:r>
      <w:r w:rsidR="000D7D88">
        <w:rPr>
          <w:lang w:val="it-IT"/>
        </w:rPr>
        <w:t>applicazioni. FFPA può essere utilizzata per il sizing anche di quelle applicazioni che non supportano direttamente i processi core business dell’azienda, come appunto il caso di un middleware, i cui utenti potrebbero essere altre applicazioni e non utenti umani. Nel contesto dell’analisi dei Function Point con FFPA ci si riferirà sempre al business dell’applicazione di interesse riferendosi alla definizione fornita in precedenza indipendentemente dal tipo di funzionalità erogate dall’applicazione di interesse.</w:t>
      </w:r>
    </w:p>
    <w:p w14:paraId="2FD56B2F" w14:textId="63137EBC" w:rsidR="00285E07" w:rsidRPr="000D652F" w:rsidRDefault="00285E07" w:rsidP="00F25D62">
      <w:pPr>
        <w:pStyle w:val="Heading2"/>
        <w:rPr>
          <w:lang w:val="it-IT"/>
        </w:rPr>
      </w:pPr>
      <w:bookmarkStart w:id="21" w:name="_Application"/>
      <w:bookmarkStart w:id="22" w:name="_Toc445301441"/>
      <w:bookmarkStart w:id="23" w:name="_Toc69820875"/>
      <w:bookmarkEnd w:id="21"/>
      <w:r w:rsidRPr="000D652F">
        <w:rPr>
          <w:lang w:val="it-IT"/>
        </w:rPr>
        <w:t>Applica</w:t>
      </w:r>
      <w:r w:rsidR="00791FDE" w:rsidRPr="000D652F">
        <w:rPr>
          <w:lang w:val="it-IT"/>
        </w:rPr>
        <w:t>zione</w:t>
      </w:r>
      <w:bookmarkEnd w:id="22"/>
      <w:bookmarkEnd w:id="23"/>
    </w:p>
    <w:p w14:paraId="297DAE09" w14:textId="5B353F47" w:rsidR="00285E07" w:rsidRPr="000D652F" w:rsidRDefault="00285E07" w:rsidP="00F25D62">
      <w:pPr>
        <w:rPr>
          <w:b/>
          <w:i/>
          <w:lang w:val="it-IT"/>
        </w:rPr>
      </w:pPr>
      <w:r w:rsidRPr="000D652F">
        <w:rPr>
          <w:b/>
          <w:i/>
          <w:lang w:val="it-IT"/>
        </w:rPr>
        <w:t>(</w:t>
      </w:r>
      <w:r w:rsidR="00791FDE" w:rsidRPr="000D652F">
        <w:rPr>
          <w:b/>
          <w:i/>
          <w:lang w:val="it-IT"/>
        </w:rPr>
        <w:t>Spesso riferita anche con il termine</w:t>
      </w:r>
      <w:r w:rsidRPr="000D652F">
        <w:rPr>
          <w:b/>
          <w:i/>
          <w:lang w:val="it-IT"/>
        </w:rPr>
        <w:t xml:space="preserve"> “S</w:t>
      </w:r>
      <w:r w:rsidR="00791FDE" w:rsidRPr="000D652F">
        <w:rPr>
          <w:b/>
          <w:i/>
          <w:lang w:val="it-IT"/>
        </w:rPr>
        <w:t>istema</w:t>
      </w:r>
      <w:r w:rsidRPr="000D652F">
        <w:rPr>
          <w:b/>
          <w:i/>
          <w:lang w:val="it-IT"/>
        </w:rPr>
        <w:t>”)</w:t>
      </w:r>
    </w:p>
    <w:p w14:paraId="7AA9A049" w14:textId="17702B0F" w:rsidR="000D652F" w:rsidRPr="000D652F" w:rsidRDefault="00B119FA" w:rsidP="000D652F">
      <w:pPr>
        <w:ind w:left="720"/>
        <w:rPr>
          <w:lang w:val="it-IT"/>
        </w:rPr>
      </w:pPr>
      <w:r w:rsidRPr="000D652F">
        <w:rPr>
          <w:b/>
          <w:i/>
          <w:noProof/>
          <w:lang w:val="it-IT" w:eastAsia="it-IT"/>
        </w:rPr>
        <w:drawing>
          <wp:anchor distT="0" distB="0" distL="114300" distR="114300" simplePos="0" relativeHeight="251700224" behindDoc="0" locked="0" layoutInCell="1" allowOverlap="1" wp14:anchorId="4A6779B3" wp14:editId="2F7F78C7">
            <wp:simplePos x="0" y="0"/>
            <wp:positionH relativeFrom="margin">
              <wp:align>left</wp:align>
            </wp:positionH>
            <wp:positionV relativeFrom="paragraph">
              <wp:posOffset>10941</wp:posOffset>
            </wp:positionV>
            <wp:extent cx="337022" cy="274320"/>
            <wp:effectExtent l="0" t="0" r="635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0D652F">
        <w:rPr>
          <w:b/>
          <w:i/>
          <w:lang w:val="it-IT"/>
        </w:rPr>
        <w:t>Defini</w:t>
      </w:r>
      <w:r w:rsidR="00791FDE" w:rsidRPr="000D652F">
        <w:rPr>
          <w:b/>
          <w:i/>
          <w:lang w:val="it-IT"/>
        </w:rPr>
        <w:t>zione</w:t>
      </w:r>
      <w:r w:rsidR="006B3AFD" w:rsidRPr="000D652F">
        <w:rPr>
          <w:i/>
          <w:lang w:val="it-IT"/>
        </w:rPr>
        <w:t xml:space="preserve"> </w:t>
      </w:r>
      <w:r w:rsidR="006B3AFD" w:rsidRPr="000D652F">
        <w:rPr>
          <w:b/>
          <w:i/>
          <w:lang w:val="it-IT"/>
        </w:rPr>
        <w:t xml:space="preserve">— </w:t>
      </w:r>
      <w:r w:rsidR="00791FDE" w:rsidRPr="000D652F">
        <w:rPr>
          <w:bCs/>
          <w:i/>
          <w:lang w:val="it-IT"/>
        </w:rPr>
        <w:t>Nel contesto di FFPA</w:t>
      </w:r>
      <w:r w:rsidR="000D652F" w:rsidRPr="000D652F">
        <w:rPr>
          <w:bCs/>
          <w:i/>
          <w:lang w:val="it-IT"/>
        </w:rPr>
        <w:t>,</w:t>
      </w:r>
      <w:r w:rsidR="00791FDE" w:rsidRPr="000D652F">
        <w:rPr>
          <w:bCs/>
          <w:i/>
          <w:lang w:val="it-IT"/>
        </w:rPr>
        <w:t xml:space="preserve"> una applicazione è una istanza di un software che consente ad un computer o ad un Sistema di svolgere dei compiti</w:t>
      </w:r>
      <w:r w:rsidR="007F0B17" w:rsidRPr="000D652F">
        <w:rPr>
          <w:bCs/>
          <w:i/>
          <w:lang w:val="it-IT"/>
        </w:rPr>
        <w:t xml:space="preserve"> specifici.</w:t>
      </w:r>
    </w:p>
    <w:p w14:paraId="387C5987" w14:textId="519A3887" w:rsidR="00285E07" w:rsidRPr="000D652F" w:rsidRDefault="00285E07" w:rsidP="00F25D62">
      <w:pPr>
        <w:rPr>
          <w:lang w:val="it-IT"/>
        </w:rPr>
      </w:pPr>
    </w:p>
    <w:p w14:paraId="158363F7" w14:textId="0C8AC59C" w:rsidR="00285E07" w:rsidRPr="007F0B17" w:rsidRDefault="007F0B17" w:rsidP="00F25D62">
      <w:pPr>
        <w:pStyle w:val="Heading2"/>
        <w:rPr>
          <w:lang w:val="it-IT"/>
        </w:rPr>
      </w:pPr>
      <w:bookmarkStart w:id="24" w:name="_Elementary_Process"/>
      <w:bookmarkStart w:id="25" w:name="_Toc445301442"/>
      <w:bookmarkStart w:id="26" w:name="_Ref447021218"/>
      <w:bookmarkStart w:id="27" w:name="_Toc69820876"/>
      <w:bookmarkEnd w:id="24"/>
      <w:r w:rsidRPr="007F0B17">
        <w:rPr>
          <w:lang w:val="it-IT"/>
        </w:rPr>
        <w:t>Processo Elementare</w:t>
      </w:r>
      <w:bookmarkEnd w:id="25"/>
      <w:bookmarkEnd w:id="26"/>
      <w:bookmarkEnd w:id="27"/>
    </w:p>
    <w:p w14:paraId="2F2AD71C" w14:textId="379E5BED" w:rsidR="007F0B17" w:rsidRDefault="007F0B17" w:rsidP="001B72CC">
      <w:pPr>
        <w:rPr>
          <w:lang w:val="it-IT"/>
        </w:rPr>
      </w:pPr>
      <w:r>
        <w:rPr>
          <w:lang w:val="it-IT"/>
        </w:rPr>
        <w:t>Quello di Processo Elementare (riferito anche con la sigla EP, acronimo di Elementary Process) è un concetto fondamentale utilizzato nel sizing di funzionalità transazionali di una applicazione. La definizione di EP in FFPA è allineata a quella fornita da IFPUG ma viene ulteriormente dettagliata al fine di facilitare gli utilizzatori nell’identificazione dei Processi Elementari durante il sizing di applicazioni o progetti software.</w:t>
      </w:r>
    </w:p>
    <w:p w14:paraId="2111DBF5" w14:textId="4833D963" w:rsidR="00285E07" w:rsidRPr="007F0B17" w:rsidRDefault="00285E07" w:rsidP="001B72CC">
      <w:pPr>
        <w:rPr>
          <w:lang w:val="it-IT"/>
        </w:rPr>
      </w:pPr>
      <w:r w:rsidRPr="00C84EC3">
        <w:rPr>
          <w:b/>
          <w:bCs/>
          <w:lang w:val="it-IT"/>
        </w:rPr>
        <w:t>Defini</w:t>
      </w:r>
      <w:r w:rsidR="007F0B17" w:rsidRPr="00C84EC3">
        <w:rPr>
          <w:b/>
          <w:bCs/>
          <w:lang w:val="it-IT"/>
        </w:rPr>
        <w:t>zione</w:t>
      </w:r>
      <w:r w:rsidR="00C84EC3">
        <w:rPr>
          <w:b/>
          <w:bCs/>
          <w:lang w:val="it-IT"/>
        </w:rPr>
        <w:t xml:space="preserve"> </w:t>
      </w:r>
      <w:r w:rsidR="00C84EC3" w:rsidRPr="002226E2">
        <w:rPr>
          <w:b/>
          <w:i/>
          <w:lang w:val="it-IT"/>
        </w:rPr>
        <w:t>—</w:t>
      </w:r>
      <w:r w:rsidRPr="007F0B17">
        <w:rPr>
          <w:lang w:val="it-IT"/>
        </w:rPr>
        <w:t xml:space="preserve"> </w:t>
      </w:r>
      <w:bookmarkStart w:id="28" w:name="_Hlk46417124"/>
      <w:r w:rsidR="007F0B17">
        <w:rPr>
          <w:lang w:val="it-IT"/>
        </w:rPr>
        <w:t>Un Processo Elementare</w:t>
      </w:r>
      <w:r w:rsidRPr="007F0B17">
        <w:rPr>
          <w:lang w:val="it-IT"/>
        </w:rPr>
        <w:t xml:space="preserve"> (EP) </w:t>
      </w:r>
      <w:r w:rsidR="007F0B17">
        <w:rPr>
          <w:lang w:val="it-IT"/>
        </w:rPr>
        <w:t>è attivato da un evento esterno all’applicazione (da un “trigger”). Il Processo Elementare è la più piccola combinazione di</w:t>
      </w:r>
      <w:bookmarkEnd w:id="28"/>
      <w:r w:rsidR="007F0B17">
        <w:rPr>
          <w:lang w:val="it-IT"/>
        </w:rPr>
        <w:t xml:space="preserve">: </w:t>
      </w:r>
    </w:p>
    <w:p w14:paraId="45301D25" w14:textId="08277BAB" w:rsidR="00285E07" w:rsidRPr="007F0B17" w:rsidRDefault="007F0B17" w:rsidP="001B72CC">
      <w:pPr>
        <w:pStyle w:val="bullet1"/>
        <w:rPr>
          <w:lang w:val="it-IT"/>
        </w:rPr>
      </w:pPr>
      <w:bookmarkStart w:id="29" w:name="_Hlk46417132"/>
      <w:r>
        <w:rPr>
          <w:lang w:val="it-IT"/>
        </w:rPr>
        <w:t>Dati che entrano nell’applicazione attraverso i suoi Confini Applicativi</w:t>
      </w:r>
      <w:bookmarkEnd w:id="29"/>
    </w:p>
    <w:p w14:paraId="61DAF7CB" w14:textId="6DBFF448" w:rsidR="00285E07" w:rsidRPr="007F0B17" w:rsidRDefault="007F0B17" w:rsidP="001B72CC">
      <w:pPr>
        <w:pStyle w:val="bullet1"/>
        <w:rPr>
          <w:lang w:val="it-IT"/>
        </w:rPr>
      </w:pPr>
      <w:bookmarkStart w:id="30" w:name="_Hlk46417142"/>
      <w:r>
        <w:rPr>
          <w:lang w:val="it-IT"/>
        </w:rPr>
        <w:t>Elaborazioni che avvengono all’interno dei Confini Applicativi</w:t>
      </w:r>
      <w:bookmarkEnd w:id="30"/>
      <w:r w:rsidR="001B72CC" w:rsidRPr="007F0B17">
        <w:rPr>
          <w:color w:val="FF0000"/>
          <w:lang w:val="it-IT"/>
        </w:rPr>
        <w:t xml:space="preserve"> </w:t>
      </w:r>
    </w:p>
    <w:p w14:paraId="28612168" w14:textId="780B71F4" w:rsidR="00285E07" w:rsidRPr="007F0B17" w:rsidRDefault="007F0B17" w:rsidP="001B72CC">
      <w:pPr>
        <w:pStyle w:val="bullet1"/>
        <w:rPr>
          <w:lang w:val="it-IT"/>
        </w:rPr>
      </w:pPr>
      <w:bookmarkStart w:id="31" w:name="_Hlk46417148"/>
      <w:r>
        <w:rPr>
          <w:lang w:val="it-IT"/>
        </w:rPr>
        <w:t xml:space="preserve">Potenzialmente, ma non necessariamente, dati che escono dall’applicazione </w:t>
      </w:r>
      <w:r w:rsidR="00801C21">
        <w:rPr>
          <w:lang w:val="it-IT"/>
        </w:rPr>
        <w:t>attraverso i suoi Confini Applicativi</w:t>
      </w:r>
      <w:bookmarkEnd w:id="31"/>
    </w:p>
    <w:p w14:paraId="314B5385" w14:textId="6F0A96E3" w:rsidR="00285E07" w:rsidRPr="007F0B17" w:rsidRDefault="00C84EC3" w:rsidP="005372AE">
      <w:pPr>
        <w:rPr>
          <w:lang w:val="it-IT"/>
        </w:rPr>
      </w:pPr>
      <w:bookmarkStart w:id="32" w:name="_Hlk46417162"/>
      <w:r>
        <w:rPr>
          <w:lang w:val="it-IT"/>
        </w:rPr>
        <w:t>T</w:t>
      </w:r>
      <w:r w:rsidR="005C6FB3">
        <w:rPr>
          <w:lang w:val="it-IT"/>
        </w:rPr>
        <w:t>ale combinazione</w:t>
      </w:r>
      <w:r>
        <w:rPr>
          <w:lang w:val="it-IT"/>
        </w:rPr>
        <w:t xml:space="preserve"> soddisfa un requisito funzionale discreto e non divisibile dal punto di vista del business dell’applicazione. Questi requisiti sono forniti dagli utenti d</w:t>
      </w:r>
      <w:r w:rsidR="005372AE">
        <w:rPr>
          <w:lang w:val="it-IT"/>
        </w:rPr>
        <w:t>e</w:t>
      </w:r>
      <w:r>
        <w:rPr>
          <w:lang w:val="it-IT"/>
        </w:rPr>
        <w:t>ll’applicazione. Quando il Processo Elementare è terminato, l’applicazione si troverà in uno stato stabile di consistenza funzionale da un punto di vista logico</w:t>
      </w:r>
      <w:bookmarkEnd w:id="32"/>
      <w:r>
        <w:rPr>
          <w:lang w:val="it-IT"/>
        </w:rPr>
        <w:t>.</w:t>
      </w:r>
    </w:p>
    <w:p w14:paraId="31CFECC2" w14:textId="6CF13D89" w:rsidR="00285E07" w:rsidRPr="007F0B17" w:rsidRDefault="00D40B22" w:rsidP="001B72CC">
      <w:pPr>
        <w:rPr>
          <w:lang w:val="it-IT"/>
        </w:rPr>
      </w:pPr>
      <w:r>
        <w:rPr>
          <w:lang w:val="it-IT"/>
        </w:rPr>
        <w:t>Dettagliando ulteriormente:</w:t>
      </w:r>
    </w:p>
    <w:p w14:paraId="10BAA758" w14:textId="0213E64F" w:rsidR="00285E07" w:rsidRPr="007F0B17" w:rsidRDefault="00285E07" w:rsidP="001B72CC">
      <w:pPr>
        <w:pStyle w:val="bullet1"/>
        <w:spacing w:after="80"/>
        <w:rPr>
          <w:lang w:val="it-IT"/>
        </w:rPr>
      </w:pPr>
      <w:r w:rsidRPr="007F0B17">
        <w:rPr>
          <w:lang w:val="it-IT"/>
        </w:rPr>
        <w:t>“</w:t>
      </w:r>
      <w:r w:rsidR="00D40B22" w:rsidRPr="00D103A0">
        <w:rPr>
          <w:i/>
          <w:iCs/>
          <w:lang w:val="it-IT"/>
        </w:rPr>
        <w:t xml:space="preserve">Un Processo Elementare (EP) è attivato da un evento esterno all’applicazione </w:t>
      </w:r>
      <w:r w:rsidRPr="00D103A0">
        <w:rPr>
          <w:i/>
          <w:iCs/>
          <w:lang w:val="it-IT"/>
        </w:rPr>
        <w:t>…”:</w:t>
      </w:r>
      <w:r w:rsidR="00D40B22">
        <w:rPr>
          <w:lang w:val="it-IT"/>
        </w:rPr>
        <w:t xml:space="preserve"> </w:t>
      </w:r>
      <w:r w:rsidR="005372AE">
        <w:rPr>
          <w:lang w:val="it-IT"/>
        </w:rPr>
        <w:t>T</w:t>
      </w:r>
      <w:r w:rsidR="00D40B22">
        <w:rPr>
          <w:lang w:val="it-IT"/>
        </w:rPr>
        <w:t>utti i Processi Elementari avvengono come risposta a qualcosa che succede all’esterno dell’applicazione, ovvero al di fuori dei suoi Confini Applicativi. L’evento può essere qualcosa di fisico</w:t>
      </w:r>
      <w:r w:rsidR="001F4527">
        <w:rPr>
          <w:lang w:val="it-IT"/>
        </w:rPr>
        <w:t>,</w:t>
      </w:r>
      <w:r w:rsidR="00D40B22">
        <w:rPr>
          <w:lang w:val="it-IT"/>
        </w:rPr>
        <w:t xml:space="preserve"> come un cliente che chiede di aprire un conto e per il quale l’addetto di sportello immette dei dati in uno schermo</w:t>
      </w:r>
      <w:r w:rsidR="001F4527">
        <w:rPr>
          <w:lang w:val="it-IT"/>
        </w:rPr>
        <w:t>, oppure un evento logico come il raggiungimento dell’orario di chiusura di una banca che scatena un processo elaborativo sui dati dei clienti.</w:t>
      </w:r>
      <w:r w:rsidR="00D103A0">
        <w:rPr>
          <w:lang w:val="it-IT"/>
        </w:rPr>
        <w:t xml:space="preserve"> Talvolta il completamento di un EP può tradursi in un impatto all’esterno dell’applicazione che a sua volta può diventare un evento che attiva un altro EP</w:t>
      </w:r>
      <w:r w:rsidR="005372AE">
        <w:rPr>
          <w:lang w:val="it-IT"/>
        </w:rPr>
        <w:t>;</w:t>
      </w:r>
    </w:p>
    <w:p w14:paraId="63B29EC7" w14:textId="5077157A" w:rsidR="00285E07" w:rsidRPr="007F0B17" w:rsidRDefault="00285E07" w:rsidP="001B72CC">
      <w:pPr>
        <w:pStyle w:val="bullet1"/>
        <w:spacing w:after="80"/>
        <w:rPr>
          <w:lang w:val="it-IT"/>
        </w:rPr>
      </w:pPr>
      <w:r w:rsidRPr="00520914">
        <w:rPr>
          <w:i/>
          <w:iCs/>
          <w:lang w:val="it-IT"/>
        </w:rPr>
        <w:t>“…</w:t>
      </w:r>
      <w:r w:rsidR="00A8252E" w:rsidRPr="00520914">
        <w:rPr>
          <w:i/>
          <w:iCs/>
          <w:lang w:val="it-IT"/>
        </w:rPr>
        <w:t>è la più piccola combinazione</w:t>
      </w:r>
      <w:r w:rsidRPr="00520914">
        <w:rPr>
          <w:i/>
          <w:iCs/>
          <w:lang w:val="it-IT"/>
        </w:rPr>
        <w:t>…</w:t>
      </w:r>
      <w:r w:rsidR="00A8252E" w:rsidRPr="00520914">
        <w:rPr>
          <w:i/>
          <w:iCs/>
          <w:lang w:val="it-IT"/>
        </w:rPr>
        <w:t xml:space="preserve"> requisito funzionale discreto e non divisibile dal punto di vista del business dell’applicazione</w:t>
      </w:r>
      <w:r w:rsidRPr="00520914">
        <w:rPr>
          <w:i/>
          <w:iCs/>
          <w:lang w:val="it-IT"/>
        </w:rPr>
        <w:t>…</w:t>
      </w:r>
      <w:r w:rsidRPr="007F0B17">
        <w:rPr>
          <w:lang w:val="it-IT"/>
        </w:rPr>
        <w:t>”:</w:t>
      </w:r>
      <w:r w:rsidR="00520914">
        <w:rPr>
          <w:lang w:val="it-IT"/>
        </w:rPr>
        <w:t xml:space="preserve"> Un EP</w:t>
      </w:r>
      <w:r w:rsidR="00520914" w:rsidRPr="00520914">
        <w:rPr>
          <w:lang w:val="it-IT"/>
        </w:rPr>
        <w:t xml:space="preserve"> soddisfa un requisito di basso livello che è comunque autonomo </w:t>
      </w:r>
      <w:r w:rsidR="00520914">
        <w:rPr>
          <w:lang w:val="it-IT"/>
        </w:rPr>
        <w:t xml:space="preserve">(autoconsistente) </w:t>
      </w:r>
      <w:r w:rsidR="00520914" w:rsidRPr="00520914">
        <w:rPr>
          <w:lang w:val="it-IT"/>
        </w:rPr>
        <w:t xml:space="preserve">e significativo in termini di svolgimento dell'attività </w:t>
      </w:r>
      <w:r w:rsidR="00520914">
        <w:rPr>
          <w:lang w:val="it-IT"/>
        </w:rPr>
        <w:t xml:space="preserve">di business </w:t>
      </w:r>
      <w:r w:rsidR="00520914" w:rsidRPr="00520914">
        <w:rPr>
          <w:lang w:val="it-IT"/>
        </w:rPr>
        <w:t>dell'applicazione</w:t>
      </w:r>
      <w:r w:rsidR="00520914">
        <w:rPr>
          <w:lang w:val="it-IT"/>
        </w:rPr>
        <w:t xml:space="preserve">. Per esempio, se il requisito è </w:t>
      </w:r>
      <w:r w:rsidR="00520914">
        <w:rPr>
          <w:lang w:val="it-IT"/>
        </w:rPr>
        <w:lastRenderedPageBreak/>
        <w:t>quello di produrre un report con i dati consolidati di fine mese, non avrebbe senso produrre due report con metà delle informazioni e trattarle ciascuna come un EP. Il requisito è di produrre un report con tutti i dati consolidati ed è “non divisibile” nelle due metà</w:t>
      </w:r>
      <w:r w:rsidR="005372AE">
        <w:rPr>
          <w:lang w:val="it-IT"/>
        </w:rPr>
        <w:t>;</w:t>
      </w:r>
    </w:p>
    <w:p w14:paraId="568220E4" w14:textId="037FCCAE" w:rsidR="00285E07" w:rsidRPr="007F0B17" w:rsidRDefault="00285E07" w:rsidP="001B72CC">
      <w:pPr>
        <w:pStyle w:val="bullet1"/>
        <w:spacing w:after="80"/>
        <w:rPr>
          <w:lang w:val="it-IT"/>
        </w:rPr>
      </w:pPr>
      <w:r w:rsidRPr="007F0B17">
        <w:rPr>
          <w:lang w:val="it-IT"/>
        </w:rPr>
        <w:t>“</w:t>
      </w:r>
      <w:r w:rsidRPr="00EE6CD9">
        <w:rPr>
          <w:i/>
          <w:iCs/>
          <w:lang w:val="it-IT"/>
        </w:rPr>
        <w:t>…</w:t>
      </w:r>
      <w:r w:rsidR="00EE6CD9" w:rsidRPr="00EE6CD9">
        <w:rPr>
          <w:i/>
          <w:iCs/>
          <w:lang w:val="it-IT"/>
        </w:rPr>
        <w:t>la più piccola combinazione di dati che entrano nell’applicazione attraverso i suoi Confini</w:t>
      </w:r>
      <w:r w:rsidRPr="00EE6CD9">
        <w:rPr>
          <w:i/>
          <w:iCs/>
          <w:lang w:val="it-IT"/>
        </w:rPr>
        <w:t>…</w:t>
      </w:r>
      <w:r w:rsidRPr="007F0B17">
        <w:rPr>
          <w:lang w:val="it-IT"/>
        </w:rPr>
        <w:t>”:</w:t>
      </w:r>
      <w:r w:rsidR="00EE6CD9">
        <w:rPr>
          <w:lang w:val="it-IT"/>
        </w:rPr>
        <w:t xml:space="preserve"> Per tutti gli EP ci sarà sempre almeno </w:t>
      </w:r>
      <w:r w:rsidR="00C462CF">
        <w:rPr>
          <w:lang w:val="it-IT"/>
        </w:rPr>
        <w:t>un elemento di informazione in input all’applicazione come parte dello stesso EP; al minimo tale input sarà l’evento di attivazione (il “trigger”)</w:t>
      </w:r>
      <w:r w:rsidR="005372AE">
        <w:rPr>
          <w:lang w:val="it-IT"/>
        </w:rPr>
        <w:t xml:space="preserve"> del Processo stesso;</w:t>
      </w:r>
    </w:p>
    <w:p w14:paraId="5934BA8C" w14:textId="73172848" w:rsidR="00285E07" w:rsidRPr="007F0B17" w:rsidRDefault="00285E07" w:rsidP="001B72CC">
      <w:pPr>
        <w:pStyle w:val="bullet1"/>
        <w:spacing w:after="80"/>
        <w:rPr>
          <w:lang w:val="it-IT"/>
        </w:rPr>
      </w:pPr>
      <w:r w:rsidRPr="007F0B17">
        <w:rPr>
          <w:lang w:val="it-IT"/>
        </w:rPr>
        <w:t>“</w:t>
      </w:r>
      <w:r w:rsidRPr="005322D0">
        <w:rPr>
          <w:i/>
          <w:iCs/>
          <w:lang w:val="it-IT"/>
        </w:rPr>
        <w:t>…</w:t>
      </w:r>
      <w:r w:rsidR="005322D0" w:rsidRPr="005322D0">
        <w:rPr>
          <w:i/>
          <w:iCs/>
          <w:lang w:val="it-IT"/>
        </w:rPr>
        <w:t>elaborazioni che avvengono all’interno dei Confini Applicativi</w:t>
      </w:r>
      <w:r w:rsidRPr="005322D0">
        <w:rPr>
          <w:i/>
          <w:iCs/>
          <w:lang w:val="it-IT"/>
        </w:rPr>
        <w:t>…</w:t>
      </w:r>
      <w:r w:rsidRPr="007F0B17">
        <w:rPr>
          <w:lang w:val="it-IT"/>
        </w:rPr>
        <w:t xml:space="preserve">”: </w:t>
      </w:r>
      <w:r w:rsidR="009B7C5B">
        <w:rPr>
          <w:lang w:val="it-IT"/>
        </w:rPr>
        <w:t>Tutti gli EP contengono qualche tipo di elaborazione che avviene all’interno dell’applicazione al fine di svolgere qualche compito significativo dal punto di vista del business dell’applicazione stessa. L’elaborazione può includere l’utilizzo di una o più regole di business</w:t>
      </w:r>
      <w:r w:rsidR="00396AD5">
        <w:rPr>
          <w:lang w:val="it-IT"/>
        </w:rPr>
        <w:t xml:space="preserve"> per il suo completamento e che quindi saranno parte integrante dell’EP</w:t>
      </w:r>
      <w:r w:rsidR="005372AE">
        <w:rPr>
          <w:lang w:val="it-IT"/>
        </w:rPr>
        <w:t>;</w:t>
      </w:r>
      <w:r w:rsidR="005322D0">
        <w:rPr>
          <w:lang w:val="it-IT"/>
        </w:rPr>
        <w:t xml:space="preserve"> </w:t>
      </w:r>
    </w:p>
    <w:p w14:paraId="56E56007" w14:textId="3E99D406" w:rsidR="00285E07" w:rsidRPr="007F0B17" w:rsidRDefault="00285E07" w:rsidP="001B72CC">
      <w:pPr>
        <w:pStyle w:val="bullet1"/>
        <w:spacing w:after="80"/>
        <w:rPr>
          <w:lang w:val="it-IT"/>
        </w:rPr>
      </w:pPr>
      <w:r w:rsidRPr="007F0B17">
        <w:rPr>
          <w:lang w:val="it-IT"/>
        </w:rPr>
        <w:t>“</w:t>
      </w:r>
      <w:r w:rsidRPr="00581B94">
        <w:rPr>
          <w:i/>
          <w:iCs/>
          <w:lang w:val="it-IT"/>
        </w:rPr>
        <w:t>…</w:t>
      </w:r>
      <w:r w:rsidR="00581B94" w:rsidRPr="00581B94">
        <w:rPr>
          <w:i/>
          <w:iCs/>
          <w:lang w:val="it-IT"/>
        </w:rPr>
        <w:t>potenzialmente, ma non necessariamente, dati che escono dall’applicazione attraverso i suoi Confini</w:t>
      </w:r>
      <w:r w:rsidRPr="00581B94">
        <w:rPr>
          <w:i/>
          <w:iCs/>
          <w:lang w:val="it-IT"/>
        </w:rPr>
        <w:t>…</w:t>
      </w:r>
      <w:r w:rsidRPr="007F0B17">
        <w:rPr>
          <w:lang w:val="it-IT"/>
        </w:rPr>
        <w:t xml:space="preserve">”: </w:t>
      </w:r>
      <w:r w:rsidR="00581B94">
        <w:rPr>
          <w:lang w:val="it-IT"/>
        </w:rPr>
        <w:t>Non tutti i Processi Elementari inviano dati al di fuori dei Confini Applicativi. Si pensi ad esempio ad una funzione di salvataggio di dati in DB a fronte della quale non siano richiesti in risposta messaggi di errore e/o esito dell’azione</w:t>
      </w:r>
      <w:r w:rsidR="005372AE">
        <w:rPr>
          <w:lang w:val="it-IT"/>
        </w:rPr>
        <w:t xml:space="preserve"> di memorizzazione;</w:t>
      </w:r>
    </w:p>
    <w:p w14:paraId="38A1DE36" w14:textId="57789254" w:rsidR="00285E07" w:rsidRPr="007F0B17" w:rsidRDefault="00285E07" w:rsidP="001B72CC">
      <w:pPr>
        <w:pStyle w:val="bullet1"/>
        <w:spacing w:after="80"/>
        <w:rPr>
          <w:lang w:val="it-IT"/>
        </w:rPr>
      </w:pPr>
      <w:r w:rsidRPr="007F0B17">
        <w:rPr>
          <w:lang w:val="it-IT"/>
        </w:rPr>
        <w:t>“</w:t>
      </w:r>
      <w:r w:rsidRPr="003B5328">
        <w:rPr>
          <w:i/>
          <w:iCs/>
          <w:lang w:val="it-IT"/>
        </w:rPr>
        <w:t>…</w:t>
      </w:r>
      <w:r w:rsidR="003B5328" w:rsidRPr="003B5328">
        <w:rPr>
          <w:i/>
          <w:iCs/>
          <w:lang w:val="it-IT"/>
        </w:rPr>
        <w:t>forniti dagli utenti dall’applicazione</w:t>
      </w:r>
      <w:r w:rsidRPr="003B5328">
        <w:rPr>
          <w:i/>
          <w:iCs/>
          <w:lang w:val="it-IT"/>
        </w:rPr>
        <w:t>…</w:t>
      </w:r>
      <w:r w:rsidRPr="007F0B17">
        <w:rPr>
          <w:lang w:val="it-IT"/>
        </w:rPr>
        <w:t xml:space="preserve">”: </w:t>
      </w:r>
      <w:r w:rsidR="003B5328">
        <w:rPr>
          <w:lang w:val="it-IT"/>
        </w:rPr>
        <w:t xml:space="preserve">I requisiti devono essere espressi da utenti </w:t>
      </w:r>
      <w:r w:rsidR="005372AE">
        <w:rPr>
          <w:lang w:val="it-IT"/>
        </w:rPr>
        <w:t>dell’applicazione</w:t>
      </w:r>
      <w:r w:rsidR="003B5328">
        <w:rPr>
          <w:lang w:val="it-IT"/>
        </w:rPr>
        <w:t xml:space="preserve"> e da questi essere riconoscibili e comprensibili; anche nei casi in cui gli utenti di una applicazione siano altre applicazioni, ci saranno </w:t>
      </w:r>
      <w:r w:rsidR="005372AE">
        <w:rPr>
          <w:lang w:val="it-IT"/>
        </w:rPr>
        <w:t xml:space="preserve">comunque dei </w:t>
      </w:r>
      <w:r w:rsidR="003B5328">
        <w:rPr>
          <w:lang w:val="it-IT"/>
        </w:rPr>
        <w:t xml:space="preserve">rappresentanti identificati come responsabili </w:t>
      </w:r>
      <w:r w:rsidR="005372AE">
        <w:rPr>
          <w:lang w:val="it-IT"/>
        </w:rPr>
        <w:t>per la</w:t>
      </w:r>
      <w:r w:rsidR="003B5328">
        <w:rPr>
          <w:lang w:val="it-IT"/>
        </w:rPr>
        <w:t xml:space="preserve"> comunica</w:t>
      </w:r>
      <w:r w:rsidR="005372AE">
        <w:rPr>
          <w:lang w:val="it-IT"/>
        </w:rPr>
        <w:t>zione dei</w:t>
      </w:r>
      <w:r w:rsidR="003B5328">
        <w:rPr>
          <w:lang w:val="it-IT"/>
        </w:rPr>
        <w:t xml:space="preserve"> requisiti per le</w:t>
      </w:r>
      <w:r w:rsidR="005372AE">
        <w:rPr>
          <w:lang w:val="it-IT"/>
        </w:rPr>
        <w:t xml:space="preserve"> altre</w:t>
      </w:r>
      <w:r w:rsidR="003B5328">
        <w:rPr>
          <w:lang w:val="it-IT"/>
        </w:rPr>
        <w:t xml:space="preserve"> applicazioni utenti</w:t>
      </w:r>
      <w:r w:rsidR="005372AE">
        <w:rPr>
          <w:lang w:val="it-IT"/>
        </w:rPr>
        <w:t>;</w:t>
      </w:r>
    </w:p>
    <w:p w14:paraId="34D68626" w14:textId="19498537" w:rsidR="00285E07" w:rsidRPr="007F0B17" w:rsidRDefault="00285E07" w:rsidP="001B72CC">
      <w:pPr>
        <w:pStyle w:val="bullet1"/>
        <w:spacing w:after="80"/>
        <w:rPr>
          <w:lang w:val="it-IT"/>
        </w:rPr>
      </w:pPr>
      <w:r w:rsidRPr="007F0B17">
        <w:rPr>
          <w:lang w:val="it-IT"/>
        </w:rPr>
        <w:t>“</w:t>
      </w:r>
      <w:r w:rsidR="00965592" w:rsidRPr="00965592">
        <w:rPr>
          <w:i/>
          <w:iCs/>
          <w:lang w:val="it-IT"/>
        </w:rPr>
        <w:t>Quando il Processo Elementare è terminato, l’applicazione si troverà in uno stato stabile di consistenza funzionale</w:t>
      </w:r>
      <w:r w:rsidRPr="007F0B17">
        <w:rPr>
          <w:lang w:val="it-IT"/>
        </w:rPr>
        <w:t>”:</w:t>
      </w:r>
      <w:r w:rsidR="00965592">
        <w:rPr>
          <w:lang w:val="it-IT"/>
        </w:rPr>
        <w:t xml:space="preserve"> Sebbene questo aspetto potrebbe non essere</w:t>
      </w:r>
      <w:r w:rsidR="005372AE">
        <w:rPr>
          <w:lang w:val="it-IT"/>
        </w:rPr>
        <w:t xml:space="preserve"> sempre</w:t>
      </w:r>
      <w:r w:rsidR="00965592">
        <w:rPr>
          <w:lang w:val="it-IT"/>
        </w:rPr>
        <w:t xml:space="preserve"> percepibile da </w:t>
      </w:r>
      <w:r w:rsidR="005372AE">
        <w:rPr>
          <w:lang w:val="it-IT"/>
        </w:rPr>
        <w:t xml:space="preserve">parte di </w:t>
      </w:r>
      <w:r w:rsidR="00965592">
        <w:rPr>
          <w:lang w:val="it-IT"/>
        </w:rPr>
        <w:t xml:space="preserve">un </w:t>
      </w:r>
      <w:r w:rsidR="004F2F03">
        <w:rPr>
          <w:lang w:val="it-IT"/>
        </w:rPr>
        <w:t>osservatore</w:t>
      </w:r>
      <w:r w:rsidR="00965592">
        <w:rPr>
          <w:lang w:val="it-IT"/>
        </w:rPr>
        <w:t xml:space="preserve"> umano</w:t>
      </w:r>
      <w:r w:rsidR="004F2F03">
        <w:rPr>
          <w:lang w:val="it-IT"/>
        </w:rPr>
        <w:t xml:space="preserve"> al di fuori del sistema</w:t>
      </w:r>
      <w:r w:rsidR="00965592">
        <w:rPr>
          <w:lang w:val="it-IT"/>
        </w:rPr>
        <w:t xml:space="preserve">, quando un EP soddisfa </w:t>
      </w:r>
      <w:r w:rsidR="004F2F03">
        <w:rPr>
          <w:lang w:val="it-IT"/>
        </w:rPr>
        <w:t>i requisiti per i quali è stato progettato, l’applicazione a cui appartiene giunge (o torna)</w:t>
      </w:r>
      <w:r w:rsidRPr="007F0B17">
        <w:rPr>
          <w:lang w:val="it-IT"/>
        </w:rPr>
        <w:t xml:space="preserve"> </w:t>
      </w:r>
      <w:r w:rsidR="004F2F03">
        <w:rPr>
          <w:lang w:val="it-IT"/>
        </w:rPr>
        <w:t xml:space="preserve">in uno stato stabile di riposo. In questo stato di riposo è stato prodotto il risultato funzionale richiesto dall’EP. </w:t>
      </w:r>
      <w:r w:rsidR="007941E8">
        <w:rPr>
          <w:lang w:val="it-IT"/>
        </w:rPr>
        <w:t xml:space="preserve">Talvolta la stato di riposo può essere anche di durata brevissima, poiché il processo di business richiesto potrebbe prevedere che a valle della produzione di un risultato si passi </w:t>
      </w:r>
      <w:r w:rsidR="005372AE">
        <w:rPr>
          <w:lang w:val="it-IT"/>
        </w:rPr>
        <w:t xml:space="preserve">subito </w:t>
      </w:r>
      <w:r w:rsidR="007941E8">
        <w:rPr>
          <w:lang w:val="it-IT"/>
        </w:rPr>
        <w:t>ad uno step elaborativo successivo</w:t>
      </w:r>
    </w:p>
    <w:p w14:paraId="24E5330D" w14:textId="0C4C0CC6" w:rsidR="00285E07" w:rsidRPr="00C81D5A" w:rsidRDefault="00C81D5A" w:rsidP="001B72CC">
      <w:pPr>
        <w:pStyle w:val="Heading2"/>
        <w:rPr>
          <w:lang w:val="it-IT"/>
        </w:rPr>
      </w:pPr>
      <w:bookmarkStart w:id="33" w:name="_Application_Boundary"/>
      <w:bookmarkStart w:id="34" w:name="_Toc445301443"/>
      <w:bookmarkStart w:id="35" w:name="_Ref447021189"/>
      <w:bookmarkStart w:id="36" w:name="_Toc69820877"/>
      <w:bookmarkEnd w:id="33"/>
      <w:r w:rsidRPr="00C81D5A">
        <w:rPr>
          <w:lang w:val="it-IT"/>
        </w:rPr>
        <w:t>Confine A</w:t>
      </w:r>
      <w:r w:rsidR="00285E07" w:rsidRPr="00C81D5A">
        <w:rPr>
          <w:lang w:val="it-IT"/>
        </w:rPr>
        <w:t>pplicati</w:t>
      </w:r>
      <w:r w:rsidRPr="00C81D5A">
        <w:rPr>
          <w:lang w:val="it-IT"/>
        </w:rPr>
        <w:t>v</w:t>
      </w:r>
      <w:r w:rsidR="00285E07" w:rsidRPr="00C81D5A">
        <w:rPr>
          <w:lang w:val="it-IT"/>
        </w:rPr>
        <w:t>o</w:t>
      </w:r>
      <w:bookmarkEnd w:id="34"/>
      <w:bookmarkEnd w:id="35"/>
      <w:bookmarkEnd w:id="36"/>
    </w:p>
    <w:p w14:paraId="07E44BFF" w14:textId="548A5226" w:rsidR="00285E07" w:rsidRPr="00C81D5A" w:rsidRDefault="00285E07" w:rsidP="001B72CC">
      <w:pPr>
        <w:rPr>
          <w:b/>
          <w:i/>
          <w:lang w:val="it-IT"/>
        </w:rPr>
      </w:pPr>
      <w:r w:rsidRPr="00C81D5A">
        <w:rPr>
          <w:b/>
          <w:i/>
          <w:lang w:val="it-IT"/>
        </w:rPr>
        <w:t>(S</w:t>
      </w:r>
      <w:r w:rsidR="00C81D5A" w:rsidRPr="00C81D5A">
        <w:rPr>
          <w:b/>
          <w:i/>
          <w:lang w:val="it-IT"/>
        </w:rPr>
        <w:t xml:space="preserve">inonimo di </w:t>
      </w:r>
      <w:r w:rsidRPr="00C81D5A">
        <w:rPr>
          <w:b/>
          <w:i/>
          <w:lang w:val="it-IT"/>
        </w:rPr>
        <w:t>“</w:t>
      </w:r>
      <w:r w:rsidR="00C81D5A" w:rsidRPr="00C81D5A">
        <w:rPr>
          <w:b/>
          <w:i/>
          <w:lang w:val="it-IT"/>
        </w:rPr>
        <w:t xml:space="preserve">Confine del </w:t>
      </w:r>
      <w:r w:rsidRPr="00C81D5A">
        <w:rPr>
          <w:b/>
          <w:i/>
          <w:lang w:val="it-IT"/>
        </w:rPr>
        <w:t>S</w:t>
      </w:r>
      <w:r w:rsidR="00C81D5A" w:rsidRPr="00C81D5A">
        <w:rPr>
          <w:b/>
          <w:i/>
          <w:lang w:val="it-IT"/>
        </w:rPr>
        <w:t>istema</w:t>
      </w:r>
      <w:r w:rsidRPr="00C81D5A">
        <w:rPr>
          <w:b/>
          <w:i/>
          <w:lang w:val="it-IT"/>
        </w:rPr>
        <w:t>”)</w:t>
      </w:r>
    </w:p>
    <w:p w14:paraId="5C443A0B" w14:textId="37C42C61" w:rsidR="00285E07" w:rsidRPr="00C81D5A" w:rsidRDefault="00B119FA" w:rsidP="001B72CC">
      <w:pPr>
        <w:rPr>
          <w:i/>
          <w:lang w:val="it-IT"/>
        </w:rPr>
      </w:pPr>
      <w:r w:rsidRPr="00C81D5A">
        <w:rPr>
          <w:b/>
          <w:i/>
          <w:noProof/>
          <w:lang w:val="it-IT" w:eastAsia="it-IT"/>
        </w:rPr>
        <w:drawing>
          <wp:anchor distT="0" distB="0" distL="114300" distR="114300" simplePos="0" relativeHeight="251702272" behindDoc="0" locked="0" layoutInCell="1" allowOverlap="1" wp14:anchorId="42D54728" wp14:editId="48493B97">
            <wp:simplePos x="0" y="0"/>
            <wp:positionH relativeFrom="margin">
              <wp:align>left</wp:align>
            </wp:positionH>
            <wp:positionV relativeFrom="paragraph">
              <wp:posOffset>5080</wp:posOffset>
            </wp:positionV>
            <wp:extent cx="337022" cy="274320"/>
            <wp:effectExtent l="0" t="0" r="635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C81D5A">
        <w:rPr>
          <w:b/>
          <w:i/>
          <w:lang w:val="it-IT"/>
        </w:rPr>
        <w:t>Defini</w:t>
      </w:r>
      <w:r w:rsidR="00C81D5A" w:rsidRPr="00C81D5A">
        <w:rPr>
          <w:b/>
          <w:i/>
          <w:lang w:val="it-IT"/>
        </w:rPr>
        <w:t xml:space="preserve">zione </w:t>
      </w:r>
      <w:r w:rsidR="006B3AFD" w:rsidRPr="00C81D5A">
        <w:rPr>
          <w:b/>
          <w:i/>
          <w:lang w:val="it-IT"/>
        </w:rPr>
        <w:t>—</w:t>
      </w:r>
      <w:r w:rsidR="006B3AFD" w:rsidRPr="00C81D5A">
        <w:rPr>
          <w:i/>
          <w:lang w:val="it-IT"/>
        </w:rPr>
        <w:t xml:space="preserve"> </w:t>
      </w:r>
      <w:r w:rsidR="00C81D5A">
        <w:rPr>
          <w:i/>
          <w:lang w:val="it-IT"/>
        </w:rPr>
        <w:t>Il Confine Applicativo rappresenta l’interfaccia concettuale tra l’applicazione di interesse e</w:t>
      </w:r>
      <w:r w:rsidR="005372AE">
        <w:rPr>
          <w:i/>
          <w:lang w:val="it-IT"/>
        </w:rPr>
        <w:t>d il mondo esterno (ovvero</w:t>
      </w:r>
      <w:r w:rsidR="00C81D5A">
        <w:rPr>
          <w:i/>
          <w:lang w:val="it-IT"/>
        </w:rPr>
        <w:t xml:space="preserve"> i suoi utenti</w:t>
      </w:r>
      <w:r w:rsidR="005372AE">
        <w:rPr>
          <w:i/>
          <w:lang w:val="it-IT"/>
        </w:rPr>
        <w:t>)</w:t>
      </w:r>
    </w:p>
    <w:p w14:paraId="4073B1FB" w14:textId="77E33C74" w:rsidR="00285E07" w:rsidRPr="00C81D5A" w:rsidRDefault="00285E07" w:rsidP="001B72CC">
      <w:pPr>
        <w:pStyle w:val="Heading2"/>
        <w:rPr>
          <w:lang w:val="it-IT"/>
        </w:rPr>
      </w:pPr>
      <w:bookmarkStart w:id="37" w:name="_Data_Group"/>
      <w:bookmarkStart w:id="38" w:name="_Toc445301444"/>
      <w:bookmarkStart w:id="39" w:name="_Ref447015834"/>
      <w:bookmarkStart w:id="40" w:name="_Toc69820878"/>
      <w:bookmarkEnd w:id="37"/>
      <w:r w:rsidRPr="00C81D5A">
        <w:rPr>
          <w:lang w:val="it-IT"/>
        </w:rPr>
        <w:t>Gr</w:t>
      </w:r>
      <w:r w:rsidR="00C81D5A">
        <w:rPr>
          <w:lang w:val="it-IT"/>
        </w:rPr>
        <w:t>upp</w:t>
      </w:r>
      <w:r w:rsidR="00B73713">
        <w:rPr>
          <w:lang w:val="it-IT"/>
        </w:rPr>
        <w:t>i</w:t>
      </w:r>
      <w:r w:rsidR="00C81D5A">
        <w:rPr>
          <w:lang w:val="it-IT"/>
        </w:rPr>
        <w:t xml:space="preserve"> di Dati</w:t>
      </w:r>
      <w:bookmarkEnd w:id="38"/>
      <w:bookmarkEnd w:id="39"/>
      <w:bookmarkEnd w:id="40"/>
    </w:p>
    <w:p w14:paraId="0AF18843" w14:textId="29E9BF01" w:rsidR="004E7786" w:rsidRPr="00C81D5A" w:rsidRDefault="00B119FA" w:rsidP="00B119FA">
      <w:pPr>
        <w:ind w:left="720"/>
        <w:rPr>
          <w:i/>
          <w:lang w:val="it-IT"/>
        </w:rPr>
      </w:pPr>
      <w:r w:rsidRPr="00C81D5A">
        <w:rPr>
          <w:b/>
          <w:i/>
          <w:noProof/>
          <w:lang w:val="it-IT" w:eastAsia="it-IT"/>
        </w:rPr>
        <w:drawing>
          <wp:anchor distT="0" distB="0" distL="114300" distR="114300" simplePos="0" relativeHeight="251704320" behindDoc="0" locked="0" layoutInCell="1" allowOverlap="1" wp14:anchorId="259A9D03" wp14:editId="3C7FECC4">
            <wp:simplePos x="0" y="0"/>
            <wp:positionH relativeFrom="margin">
              <wp:align>left</wp:align>
            </wp:positionH>
            <wp:positionV relativeFrom="paragraph">
              <wp:posOffset>5080</wp:posOffset>
            </wp:positionV>
            <wp:extent cx="337022" cy="274320"/>
            <wp:effectExtent l="0" t="0" r="635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C81D5A">
        <w:rPr>
          <w:b/>
          <w:i/>
          <w:lang w:val="it-IT"/>
        </w:rPr>
        <w:t>Defini</w:t>
      </w:r>
      <w:r w:rsidR="00B527ED">
        <w:rPr>
          <w:b/>
          <w:i/>
          <w:lang w:val="it-IT"/>
        </w:rPr>
        <w:t>zione</w:t>
      </w:r>
      <w:r w:rsidR="006B3AFD" w:rsidRPr="00C81D5A">
        <w:rPr>
          <w:i/>
          <w:lang w:val="it-IT"/>
        </w:rPr>
        <w:t xml:space="preserve"> </w:t>
      </w:r>
      <w:r w:rsidR="006B3AFD" w:rsidRPr="00C81D5A">
        <w:rPr>
          <w:b/>
          <w:i/>
          <w:lang w:val="it-IT"/>
        </w:rPr>
        <w:t>—</w:t>
      </w:r>
      <w:r w:rsidR="006B3AFD" w:rsidRPr="00C81D5A">
        <w:rPr>
          <w:i/>
          <w:lang w:val="it-IT"/>
        </w:rPr>
        <w:t xml:space="preserve"> </w:t>
      </w:r>
      <w:r w:rsidR="00B527ED">
        <w:rPr>
          <w:i/>
          <w:lang w:val="it-IT"/>
        </w:rPr>
        <w:t xml:space="preserve">Un Gruppo di Dati (o </w:t>
      </w:r>
      <w:r w:rsidR="00285E07" w:rsidRPr="00C81D5A">
        <w:rPr>
          <w:i/>
          <w:lang w:val="it-IT"/>
        </w:rPr>
        <w:t>Data Group</w:t>
      </w:r>
      <w:r w:rsidR="00B527ED">
        <w:rPr>
          <w:i/>
          <w:lang w:val="it-IT"/>
        </w:rPr>
        <w:t>)</w:t>
      </w:r>
      <w:r w:rsidR="00285E07" w:rsidRPr="00C81D5A">
        <w:rPr>
          <w:i/>
          <w:lang w:val="it-IT"/>
        </w:rPr>
        <w:t xml:space="preserve"> </w:t>
      </w:r>
      <w:r w:rsidR="00B527ED">
        <w:rPr>
          <w:i/>
          <w:lang w:val="it-IT"/>
        </w:rPr>
        <w:t xml:space="preserve">è un insieme di dati </w:t>
      </w:r>
      <w:r w:rsidR="00285E07" w:rsidRPr="00C81D5A">
        <w:rPr>
          <w:i/>
          <w:lang w:val="it-IT"/>
        </w:rPr>
        <w:t>(</w:t>
      </w:r>
      <w:r w:rsidR="00B527ED">
        <w:rPr>
          <w:i/>
          <w:lang w:val="it-IT"/>
        </w:rPr>
        <w:t>vedi anche la definizione di</w:t>
      </w:r>
      <w:r w:rsidR="00001C03" w:rsidRPr="00C81D5A">
        <w:rPr>
          <w:i/>
          <w:lang w:val="it-IT"/>
        </w:rPr>
        <w:t xml:space="preserve"> </w:t>
      </w:r>
      <w:hyperlink w:anchor="_Data_Element_Type" w:history="1">
        <w:r w:rsidR="00001C03" w:rsidRPr="00C81D5A">
          <w:rPr>
            <w:rStyle w:val="Hyperlink"/>
            <w:i/>
            <w:color w:val="auto"/>
            <w:lang w:val="it-IT"/>
          </w:rPr>
          <w:t>Data Element Type</w:t>
        </w:r>
      </w:hyperlink>
      <w:r w:rsidR="00285E07" w:rsidRPr="00C81D5A">
        <w:rPr>
          <w:i/>
          <w:lang w:val="it-IT"/>
        </w:rPr>
        <w:t xml:space="preserve">) </w:t>
      </w:r>
      <w:r w:rsidR="00B527ED">
        <w:rPr>
          <w:i/>
          <w:lang w:val="it-IT"/>
        </w:rPr>
        <w:t xml:space="preserve">che sono logicamente correlati dal punto di vista del business dell’applicazione di interesse e che sono referenziati dall’applicazione durante l’elaborazione di uno o </w:t>
      </w:r>
      <w:r w:rsidR="00B527ED" w:rsidRPr="005372AE">
        <w:rPr>
          <w:i/>
          <w:lang w:val="it-IT"/>
        </w:rPr>
        <w:t>più EP</w:t>
      </w:r>
      <w:r w:rsidR="00285E07" w:rsidRPr="00FD0743">
        <w:rPr>
          <w:iCs/>
          <w:lang w:val="it-IT"/>
        </w:rPr>
        <w:t>.</w:t>
      </w:r>
    </w:p>
    <w:p w14:paraId="0BE67EFF" w14:textId="53165016" w:rsidR="00285E07" w:rsidRPr="00B527ED" w:rsidRDefault="00B527ED" w:rsidP="001B72CC">
      <w:pPr>
        <w:rPr>
          <w:lang w:val="it-IT"/>
        </w:rPr>
      </w:pPr>
      <w:r w:rsidRPr="00B527ED">
        <w:rPr>
          <w:lang w:val="it-IT"/>
        </w:rPr>
        <w:t>Gruppo di Dati è sinonimo di entità logica di dati, termine utilizzato nel contesto di un modello logico di dati</w:t>
      </w:r>
      <w:r w:rsidR="00FD0743">
        <w:rPr>
          <w:lang w:val="it-IT"/>
        </w:rPr>
        <w:t>.</w:t>
      </w:r>
      <w:r w:rsidRPr="00B527ED">
        <w:rPr>
          <w:lang w:val="it-IT"/>
        </w:rPr>
        <w:t xml:space="preserve"> </w:t>
      </w:r>
    </w:p>
    <w:p w14:paraId="24A2ABC5" w14:textId="5898FF4C" w:rsidR="00285E07" w:rsidRPr="00B527ED" w:rsidRDefault="00285E07" w:rsidP="001B72CC">
      <w:pPr>
        <w:pStyle w:val="Heading2"/>
        <w:rPr>
          <w:lang w:val="it-IT"/>
        </w:rPr>
      </w:pPr>
      <w:bookmarkStart w:id="41" w:name="_Internal_Data_Group"/>
      <w:bookmarkStart w:id="42" w:name="_Toc445301445"/>
      <w:bookmarkStart w:id="43" w:name="_Toc69820879"/>
      <w:bookmarkEnd w:id="41"/>
      <w:r w:rsidRPr="00B527ED">
        <w:rPr>
          <w:lang w:val="it-IT"/>
        </w:rPr>
        <w:t>Internal Data Group</w:t>
      </w:r>
      <w:bookmarkEnd w:id="42"/>
      <w:r w:rsidR="00B527ED">
        <w:rPr>
          <w:lang w:val="it-IT"/>
        </w:rPr>
        <w:t xml:space="preserve"> (IDG)</w:t>
      </w:r>
      <w:bookmarkEnd w:id="43"/>
    </w:p>
    <w:p w14:paraId="0FA461B6" w14:textId="3C9E2CB9" w:rsidR="00285E07" w:rsidRPr="00B527ED" w:rsidRDefault="00B119FA" w:rsidP="001B72CC">
      <w:pPr>
        <w:rPr>
          <w:i/>
          <w:lang w:val="it-IT"/>
        </w:rPr>
      </w:pPr>
      <w:r w:rsidRPr="00B527ED">
        <w:rPr>
          <w:b/>
          <w:i/>
          <w:noProof/>
          <w:lang w:val="it-IT" w:eastAsia="it-IT"/>
        </w:rPr>
        <w:drawing>
          <wp:anchor distT="0" distB="0" distL="114300" distR="114300" simplePos="0" relativeHeight="251706368" behindDoc="0" locked="0" layoutInCell="1" allowOverlap="1" wp14:anchorId="0332B0E2" wp14:editId="12AAFE09">
            <wp:simplePos x="0" y="0"/>
            <wp:positionH relativeFrom="margin">
              <wp:align>left</wp:align>
            </wp:positionH>
            <wp:positionV relativeFrom="paragraph">
              <wp:posOffset>5715</wp:posOffset>
            </wp:positionV>
            <wp:extent cx="337022" cy="274320"/>
            <wp:effectExtent l="0" t="0" r="635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B527ED">
        <w:rPr>
          <w:b/>
          <w:i/>
          <w:lang w:val="it-IT"/>
        </w:rPr>
        <w:t>Defini</w:t>
      </w:r>
      <w:r w:rsidR="00B527ED">
        <w:rPr>
          <w:b/>
          <w:i/>
          <w:lang w:val="it-IT"/>
        </w:rPr>
        <w:t>zione</w:t>
      </w:r>
      <w:r w:rsidR="006B3AFD" w:rsidRPr="00B527ED">
        <w:rPr>
          <w:i/>
          <w:lang w:val="it-IT"/>
        </w:rPr>
        <w:t xml:space="preserve"> </w:t>
      </w:r>
      <w:r w:rsidR="006B3AFD" w:rsidRPr="00B527ED">
        <w:rPr>
          <w:b/>
          <w:i/>
          <w:lang w:val="it-IT"/>
        </w:rPr>
        <w:t>—</w:t>
      </w:r>
      <w:r w:rsidR="006B3AFD" w:rsidRPr="00B527ED">
        <w:rPr>
          <w:i/>
          <w:lang w:val="it-IT"/>
        </w:rPr>
        <w:t xml:space="preserve"> </w:t>
      </w:r>
      <w:r w:rsidR="00B527ED">
        <w:rPr>
          <w:i/>
          <w:lang w:val="it-IT"/>
        </w:rPr>
        <w:t xml:space="preserve">Un </w:t>
      </w:r>
      <w:r w:rsidR="00285E07" w:rsidRPr="00B527ED">
        <w:rPr>
          <w:i/>
          <w:lang w:val="it-IT"/>
        </w:rPr>
        <w:t xml:space="preserve">Internal Data Group </w:t>
      </w:r>
      <w:r w:rsidR="00B917A5">
        <w:rPr>
          <w:i/>
          <w:lang w:val="it-IT"/>
        </w:rPr>
        <w:t xml:space="preserve">(IDG) </w:t>
      </w:r>
      <w:r w:rsidR="00B527ED">
        <w:rPr>
          <w:i/>
          <w:lang w:val="it-IT"/>
        </w:rPr>
        <w:t xml:space="preserve">è un gruppo di dati la cui </w:t>
      </w:r>
      <w:r w:rsidR="00B917A5">
        <w:rPr>
          <w:i/>
          <w:lang w:val="it-IT"/>
        </w:rPr>
        <w:t>gestione</w:t>
      </w:r>
      <w:r w:rsidR="00B527ED">
        <w:rPr>
          <w:i/>
          <w:lang w:val="it-IT"/>
        </w:rPr>
        <w:t xml:space="preserve"> (creazione, modifica, cancellazione) è in carico all’applicazione di interesse</w:t>
      </w:r>
      <w:r w:rsidR="00FD0743">
        <w:rPr>
          <w:i/>
          <w:lang w:val="it-IT"/>
        </w:rPr>
        <w:t>.</w:t>
      </w:r>
    </w:p>
    <w:p w14:paraId="30453EFC" w14:textId="23B6E52B" w:rsidR="00285E07" w:rsidRPr="00B527ED" w:rsidRDefault="00285E07" w:rsidP="001B72CC">
      <w:pPr>
        <w:pStyle w:val="Heading2"/>
        <w:rPr>
          <w:lang w:val="it-IT"/>
        </w:rPr>
      </w:pPr>
      <w:bookmarkStart w:id="44" w:name="_External_Data_Group"/>
      <w:bookmarkStart w:id="45" w:name="_Toc445301446"/>
      <w:bookmarkStart w:id="46" w:name="_Toc69820880"/>
      <w:bookmarkEnd w:id="44"/>
      <w:r w:rsidRPr="00B527ED">
        <w:rPr>
          <w:lang w:val="it-IT"/>
        </w:rPr>
        <w:lastRenderedPageBreak/>
        <w:t>External Data Group</w:t>
      </w:r>
      <w:bookmarkEnd w:id="45"/>
      <w:r w:rsidR="0081565D">
        <w:rPr>
          <w:lang w:val="it-IT"/>
        </w:rPr>
        <w:t xml:space="preserve"> (EDG)</w:t>
      </w:r>
      <w:bookmarkEnd w:id="46"/>
    </w:p>
    <w:p w14:paraId="6B8E2867" w14:textId="551B3B21" w:rsidR="00285E07" w:rsidRPr="00B527ED" w:rsidRDefault="00B119FA" w:rsidP="00FD0743">
      <w:pPr>
        <w:ind w:left="709"/>
        <w:rPr>
          <w:i/>
          <w:lang w:val="it-IT"/>
        </w:rPr>
      </w:pPr>
      <w:r w:rsidRPr="00B527ED">
        <w:rPr>
          <w:b/>
          <w:i/>
          <w:noProof/>
          <w:lang w:val="it-IT" w:eastAsia="it-IT"/>
        </w:rPr>
        <w:drawing>
          <wp:anchor distT="0" distB="0" distL="114300" distR="114300" simplePos="0" relativeHeight="251708416" behindDoc="0" locked="0" layoutInCell="1" allowOverlap="1" wp14:anchorId="4A2EB7A1" wp14:editId="44E06926">
            <wp:simplePos x="0" y="0"/>
            <wp:positionH relativeFrom="margin">
              <wp:align>left</wp:align>
            </wp:positionH>
            <wp:positionV relativeFrom="paragraph">
              <wp:posOffset>5715</wp:posOffset>
            </wp:positionV>
            <wp:extent cx="337022" cy="274320"/>
            <wp:effectExtent l="0" t="0" r="635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B527ED">
        <w:rPr>
          <w:b/>
          <w:i/>
          <w:lang w:val="it-IT"/>
        </w:rPr>
        <w:t>Defini</w:t>
      </w:r>
      <w:r w:rsidR="00B917A5">
        <w:rPr>
          <w:b/>
          <w:i/>
          <w:lang w:val="it-IT"/>
        </w:rPr>
        <w:t>zione</w:t>
      </w:r>
      <w:r w:rsidR="006B3AFD" w:rsidRPr="00B527ED">
        <w:rPr>
          <w:i/>
          <w:lang w:val="it-IT"/>
        </w:rPr>
        <w:t xml:space="preserve"> </w:t>
      </w:r>
      <w:r w:rsidR="006B3AFD" w:rsidRPr="00B527ED">
        <w:rPr>
          <w:b/>
          <w:i/>
          <w:lang w:val="it-IT"/>
        </w:rPr>
        <w:t>—</w:t>
      </w:r>
      <w:r w:rsidR="006B3AFD" w:rsidRPr="00B527ED">
        <w:rPr>
          <w:i/>
          <w:lang w:val="it-IT"/>
        </w:rPr>
        <w:t xml:space="preserve"> </w:t>
      </w:r>
      <w:r w:rsidR="00B917A5">
        <w:rPr>
          <w:i/>
          <w:lang w:val="it-IT"/>
        </w:rPr>
        <w:t>U</w:t>
      </w:r>
      <w:r w:rsidR="00285E07" w:rsidRPr="00B527ED">
        <w:rPr>
          <w:i/>
          <w:lang w:val="it-IT"/>
        </w:rPr>
        <w:t xml:space="preserve">n External Data Group </w:t>
      </w:r>
      <w:r w:rsidR="00B917A5">
        <w:rPr>
          <w:i/>
          <w:lang w:val="it-IT"/>
        </w:rPr>
        <w:t xml:space="preserve">(EDG) è un gruppo di dati utilizzato dall’applicazione di interesse ma la cui gestione (creazione, modifica, cancellazione) è in carico ad una applicazione diversa da quella di interesse e a cui l’applicazione di interesse ha accesso </w:t>
      </w:r>
      <w:r w:rsidR="00CB1744">
        <w:rPr>
          <w:i/>
          <w:lang w:val="it-IT"/>
        </w:rPr>
        <w:t xml:space="preserve">diretto </w:t>
      </w:r>
      <w:r w:rsidR="00B917A5">
        <w:rPr>
          <w:i/>
          <w:lang w:val="it-IT"/>
        </w:rPr>
        <w:t>in sola lettura</w:t>
      </w:r>
      <w:r w:rsidR="00FD0743">
        <w:rPr>
          <w:i/>
          <w:lang w:val="it-IT"/>
        </w:rPr>
        <w:t>.</w:t>
      </w:r>
    </w:p>
    <w:p w14:paraId="7E3F9BAB" w14:textId="11B622EB" w:rsidR="0088514E" w:rsidRDefault="0088514E" w:rsidP="001B72CC">
      <w:pPr>
        <w:rPr>
          <w:lang w:val="it-IT"/>
        </w:rPr>
      </w:pPr>
      <w:r>
        <w:rPr>
          <w:lang w:val="it-IT"/>
        </w:rPr>
        <w:t>Nel sizing in FFPA di applicazioni o di progetti software, gli EDG sono conteggiati soltanto nel caso in cui l’applicazione di interesse accede in lettura diretta al Gruppo Interno di Dati (IDG) di un’altra applicazione. Nelle moderne architetture applicative è raro il caso in cui una applicazione consenta l’accesso diretto ai propri IDG. Il più delle volte i dati tra diverse applicazioni sono scambiati attraverso file o servizi; l’applicazione di interesse riceve un input a fronte di un output predisposto dall’applicazione esterna in cui risiedono i dati che devono essere letti. Questo implica che nella maggioranza dei casi la lettura di dati esterni da parte dell’applicazione di interesse si tradurrà in una funzione di input da altra applicazione (IT).</w:t>
      </w:r>
      <w:r w:rsidR="004C4971">
        <w:rPr>
          <w:lang w:val="it-IT"/>
        </w:rPr>
        <w:t xml:space="preserve"> In ogni caso vanno evitati doppi conteggi di funzionalità: se la lettura di dati esterni è stata dimensionata con una funzione di tipo IT allora non si deve conteggiare anche una funzione di EDG.</w:t>
      </w:r>
    </w:p>
    <w:p w14:paraId="13663E2E" w14:textId="44DBB093" w:rsidR="00411802" w:rsidRDefault="00411802" w:rsidP="001B72CC">
      <w:pPr>
        <w:rPr>
          <w:lang w:val="it-IT"/>
        </w:rPr>
      </w:pPr>
      <w:r>
        <w:rPr>
          <w:lang w:val="it-IT"/>
        </w:rPr>
        <w:t>Per comprendere meglio come considerare ai fini del sizing in FFPA uno scambio di dati tra applicazioni diverse aiuta analizzare l’azione intrapresa dall’applicazione proprietaria dei dati da scambiare: se l’applicazione proprietaria dei dati deve svolgere qualche tipo di attività per rendere disponibile i dati (es. assemblare un file; costruire un servizio applicativo che può essere richiamato da altre applicazioni</w:t>
      </w:r>
      <w:r w:rsidR="00EE199B">
        <w:rPr>
          <w:lang w:val="it-IT"/>
        </w:rPr>
        <w:t>;...</w:t>
      </w:r>
      <w:r>
        <w:rPr>
          <w:lang w:val="it-IT"/>
        </w:rPr>
        <w:t xml:space="preserve">) allora lo scambio di dati si traduce in funzioni </w:t>
      </w:r>
      <w:r w:rsidR="00EE199B">
        <w:rPr>
          <w:lang w:val="it-IT"/>
        </w:rPr>
        <w:t xml:space="preserve">FFPA </w:t>
      </w:r>
      <w:r>
        <w:rPr>
          <w:lang w:val="it-IT"/>
        </w:rPr>
        <w:t>di input e output (input per chi deve acquisire i dati, output per chi deve rendere disponibili i dati); se l’applicazione proprietaria dei dati non deve svolgere alcuna attività e l’applicazione di interesse accede direttamente ai dati esterni, allora lo scambio di dati si traduce con un EDG.</w:t>
      </w:r>
    </w:p>
    <w:p w14:paraId="32D09CE0" w14:textId="5ECBFA4A" w:rsidR="004E7786" w:rsidRPr="00B527ED" w:rsidRDefault="00285E07" w:rsidP="001B72CC">
      <w:pPr>
        <w:pStyle w:val="Heading2"/>
        <w:rPr>
          <w:lang w:val="it-IT"/>
        </w:rPr>
      </w:pPr>
      <w:bookmarkStart w:id="47" w:name="_Data_Element_Type"/>
      <w:bookmarkStart w:id="48" w:name="_Toc445301447"/>
      <w:bookmarkStart w:id="49" w:name="_Ref447015875"/>
      <w:bookmarkStart w:id="50" w:name="_Ref447015904"/>
      <w:bookmarkStart w:id="51" w:name="_Ref447015921"/>
      <w:bookmarkStart w:id="52" w:name="_Toc69820881"/>
      <w:bookmarkEnd w:id="47"/>
      <w:r w:rsidRPr="00B527ED">
        <w:rPr>
          <w:lang w:val="it-IT"/>
        </w:rPr>
        <w:t>Data Element Type</w:t>
      </w:r>
      <w:bookmarkEnd w:id="48"/>
      <w:bookmarkEnd w:id="49"/>
      <w:bookmarkEnd w:id="50"/>
      <w:bookmarkEnd w:id="51"/>
      <w:r w:rsidR="0081565D">
        <w:rPr>
          <w:lang w:val="it-IT"/>
        </w:rPr>
        <w:t xml:space="preserve"> (DET)</w:t>
      </w:r>
      <w:bookmarkEnd w:id="52"/>
    </w:p>
    <w:p w14:paraId="272E21FE" w14:textId="3CD3EF34" w:rsidR="00285E07" w:rsidRPr="001A5B84" w:rsidRDefault="00B119FA" w:rsidP="00B119FA">
      <w:pPr>
        <w:ind w:left="720"/>
        <w:rPr>
          <w:i/>
          <w:color w:val="FF0000"/>
          <w:lang w:val="it-IT"/>
        </w:rPr>
      </w:pPr>
      <w:r w:rsidRPr="00B527ED">
        <w:rPr>
          <w:b/>
          <w:i/>
          <w:noProof/>
          <w:lang w:val="it-IT" w:eastAsia="it-IT"/>
        </w:rPr>
        <w:drawing>
          <wp:anchor distT="0" distB="0" distL="114300" distR="114300" simplePos="0" relativeHeight="251710464" behindDoc="0" locked="0" layoutInCell="1" allowOverlap="1" wp14:anchorId="2128A1EC" wp14:editId="702EB463">
            <wp:simplePos x="0" y="0"/>
            <wp:positionH relativeFrom="margin">
              <wp:align>left</wp:align>
            </wp:positionH>
            <wp:positionV relativeFrom="paragraph">
              <wp:posOffset>5715</wp:posOffset>
            </wp:positionV>
            <wp:extent cx="337022" cy="274320"/>
            <wp:effectExtent l="0" t="0" r="635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B527ED">
        <w:rPr>
          <w:b/>
          <w:i/>
          <w:lang w:val="it-IT"/>
        </w:rPr>
        <w:t>Defini</w:t>
      </w:r>
      <w:r w:rsidR="001A5B84">
        <w:rPr>
          <w:b/>
          <w:i/>
          <w:lang w:val="it-IT"/>
        </w:rPr>
        <w:t>zione</w:t>
      </w:r>
      <w:r w:rsidR="006B3AFD" w:rsidRPr="00B527ED">
        <w:rPr>
          <w:i/>
          <w:lang w:val="it-IT"/>
        </w:rPr>
        <w:t xml:space="preserve"> </w:t>
      </w:r>
      <w:r w:rsidR="006B3AFD" w:rsidRPr="00B527ED">
        <w:rPr>
          <w:b/>
          <w:i/>
          <w:lang w:val="it-IT"/>
        </w:rPr>
        <w:t>—</w:t>
      </w:r>
      <w:r w:rsidR="006B3AFD" w:rsidRPr="00B527ED">
        <w:rPr>
          <w:i/>
          <w:lang w:val="it-IT"/>
        </w:rPr>
        <w:t xml:space="preserve"> </w:t>
      </w:r>
      <w:r w:rsidR="001A5B84">
        <w:rPr>
          <w:i/>
          <w:lang w:val="it-IT"/>
        </w:rPr>
        <w:t xml:space="preserve">Un </w:t>
      </w:r>
      <w:r w:rsidR="00285E07" w:rsidRPr="00B527ED">
        <w:rPr>
          <w:i/>
          <w:lang w:val="it-IT"/>
        </w:rPr>
        <w:t>Data Element Type (DET)</w:t>
      </w:r>
      <w:r w:rsidR="001A5B84">
        <w:rPr>
          <w:i/>
          <w:lang w:val="it-IT"/>
        </w:rPr>
        <w:t xml:space="preserve"> è un dato definito come significativo e discreto dal punto di vista del business dell’applicazione</w:t>
      </w:r>
      <w:r w:rsidR="00A80DD3">
        <w:rPr>
          <w:i/>
          <w:lang w:val="it-IT"/>
        </w:rPr>
        <w:t xml:space="preserve"> di interesse utilizzato ai fini dell’elaborazione o della storicizzazione in un Gruppo di Dati </w:t>
      </w:r>
    </w:p>
    <w:p w14:paraId="2FDACF23" w14:textId="0159C03D" w:rsidR="00285E07" w:rsidRPr="00B527ED" w:rsidRDefault="00560B27" w:rsidP="001B72CC">
      <w:pPr>
        <w:rPr>
          <w:lang w:val="it-IT"/>
        </w:rPr>
      </w:pPr>
      <w:r>
        <w:rPr>
          <w:color w:val="000000" w:themeColor="text1"/>
          <w:lang w:val="it-IT"/>
        </w:rPr>
        <w:t>DET è sinonimo di attributo logico di dati così come si utilizzerebbe il termine nel contesto di un modello logico di dati, ovvero una entità logica di dati consiste di uno o più attributi logici di dati e un DET il più delle volte (ma non sempre) apparirà come parte di un Gruppo di Dati</w:t>
      </w:r>
      <w:r w:rsidR="00BC5D16" w:rsidRPr="00BC5D16">
        <w:rPr>
          <w:lang w:val="it-IT"/>
        </w:rPr>
        <w:t>.</w:t>
      </w:r>
      <w:r>
        <w:rPr>
          <w:color w:val="000000" w:themeColor="text1"/>
          <w:lang w:val="it-IT"/>
        </w:rPr>
        <w:t xml:space="preserve"> </w:t>
      </w:r>
    </w:p>
    <w:p w14:paraId="78493E97" w14:textId="196E288D" w:rsidR="00285E07" w:rsidRPr="00B527ED" w:rsidRDefault="00285E07" w:rsidP="000709B5">
      <w:pPr>
        <w:pStyle w:val="Heading2"/>
        <w:rPr>
          <w:lang w:val="it-IT"/>
        </w:rPr>
      </w:pPr>
      <w:bookmarkStart w:id="53" w:name="_Logical_Data_Model"/>
      <w:bookmarkStart w:id="54" w:name="_Toc445301448"/>
      <w:bookmarkStart w:id="55" w:name="_Toc69820882"/>
      <w:bookmarkEnd w:id="53"/>
      <w:r w:rsidRPr="00B527ED">
        <w:rPr>
          <w:lang w:val="it-IT"/>
        </w:rPr>
        <w:t>Model</w:t>
      </w:r>
      <w:bookmarkEnd w:id="54"/>
      <w:r w:rsidR="00560B27">
        <w:rPr>
          <w:lang w:val="it-IT"/>
        </w:rPr>
        <w:t>lo Logico d</w:t>
      </w:r>
      <w:r w:rsidR="00B73713">
        <w:rPr>
          <w:lang w:val="it-IT"/>
        </w:rPr>
        <w:t>e</w:t>
      </w:r>
      <w:r w:rsidR="00560B27">
        <w:rPr>
          <w:lang w:val="it-IT"/>
        </w:rPr>
        <w:t>i Dati</w:t>
      </w:r>
      <w:bookmarkEnd w:id="55"/>
    </w:p>
    <w:p w14:paraId="2CF30EA2" w14:textId="497DEC07" w:rsidR="00285E07" w:rsidRPr="00B527ED" w:rsidRDefault="00B119FA" w:rsidP="00BC5D16">
      <w:pPr>
        <w:ind w:left="709" w:hanging="709"/>
        <w:rPr>
          <w:i/>
          <w:lang w:val="it-IT"/>
        </w:rPr>
      </w:pPr>
      <w:r w:rsidRPr="00B527ED">
        <w:rPr>
          <w:b/>
          <w:i/>
          <w:noProof/>
          <w:lang w:val="it-IT" w:eastAsia="it-IT"/>
        </w:rPr>
        <w:drawing>
          <wp:anchor distT="0" distB="0" distL="114300" distR="114300" simplePos="0" relativeHeight="251712512" behindDoc="0" locked="0" layoutInCell="1" allowOverlap="1" wp14:anchorId="0766A9C4" wp14:editId="4ACB3526">
            <wp:simplePos x="0" y="0"/>
            <wp:positionH relativeFrom="margin">
              <wp:posOffset>0</wp:posOffset>
            </wp:positionH>
            <wp:positionV relativeFrom="paragraph">
              <wp:posOffset>29698</wp:posOffset>
            </wp:positionV>
            <wp:extent cx="337022" cy="274320"/>
            <wp:effectExtent l="0" t="0" r="635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1B72CC" w:rsidRPr="00B527ED">
        <w:rPr>
          <w:b/>
          <w:i/>
          <w:lang w:val="it-IT"/>
        </w:rPr>
        <w:t>Defini</w:t>
      </w:r>
      <w:r w:rsidR="00560B27">
        <w:rPr>
          <w:b/>
          <w:i/>
          <w:lang w:val="it-IT"/>
        </w:rPr>
        <w:t>zione</w:t>
      </w:r>
      <w:r w:rsidR="006B3AFD" w:rsidRPr="00B527ED">
        <w:rPr>
          <w:i/>
          <w:lang w:val="it-IT"/>
        </w:rPr>
        <w:t xml:space="preserve"> </w:t>
      </w:r>
      <w:r w:rsidR="006B3AFD" w:rsidRPr="00B527ED">
        <w:rPr>
          <w:b/>
          <w:i/>
          <w:lang w:val="it-IT"/>
        </w:rPr>
        <w:t>—</w:t>
      </w:r>
      <w:r w:rsidR="006B3AFD" w:rsidRPr="00B527ED">
        <w:rPr>
          <w:i/>
          <w:lang w:val="it-IT"/>
        </w:rPr>
        <w:t xml:space="preserve"> </w:t>
      </w:r>
      <w:r w:rsidR="00560B27">
        <w:rPr>
          <w:i/>
          <w:lang w:val="it-IT"/>
        </w:rPr>
        <w:t xml:space="preserve">Un Modello Logico dei Dati (o </w:t>
      </w:r>
      <w:r w:rsidR="00285E07" w:rsidRPr="00B527ED">
        <w:rPr>
          <w:i/>
          <w:lang w:val="it-IT"/>
        </w:rPr>
        <w:t>Logical Data Model)</w:t>
      </w:r>
      <w:r w:rsidR="00560B27">
        <w:rPr>
          <w:i/>
          <w:lang w:val="it-IT"/>
        </w:rPr>
        <w:t xml:space="preserve"> è una rappresentazione logica (indipendente dalla tecnologia utilizzata) dei dati gestiti</w:t>
      </w:r>
      <w:r w:rsidR="00BC5D16">
        <w:rPr>
          <w:i/>
          <w:lang w:val="it-IT"/>
        </w:rPr>
        <w:t xml:space="preserve"> o acceduti</w:t>
      </w:r>
      <w:r w:rsidR="00560B27">
        <w:rPr>
          <w:i/>
          <w:lang w:val="it-IT"/>
        </w:rPr>
        <w:t xml:space="preserve"> da</w:t>
      </w:r>
      <w:r w:rsidR="00BC5D16">
        <w:rPr>
          <w:i/>
          <w:lang w:val="it-IT"/>
        </w:rPr>
        <w:t>ll’</w:t>
      </w:r>
      <w:r w:rsidR="00560B27">
        <w:rPr>
          <w:i/>
          <w:lang w:val="it-IT"/>
        </w:rPr>
        <w:t>applicazione di interesse</w:t>
      </w:r>
      <w:r w:rsidR="00BC5D16">
        <w:rPr>
          <w:i/>
          <w:lang w:val="it-IT"/>
        </w:rPr>
        <w:t>.</w:t>
      </w:r>
    </w:p>
    <w:p w14:paraId="0385265C" w14:textId="76B0EC9E" w:rsidR="00285E07" w:rsidRPr="00B527ED" w:rsidRDefault="00285E07" w:rsidP="001B72CC">
      <w:pPr>
        <w:pStyle w:val="Heading2"/>
        <w:rPr>
          <w:lang w:val="it-IT"/>
        </w:rPr>
      </w:pPr>
      <w:bookmarkStart w:id="56" w:name="_Types_of_Count"/>
      <w:bookmarkStart w:id="57" w:name="_Toc445301449"/>
      <w:bookmarkStart w:id="58" w:name="_Toc69820883"/>
      <w:bookmarkEnd w:id="56"/>
      <w:r w:rsidRPr="00B527ED">
        <w:rPr>
          <w:lang w:val="it-IT"/>
        </w:rPr>
        <w:t>T</w:t>
      </w:r>
      <w:r w:rsidR="00560B27">
        <w:rPr>
          <w:lang w:val="it-IT"/>
        </w:rPr>
        <w:t>ipi di Conteggio</w:t>
      </w:r>
      <w:bookmarkEnd w:id="57"/>
      <w:bookmarkEnd w:id="58"/>
    </w:p>
    <w:p w14:paraId="261D522B" w14:textId="45AB8957" w:rsidR="00285E07" w:rsidRPr="00B527ED" w:rsidRDefault="00560B27" w:rsidP="001B72CC">
      <w:pPr>
        <w:rPr>
          <w:lang w:val="it-IT"/>
        </w:rPr>
      </w:pPr>
      <w:r>
        <w:rPr>
          <w:lang w:val="it-IT"/>
        </w:rPr>
        <w:t>Ci sono due</w:t>
      </w:r>
      <w:r w:rsidR="002D0ECB">
        <w:rPr>
          <w:lang w:val="it-IT"/>
        </w:rPr>
        <w:t xml:space="preserve"> tipi fondamentali di conteggio sui quali si può utilizzare FFPA e più in generale una metodologia di sizing in Function Point:</w:t>
      </w:r>
      <w:r>
        <w:rPr>
          <w:lang w:val="it-IT"/>
        </w:rPr>
        <w:t xml:space="preserve">  </w:t>
      </w:r>
    </w:p>
    <w:p w14:paraId="4DE5FEAE" w14:textId="3A6365E6" w:rsidR="00285E07" w:rsidRPr="00B527ED" w:rsidRDefault="002D0ECB" w:rsidP="001B72CC">
      <w:pPr>
        <w:pStyle w:val="bullet1"/>
        <w:rPr>
          <w:lang w:val="it-IT"/>
        </w:rPr>
      </w:pPr>
      <w:r>
        <w:rPr>
          <w:lang w:val="it-IT"/>
        </w:rPr>
        <w:t xml:space="preserve">Progetti </w:t>
      </w:r>
      <w:r w:rsidR="0024266E" w:rsidRPr="00B527ED">
        <w:rPr>
          <w:lang w:val="it-IT"/>
        </w:rPr>
        <w:t>Software</w:t>
      </w:r>
    </w:p>
    <w:p w14:paraId="0B6848DC" w14:textId="7B478FB6" w:rsidR="00285E07" w:rsidRPr="00B527ED" w:rsidRDefault="0024266E" w:rsidP="001B72CC">
      <w:pPr>
        <w:pStyle w:val="bullet1"/>
        <w:rPr>
          <w:lang w:val="it-IT"/>
        </w:rPr>
      </w:pPr>
      <w:r w:rsidRPr="00B527ED">
        <w:rPr>
          <w:lang w:val="it-IT"/>
        </w:rPr>
        <w:t>Applica</w:t>
      </w:r>
      <w:r w:rsidR="002D0ECB">
        <w:rPr>
          <w:lang w:val="it-IT"/>
        </w:rPr>
        <w:t>zioni</w:t>
      </w:r>
    </w:p>
    <w:p w14:paraId="2B06F373" w14:textId="5830A46C" w:rsidR="004E7786" w:rsidRPr="00B527ED" w:rsidRDefault="00B119FA" w:rsidP="001B72CC">
      <w:pPr>
        <w:rPr>
          <w:i/>
          <w:lang w:val="it-IT"/>
        </w:rPr>
      </w:pPr>
      <w:r w:rsidRPr="00B527ED">
        <w:rPr>
          <w:b/>
          <w:i/>
          <w:noProof/>
          <w:lang w:val="it-IT" w:eastAsia="it-IT"/>
        </w:rPr>
        <w:drawing>
          <wp:anchor distT="0" distB="0" distL="114300" distR="114300" simplePos="0" relativeHeight="251713536" behindDoc="0" locked="0" layoutInCell="1" allowOverlap="1" wp14:anchorId="6E448C1C" wp14:editId="70C2BDF5">
            <wp:simplePos x="0" y="0"/>
            <wp:positionH relativeFrom="margin">
              <wp:align>left</wp:align>
            </wp:positionH>
            <wp:positionV relativeFrom="paragraph">
              <wp:posOffset>3175</wp:posOffset>
            </wp:positionV>
            <wp:extent cx="284575" cy="274320"/>
            <wp:effectExtent l="0" t="0" r="127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B527ED">
        <w:rPr>
          <w:b/>
          <w:i/>
          <w:lang w:val="it-IT"/>
        </w:rPr>
        <w:t>R</w:t>
      </w:r>
      <w:r w:rsidR="004F1D6E">
        <w:rPr>
          <w:b/>
          <w:i/>
          <w:lang w:val="it-IT"/>
        </w:rPr>
        <w:t>egola</w:t>
      </w:r>
      <w:r w:rsidR="006B3AFD" w:rsidRPr="00B527ED">
        <w:rPr>
          <w:i/>
          <w:lang w:val="it-IT"/>
        </w:rPr>
        <w:t xml:space="preserve"> </w:t>
      </w:r>
      <w:r w:rsidR="006B3AFD" w:rsidRPr="00B527ED">
        <w:rPr>
          <w:b/>
          <w:i/>
          <w:lang w:val="it-IT"/>
        </w:rPr>
        <w:t>—</w:t>
      </w:r>
      <w:r w:rsidR="006B3AFD" w:rsidRPr="00B527ED">
        <w:rPr>
          <w:i/>
          <w:lang w:val="it-IT"/>
        </w:rPr>
        <w:t xml:space="preserve"> </w:t>
      </w:r>
      <w:r w:rsidR="004F1D6E">
        <w:rPr>
          <w:i/>
          <w:lang w:val="it-IT"/>
        </w:rPr>
        <w:t>Per entrambe i tipi di conteggio si dimensionano le funzionalità richieste dall’organizzazione</w:t>
      </w:r>
      <w:r w:rsidR="00BC5D16">
        <w:rPr>
          <w:i/>
          <w:lang w:val="it-IT"/>
        </w:rPr>
        <w:t>.</w:t>
      </w:r>
    </w:p>
    <w:p w14:paraId="668E8DDB" w14:textId="2EE111C3" w:rsidR="00285E07" w:rsidRPr="00B527ED" w:rsidRDefault="006970A3" w:rsidP="000709B5">
      <w:pPr>
        <w:rPr>
          <w:lang w:val="it-IT"/>
        </w:rPr>
      </w:pPr>
      <w:r>
        <w:rPr>
          <w:lang w:val="it-IT"/>
        </w:rPr>
        <w:t>Tipicamente in un sizing non vengono incluse funzionalità che potrebbero già esistere ma che non sono richieste</w:t>
      </w:r>
      <w:r w:rsidR="001F003E">
        <w:rPr>
          <w:lang w:val="it-IT"/>
        </w:rPr>
        <w:t xml:space="preserve">. Questo caso può verificarsi ad esempio nel sizing di un package (COTS) che potrebbe contenere più funzionalità di quelle richieste ed utilizzate </w:t>
      </w:r>
      <w:r w:rsidR="001F003E">
        <w:rPr>
          <w:lang w:val="it-IT"/>
        </w:rPr>
        <w:lastRenderedPageBreak/>
        <w:t>dall’organizzazione. Ad esempio se un’organizzazione acquista un package il cui sizing di tutte le funzionalità ammonta a 5.000 FP</w:t>
      </w:r>
      <w:r w:rsidR="00BC5D16">
        <w:rPr>
          <w:lang w:val="it-IT"/>
        </w:rPr>
        <w:t>,</w:t>
      </w:r>
      <w:r w:rsidR="001F003E">
        <w:rPr>
          <w:lang w:val="it-IT"/>
        </w:rPr>
        <w:t xml:space="preserve"> ma nel progetto i requisiti da </w:t>
      </w:r>
      <w:r w:rsidR="003C1BDC">
        <w:rPr>
          <w:lang w:val="it-IT"/>
        </w:rPr>
        <w:t xml:space="preserve">soddisfare con il package ammontano a soli 3.000 FP, allora la contribuzione del package al sizing del progetto è di 3.000 </w:t>
      </w:r>
      <w:r w:rsidR="00BC5D16">
        <w:rPr>
          <w:lang w:val="it-IT"/>
        </w:rPr>
        <w:t xml:space="preserve">FP </w:t>
      </w:r>
      <w:r w:rsidR="003C1BDC">
        <w:rPr>
          <w:lang w:val="it-IT"/>
        </w:rPr>
        <w:t>e non di 5.000</w:t>
      </w:r>
      <w:r w:rsidR="00BC5D16">
        <w:rPr>
          <w:lang w:val="it-IT"/>
        </w:rPr>
        <w:t xml:space="preserve"> FP</w:t>
      </w:r>
      <w:r w:rsidR="003C1BDC">
        <w:rPr>
          <w:lang w:val="it-IT"/>
        </w:rPr>
        <w:t>.</w:t>
      </w:r>
      <w:r w:rsidRPr="006970A3">
        <w:rPr>
          <w:color w:val="FF0000"/>
          <w:lang w:val="it-IT"/>
        </w:rPr>
        <w:t xml:space="preserve"> </w:t>
      </w:r>
    </w:p>
    <w:p w14:paraId="05E507B1" w14:textId="0B73412E" w:rsidR="00285E07" w:rsidRPr="00B527ED" w:rsidRDefault="00911414" w:rsidP="00BC5D16">
      <w:pPr>
        <w:rPr>
          <w:lang w:val="it-IT"/>
        </w:rPr>
      </w:pPr>
      <w:r>
        <w:rPr>
          <w:lang w:val="it-IT"/>
        </w:rPr>
        <w:t>Ci possono essere casi in cui un progetto sviluppa funzionalità che poi non vengono rilasciate (ad es. per modifiche dei requisiti in corso d’opera); in questi casi è utile tenere traccia delle funzionalità sviluppate ma non rilasciate per avere una indicazione quantitativa della volatilità dei requisiti. In funzione del contesto e delle motivazioni del sizing ci sono modalità più o meno accurate per tenere traccia del grado di volatilità dei requisiti.</w:t>
      </w:r>
    </w:p>
    <w:p w14:paraId="3E64D1D1" w14:textId="4247772B" w:rsidR="00285E07" w:rsidRPr="00B527ED" w:rsidRDefault="004855B3" w:rsidP="001B72CC">
      <w:pPr>
        <w:pStyle w:val="Heading2"/>
        <w:rPr>
          <w:lang w:val="it-IT"/>
        </w:rPr>
      </w:pPr>
      <w:bookmarkStart w:id="59" w:name="_Software_Projects"/>
      <w:bookmarkStart w:id="60" w:name="_Toc445301450"/>
      <w:bookmarkStart w:id="61" w:name="_Toc69820884"/>
      <w:bookmarkEnd w:id="59"/>
      <w:r>
        <w:rPr>
          <w:lang w:val="it-IT"/>
        </w:rPr>
        <w:t xml:space="preserve">Sizing di </w:t>
      </w:r>
      <w:r w:rsidR="00285E07" w:rsidRPr="00B527ED">
        <w:rPr>
          <w:lang w:val="it-IT"/>
        </w:rPr>
        <w:t>Pro</w:t>
      </w:r>
      <w:r w:rsidR="006D79B3">
        <w:rPr>
          <w:lang w:val="it-IT"/>
        </w:rPr>
        <w:t>getti Software</w:t>
      </w:r>
      <w:bookmarkEnd w:id="60"/>
      <w:bookmarkEnd w:id="61"/>
    </w:p>
    <w:p w14:paraId="3DB2927D" w14:textId="6FA7484D" w:rsidR="00F256B1" w:rsidRPr="00B527ED" w:rsidRDefault="00B119FA" w:rsidP="000709B5">
      <w:pPr>
        <w:rPr>
          <w:i/>
          <w:lang w:val="it-IT"/>
        </w:rPr>
      </w:pPr>
      <w:r w:rsidRPr="00B527ED">
        <w:rPr>
          <w:b/>
          <w:noProof/>
          <w:color w:val="1F497D" w:themeColor="text2"/>
          <w:lang w:val="it-IT" w:eastAsia="it-IT"/>
        </w:rPr>
        <w:drawing>
          <wp:anchor distT="0" distB="0" distL="114300" distR="114300" simplePos="0" relativeHeight="251715584" behindDoc="0" locked="0" layoutInCell="1" allowOverlap="1" wp14:anchorId="715806BE" wp14:editId="79FE40F5">
            <wp:simplePos x="0" y="0"/>
            <wp:positionH relativeFrom="margin">
              <wp:align>left</wp:align>
            </wp:positionH>
            <wp:positionV relativeFrom="paragraph">
              <wp:posOffset>5080</wp:posOffset>
            </wp:positionV>
            <wp:extent cx="337022" cy="274320"/>
            <wp:effectExtent l="0" t="0" r="635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B527ED">
        <w:rPr>
          <w:b/>
          <w:i/>
          <w:lang w:val="it-IT"/>
        </w:rPr>
        <w:t>Defini</w:t>
      </w:r>
      <w:r w:rsidR="006D79B3">
        <w:rPr>
          <w:b/>
          <w:i/>
          <w:lang w:val="it-IT"/>
        </w:rPr>
        <w:t>zione</w:t>
      </w:r>
      <w:r w:rsidR="006B3AFD" w:rsidRPr="00B527ED">
        <w:rPr>
          <w:i/>
          <w:lang w:val="it-IT"/>
        </w:rPr>
        <w:t xml:space="preserve"> </w:t>
      </w:r>
      <w:r w:rsidR="006B3AFD" w:rsidRPr="00B527ED">
        <w:rPr>
          <w:b/>
          <w:i/>
          <w:lang w:val="it-IT"/>
        </w:rPr>
        <w:t>—</w:t>
      </w:r>
      <w:r w:rsidR="006B3AFD" w:rsidRPr="00B527ED">
        <w:rPr>
          <w:i/>
          <w:lang w:val="it-IT"/>
        </w:rPr>
        <w:t xml:space="preserve"> </w:t>
      </w:r>
      <w:r w:rsidR="006D79B3">
        <w:rPr>
          <w:i/>
          <w:lang w:val="it-IT"/>
        </w:rPr>
        <w:t>Un progetto</w:t>
      </w:r>
      <w:r w:rsidR="00285E07" w:rsidRPr="00B527ED">
        <w:rPr>
          <w:i/>
          <w:lang w:val="it-IT"/>
        </w:rPr>
        <w:t xml:space="preserve"> software </w:t>
      </w:r>
      <w:r w:rsidR="006D79B3">
        <w:rPr>
          <w:i/>
          <w:lang w:val="it-IT"/>
        </w:rPr>
        <w:t>eroga funzionalità nuove e/o modificate attraverso una o più applicazioni ad una organizzazione</w:t>
      </w:r>
      <w:r w:rsidR="00BC5D16">
        <w:rPr>
          <w:i/>
          <w:lang w:val="it-IT"/>
        </w:rPr>
        <w:t>.</w:t>
      </w:r>
      <w:r w:rsidR="00285E07" w:rsidRPr="00B527ED">
        <w:rPr>
          <w:i/>
          <w:lang w:val="it-IT"/>
        </w:rPr>
        <w:t xml:space="preserve"> </w:t>
      </w:r>
    </w:p>
    <w:p w14:paraId="3CD20176" w14:textId="7F8DAE0D" w:rsidR="00285E07" w:rsidRPr="00B527ED" w:rsidRDefault="006D79B3" w:rsidP="000709B5">
      <w:pPr>
        <w:rPr>
          <w:lang w:val="it-IT"/>
        </w:rPr>
      </w:pPr>
      <w:r>
        <w:rPr>
          <w:lang w:val="it-IT"/>
        </w:rPr>
        <w:t>Un progetto s</w:t>
      </w:r>
      <w:r w:rsidR="00285E07" w:rsidRPr="00B527ED">
        <w:rPr>
          <w:lang w:val="it-IT"/>
        </w:rPr>
        <w:t xml:space="preserve">oftware </w:t>
      </w:r>
      <w:r>
        <w:rPr>
          <w:lang w:val="it-IT"/>
        </w:rPr>
        <w:t xml:space="preserve">può essere relativo a: </w:t>
      </w:r>
    </w:p>
    <w:p w14:paraId="5F8EF118" w14:textId="090EE2AB" w:rsidR="00285E07" w:rsidRPr="00B527ED" w:rsidRDefault="006D79B3" w:rsidP="000709B5">
      <w:pPr>
        <w:pStyle w:val="bullet1"/>
        <w:rPr>
          <w:lang w:val="it-IT"/>
        </w:rPr>
      </w:pPr>
      <w:r>
        <w:rPr>
          <w:lang w:val="it-IT"/>
        </w:rPr>
        <w:t>Sviluppo di nuove funzionalità</w:t>
      </w:r>
      <w:r w:rsidR="00BC5D16">
        <w:rPr>
          <w:lang w:val="it-IT"/>
        </w:rPr>
        <w:t>,</w:t>
      </w:r>
      <w:r>
        <w:rPr>
          <w:lang w:val="it-IT"/>
        </w:rPr>
        <w:t xml:space="preserve"> attraverso il rilascio di nuove applicazioni </w:t>
      </w:r>
      <w:r w:rsidR="001E0DCA">
        <w:rPr>
          <w:lang w:val="it-IT"/>
        </w:rPr>
        <w:t xml:space="preserve">da creare </w:t>
      </w:r>
      <w:r>
        <w:rPr>
          <w:lang w:val="it-IT"/>
        </w:rPr>
        <w:t xml:space="preserve">o di nuovi moduli funzionali </w:t>
      </w:r>
      <w:r w:rsidR="00BC5D16">
        <w:rPr>
          <w:lang w:val="it-IT"/>
        </w:rPr>
        <w:t>da aggiungere ad</w:t>
      </w:r>
      <w:r>
        <w:rPr>
          <w:lang w:val="it-IT"/>
        </w:rPr>
        <w:t xml:space="preserve"> applicazioni esistenti</w:t>
      </w:r>
    </w:p>
    <w:p w14:paraId="09C40EC6" w14:textId="1B1A5EEA" w:rsidR="00285E07" w:rsidRPr="00B527ED" w:rsidRDefault="001E0DCA" w:rsidP="000709B5">
      <w:pPr>
        <w:pStyle w:val="bullet1"/>
        <w:rPr>
          <w:lang w:val="it-IT"/>
        </w:rPr>
      </w:pPr>
      <w:r>
        <w:rPr>
          <w:lang w:val="it-IT"/>
        </w:rPr>
        <w:t>Modifiche (aggiunta, modifica, cancellazione) a funzionalità esistenti in una o più applicazioni dell’organizzazione (e</w:t>
      </w:r>
      <w:r w:rsidR="00285E07" w:rsidRPr="00B527ED">
        <w:rPr>
          <w:lang w:val="it-IT"/>
        </w:rPr>
        <w:t>nhancement</w:t>
      </w:r>
      <w:r>
        <w:rPr>
          <w:lang w:val="it-IT"/>
        </w:rPr>
        <w:t xml:space="preserve"> funzionali)</w:t>
      </w:r>
    </w:p>
    <w:p w14:paraId="3A691149" w14:textId="5DB7F19A" w:rsidR="004E7786" w:rsidRPr="00B527ED" w:rsidRDefault="00B119FA" w:rsidP="000709B5">
      <w:pPr>
        <w:rPr>
          <w:lang w:val="it-IT"/>
        </w:rPr>
      </w:pPr>
      <w:r w:rsidRPr="00B527ED">
        <w:rPr>
          <w:b/>
          <w:i/>
          <w:noProof/>
          <w:lang w:val="it-IT" w:eastAsia="it-IT"/>
        </w:rPr>
        <w:drawing>
          <wp:anchor distT="0" distB="0" distL="114300" distR="114300" simplePos="0" relativeHeight="251717632" behindDoc="0" locked="0" layoutInCell="1" allowOverlap="1" wp14:anchorId="3DEF1ABB" wp14:editId="2A0EF902">
            <wp:simplePos x="0" y="0"/>
            <wp:positionH relativeFrom="margin">
              <wp:align>left</wp:align>
            </wp:positionH>
            <wp:positionV relativeFrom="paragraph">
              <wp:posOffset>5715</wp:posOffset>
            </wp:positionV>
            <wp:extent cx="337022" cy="274320"/>
            <wp:effectExtent l="0" t="0" r="635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B527ED">
        <w:rPr>
          <w:b/>
          <w:i/>
          <w:lang w:val="it-IT"/>
        </w:rPr>
        <w:t>Defini</w:t>
      </w:r>
      <w:r w:rsidR="001E0DCA">
        <w:rPr>
          <w:b/>
          <w:i/>
          <w:lang w:val="it-IT"/>
        </w:rPr>
        <w:t>zione</w:t>
      </w:r>
      <w:r w:rsidR="006B3AFD" w:rsidRPr="00B527ED">
        <w:rPr>
          <w:i/>
          <w:lang w:val="it-IT"/>
        </w:rPr>
        <w:t xml:space="preserve"> </w:t>
      </w:r>
      <w:r w:rsidR="006B3AFD" w:rsidRPr="00B527ED">
        <w:rPr>
          <w:b/>
          <w:i/>
          <w:lang w:val="it-IT"/>
        </w:rPr>
        <w:t>—</w:t>
      </w:r>
      <w:r w:rsidR="006B3AFD" w:rsidRPr="00B527ED">
        <w:rPr>
          <w:lang w:val="it-IT"/>
        </w:rPr>
        <w:t xml:space="preserve"> </w:t>
      </w:r>
      <w:r w:rsidR="001E0DCA">
        <w:rPr>
          <w:lang w:val="it-IT"/>
        </w:rPr>
        <w:t>U</w:t>
      </w:r>
      <w:r w:rsidR="00285E07" w:rsidRPr="00B527ED">
        <w:rPr>
          <w:lang w:val="it-IT"/>
        </w:rPr>
        <w:t xml:space="preserve">n </w:t>
      </w:r>
      <w:r w:rsidR="001E0DCA">
        <w:rPr>
          <w:lang w:val="it-IT"/>
        </w:rPr>
        <w:t xml:space="preserve">sizing </w:t>
      </w:r>
      <w:r w:rsidR="00285E07" w:rsidRPr="00B527ED">
        <w:rPr>
          <w:lang w:val="it-IT"/>
        </w:rPr>
        <w:t>FFPA</w:t>
      </w:r>
      <w:r w:rsidR="001E0DCA">
        <w:rPr>
          <w:lang w:val="it-IT"/>
        </w:rPr>
        <w:t xml:space="preserve"> di un progetto software è dato dal totale delle funzionalità aggiunte, modificate o cancellate a fronte dei requisiti del progetto</w:t>
      </w:r>
    </w:p>
    <w:p w14:paraId="17BE1B8E" w14:textId="77777777" w:rsidR="00265A72" w:rsidRDefault="00F75F4D" w:rsidP="000709B5">
      <w:pPr>
        <w:rPr>
          <w:lang w:val="it-IT"/>
        </w:rPr>
      </w:pPr>
      <w:r>
        <w:rPr>
          <w:lang w:val="it-IT"/>
        </w:rPr>
        <w:t xml:space="preserve">Spesso un progetto impatta più applicazioni. Assumendo che il sizing serva a supportare ad esempio una stima degli effort o dei costi di tutto il progetto, allora il sizing del progetto sarà dato dalla somma dei FP contati su ciascuna delle applicazioni impattate. </w:t>
      </w:r>
    </w:p>
    <w:p w14:paraId="53376959" w14:textId="626DB90F" w:rsidR="000709B5" w:rsidRPr="002226E2" w:rsidRDefault="00F75F4D" w:rsidP="00E424BE">
      <w:pPr>
        <w:rPr>
          <w:lang w:val="it-IT"/>
        </w:rPr>
      </w:pPr>
      <w:r w:rsidRPr="00265A72">
        <w:rPr>
          <w:color w:val="FF0000"/>
          <w:lang w:val="it-IT"/>
        </w:rPr>
        <w:t xml:space="preserve"> </w:t>
      </w:r>
    </w:p>
    <w:p w14:paraId="777C1786" w14:textId="77777777" w:rsidR="00E424BE" w:rsidRDefault="00E424BE" w:rsidP="00E424BE">
      <w:pPr>
        <w:pStyle w:val="Figure"/>
        <w:keepNext/>
      </w:pPr>
      <w:r w:rsidRPr="00E424BE">
        <w:rPr>
          <w:noProof/>
        </w:rPr>
        <w:drawing>
          <wp:inline distT="0" distB="0" distL="0" distR="0" wp14:anchorId="453027D3" wp14:editId="0EC9A28E">
            <wp:extent cx="5732145" cy="2726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145" cy="2726690"/>
                    </a:xfrm>
                    <a:prstGeom prst="rect">
                      <a:avLst/>
                    </a:prstGeom>
                    <a:noFill/>
                    <a:ln>
                      <a:noFill/>
                    </a:ln>
                  </pic:spPr>
                </pic:pic>
              </a:graphicData>
            </a:graphic>
          </wp:inline>
        </w:drawing>
      </w:r>
    </w:p>
    <w:p w14:paraId="1B098A8F" w14:textId="55DD034F" w:rsidR="00285E07" w:rsidRPr="00761FF1" w:rsidRDefault="00E424BE" w:rsidP="00E424BE">
      <w:pPr>
        <w:pStyle w:val="Caption"/>
        <w:jc w:val="center"/>
        <w:rPr>
          <w:sz w:val="22"/>
          <w:szCs w:val="22"/>
          <w:lang w:val="it-IT"/>
        </w:rPr>
      </w:pPr>
      <w:bookmarkStart w:id="62" w:name="_Ref47104438"/>
      <w:bookmarkStart w:id="63" w:name="_Toc47106449"/>
      <w:r w:rsidRPr="00761FF1">
        <w:rPr>
          <w:sz w:val="22"/>
          <w:szCs w:val="22"/>
          <w:lang w:val="it-IT"/>
        </w:rPr>
        <w:t xml:space="preserve">Figura </w:t>
      </w:r>
      <w:r w:rsidRPr="00761FF1">
        <w:rPr>
          <w:sz w:val="22"/>
          <w:szCs w:val="22"/>
          <w:lang w:val="it-IT"/>
        </w:rPr>
        <w:fldChar w:fldCharType="begin"/>
      </w:r>
      <w:r w:rsidRPr="00761FF1">
        <w:rPr>
          <w:sz w:val="22"/>
          <w:szCs w:val="22"/>
          <w:lang w:val="it-IT"/>
        </w:rPr>
        <w:instrText xml:space="preserve"> SEQ Figura \* ARABIC </w:instrText>
      </w:r>
      <w:r w:rsidRPr="00761FF1">
        <w:rPr>
          <w:sz w:val="22"/>
          <w:szCs w:val="22"/>
          <w:lang w:val="it-IT"/>
        </w:rPr>
        <w:fldChar w:fldCharType="separate"/>
      </w:r>
      <w:r w:rsidR="002226E2">
        <w:rPr>
          <w:noProof/>
          <w:sz w:val="22"/>
          <w:szCs w:val="22"/>
          <w:lang w:val="it-IT"/>
        </w:rPr>
        <w:t>1</w:t>
      </w:r>
      <w:r w:rsidRPr="00761FF1">
        <w:rPr>
          <w:sz w:val="22"/>
          <w:szCs w:val="22"/>
          <w:lang w:val="it-IT"/>
        </w:rPr>
        <w:fldChar w:fldCharType="end"/>
      </w:r>
      <w:bookmarkEnd w:id="62"/>
      <w:r w:rsidRPr="00761FF1">
        <w:rPr>
          <w:sz w:val="22"/>
          <w:szCs w:val="22"/>
          <w:lang w:val="it-IT"/>
        </w:rPr>
        <w:t xml:space="preserve"> - Sizing di un progetto su più Applicazioni</w:t>
      </w:r>
      <w:bookmarkEnd w:id="63"/>
    </w:p>
    <w:p w14:paraId="58154359" w14:textId="6AFB846C" w:rsidR="00285E07" w:rsidRPr="00045E90" w:rsidRDefault="00045E90" w:rsidP="000709B5">
      <w:pPr>
        <w:rPr>
          <w:lang w:val="it-IT"/>
        </w:rPr>
      </w:pPr>
      <w:r w:rsidRPr="00045E90">
        <w:rPr>
          <w:lang w:val="it-IT"/>
        </w:rPr>
        <w:t xml:space="preserve">Storicamente </w:t>
      </w:r>
      <w:r>
        <w:rPr>
          <w:lang w:val="it-IT"/>
        </w:rPr>
        <w:t>una volta si tendeva ad identificare un progetto di nuovo sviluppo con un progetto dove le funzionalità modificate o cancellate erano pari a zero</w:t>
      </w:r>
      <w:r w:rsidR="00677182">
        <w:rPr>
          <w:lang w:val="it-IT"/>
        </w:rPr>
        <w:t>;</w:t>
      </w:r>
      <w:r>
        <w:rPr>
          <w:lang w:val="it-IT"/>
        </w:rPr>
        <w:t xml:space="preserve"> </w:t>
      </w:r>
      <w:r w:rsidR="00677182">
        <w:rPr>
          <w:lang w:val="it-IT"/>
        </w:rPr>
        <w:t>o</w:t>
      </w:r>
      <w:r>
        <w:rPr>
          <w:lang w:val="it-IT"/>
        </w:rPr>
        <w:t>ggi</w:t>
      </w:r>
      <w:r w:rsidR="00677182">
        <w:rPr>
          <w:lang w:val="it-IT"/>
        </w:rPr>
        <w:t xml:space="preserve"> questo caso si presenta raramente. Poiché nelle moderne architetture le applicazioni sono connesse tra di loro, spesso la creazione di funzionalità in un sistema A implica anche modifiche ad altre applicazioni che devono interfacciarsi con tale sistema A. Come illustrato in</w:t>
      </w:r>
      <w:r w:rsidR="00761FF1">
        <w:rPr>
          <w:lang w:val="it-IT"/>
        </w:rPr>
        <w:t xml:space="preserve"> </w:t>
      </w:r>
      <w:r w:rsidR="00761FF1">
        <w:rPr>
          <w:lang w:val="it-IT"/>
        </w:rPr>
        <w:fldChar w:fldCharType="begin"/>
      </w:r>
      <w:r w:rsidR="00761FF1">
        <w:rPr>
          <w:lang w:val="it-IT"/>
        </w:rPr>
        <w:instrText xml:space="preserve"> REF _Ref47104438 \h </w:instrText>
      </w:r>
      <w:r w:rsidR="00761FF1">
        <w:rPr>
          <w:lang w:val="it-IT"/>
        </w:rPr>
      </w:r>
      <w:r w:rsidR="00761FF1">
        <w:rPr>
          <w:lang w:val="it-IT"/>
        </w:rPr>
        <w:fldChar w:fldCharType="separate"/>
      </w:r>
      <w:r w:rsidR="002226E2" w:rsidRPr="00761FF1">
        <w:rPr>
          <w:lang w:val="it-IT"/>
        </w:rPr>
        <w:t xml:space="preserve">Figura </w:t>
      </w:r>
      <w:r w:rsidR="002226E2">
        <w:rPr>
          <w:noProof/>
          <w:lang w:val="it-IT"/>
        </w:rPr>
        <w:t>1</w:t>
      </w:r>
      <w:r w:rsidR="00761FF1">
        <w:rPr>
          <w:lang w:val="it-IT"/>
        </w:rPr>
        <w:fldChar w:fldCharType="end"/>
      </w:r>
      <w:r w:rsidR="00677182">
        <w:rPr>
          <w:lang w:val="it-IT"/>
        </w:rPr>
        <w:t xml:space="preserve">, l’applicazione Alpha potrebbe essere una nuova applicazione con zero funzionalità modificate e cancellate </w:t>
      </w:r>
      <w:r w:rsidR="0033784B">
        <w:rPr>
          <w:lang w:val="it-IT"/>
        </w:rPr>
        <w:t xml:space="preserve">e solo nuove funzionalità </w:t>
      </w:r>
      <w:r w:rsidR="00677182">
        <w:rPr>
          <w:lang w:val="it-IT"/>
        </w:rPr>
        <w:t xml:space="preserve">ma nel progetto potrebbero comunque </w:t>
      </w:r>
      <w:r w:rsidR="00677182">
        <w:rPr>
          <w:lang w:val="it-IT"/>
        </w:rPr>
        <w:lastRenderedPageBreak/>
        <w:t>esserci impatti di modifica o cancellazione su Bravo e Charlie per la corretta implementazione delle funzionalità su Alpha</w:t>
      </w:r>
      <w:r w:rsidR="0033784B">
        <w:rPr>
          <w:lang w:val="it-IT"/>
        </w:rPr>
        <w:t>.</w:t>
      </w:r>
    </w:p>
    <w:p w14:paraId="42C59E66" w14:textId="3D17C30A" w:rsidR="00285E07" w:rsidRPr="00045E90" w:rsidRDefault="00766256" w:rsidP="000709B5">
      <w:pPr>
        <w:rPr>
          <w:lang w:val="it-IT"/>
        </w:rPr>
      </w:pPr>
      <w:r>
        <w:rPr>
          <w:lang w:val="it-IT"/>
        </w:rPr>
        <w:t>Occasionalmente un progetto di enhancement potrebbe avere come risultato la modifica della complessità di un Processo Elementare o di un Data Group esistente (caso trattato più in dettaglio in altra parte del manuale)</w:t>
      </w:r>
      <w:r w:rsidR="0033784B">
        <w:rPr>
          <w:lang w:val="it-IT"/>
        </w:rPr>
        <w:t>.</w:t>
      </w:r>
      <w:r>
        <w:rPr>
          <w:lang w:val="it-IT"/>
        </w:rPr>
        <w:t xml:space="preserve"> </w:t>
      </w:r>
    </w:p>
    <w:p w14:paraId="325A8C91" w14:textId="322C5E61" w:rsidR="00285E07" w:rsidRPr="004855B3" w:rsidRDefault="00E33CB3" w:rsidP="00E33CB3">
      <w:pPr>
        <w:ind w:left="630" w:hanging="630"/>
        <w:rPr>
          <w:i/>
          <w:color w:val="0070C0"/>
          <w:lang w:val="it-IT"/>
        </w:rPr>
      </w:pPr>
      <w:r w:rsidRPr="00045E90">
        <w:rPr>
          <w:b/>
          <w:i/>
          <w:noProof/>
          <w:lang w:val="it-IT" w:eastAsia="it-IT"/>
        </w:rPr>
        <w:drawing>
          <wp:anchor distT="0" distB="0" distL="114300" distR="114300" simplePos="0" relativeHeight="251779072" behindDoc="0" locked="0" layoutInCell="1" allowOverlap="1" wp14:anchorId="607AC40E" wp14:editId="383E93BC">
            <wp:simplePos x="0" y="0"/>
            <wp:positionH relativeFrom="margin">
              <wp:align>left</wp:align>
            </wp:positionH>
            <wp:positionV relativeFrom="paragraph">
              <wp:posOffset>4717</wp:posOffset>
            </wp:positionV>
            <wp:extent cx="284575" cy="274320"/>
            <wp:effectExtent l="0" t="0" r="1270" b="0"/>
            <wp:wrapSquare wrapText="bothSides"/>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045E90">
        <w:rPr>
          <w:b/>
          <w:i/>
          <w:lang w:val="it-IT"/>
        </w:rPr>
        <w:t>R</w:t>
      </w:r>
      <w:r w:rsidR="001337D9">
        <w:rPr>
          <w:b/>
          <w:i/>
          <w:lang w:val="it-IT"/>
        </w:rPr>
        <w:t>egola</w:t>
      </w:r>
      <w:r w:rsidR="006B3AFD" w:rsidRPr="00045E90">
        <w:rPr>
          <w:i/>
          <w:lang w:val="it-IT"/>
        </w:rPr>
        <w:t xml:space="preserve"> </w:t>
      </w:r>
      <w:r w:rsidR="006B3AFD" w:rsidRPr="00045E90">
        <w:rPr>
          <w:b/>
          <w:i/>
          <w:lang w:val="it-IT"/>
        </w:rPr>
        <w:t>—</w:t>
      </w:r>
      <w:r w:rsidR="006B3AFD" w:rsidRPr="00045E90">
        <w:rPr>
          <w:i/>
          <w:lang w:val="it-IT"/>
        </w:rPr>
        <w:t xml:space="preserve"> I</w:t>
      </w:r>
      <w:r w:rsidR="001337D9">
        <w:rPr>
          <w:i/>
          <w:lang w:val="it-IT"/>
        </w:rPr>
        <w:t>n</w:t>
      </w:r>
      <w:r w:rsidR="00285E07" w:rsidRPr="00045E90">
        <w:rPr>
          <w:i/>
          <w:lang w:val="it-IT"/>
        </w:rPr>
        <w:t xml:space="preserve"> FFPA,</w:t>
      </w:r>
      <w:r w:rsidR="00BE7856">
        <w:rPr>
          <w:i/>
          <w:lang w:val="it-IT"/>
        </w:rPr>
        <w:t xml:space="preserve"> quando la complessità di un Processo Elementare o di un Gruppo di Dati viene modificata come conseguenza di un progetto software, allora ai fini del sizing del progetto va considerata la complessità risultante dopo l’enhancement. </w:t>
      </w:r>
    </w:p>
    <w:p w14:paraId="753B6DCF" w14:textId="3AA33B6D" w:rsidR="00285E07" w:rsidRPr="00045E90" w:rsidRDefault="00285E07" w:rsidP="000709B5">
      <w:pPr>
        <w:pStyle w:val="Heading2"/>
        <w:rPr>
          <w:lang w:val="it-IT"/>
        </w:rPr>
      </w:pPr>
      <w:bookmarkStart w:id="64" w:name="_Application_Sizing"/>
      <w:bookmarkStart w:id="65" w:name="_Toc445301452"/>
      <w:bookmarkStart w:id="66" w:name="_Toc69820885"/>
      <w:bookmarkEnd w:id="64"/>
      <w:r w:rsidRPr="00045E90">
        <w:rPr>
          <w:lang w:val="it-IT"/>
        </w:rPr>
        <w:t>Sizing</w:t>
      </w:r>
      <w:bookmarkEnd w:id="65"/>
      <w:r w:rsidR="004855B3">
        <w:rPr>
          <w:lang w:val="it-IT"/>
        </w:rPr>
        <w:t xml:space="preserve"> di Applicazioni</w:t>
      </w:r>
      <w:bookmarkEnd w:id="66"/>
    </w:p>
    <w:p w14:paraId="03F08B4C" w14:textId="73472534" w:rsidR="00285E07" w:rsidRPr="00045E90" w:rsidRDefault="00B119FA" w:rsidP="000709B5">
      <w:pPr>
        <w:rPr>
          <w:i/>
          <w:lang w:val="it-IT"/>
        </w:rPr>
      </w:pPr>
      <w:r w:rsidRPr="00045E90">
        <w:rPr>
          <w:b/>
          <w:i/>
          <w:noProof/>
          <w:lang w:val="it-IT" w:eastAsia="it-IT"/>
        </w:rPr>
        <w:drawing>
          <wp:anchor distT="0" distB="0" distL="114300" distR="114300" simplePos="0" relativeHeight="251719680" behindDoc="0" locked="0" layoutInCell="1" allowOverlap="1" wp14:anchorId="4929FF0A" wp14:editId="53B66664">
            <wp:simplePos x="0" y="0"/>
            <wp:positionH relativeFrom="margin">
              <wp:align>left</wp:align>
            </wp:positionH>
            <wp:positionV relativeFrom="paragraph">
              <wp:posOffset>5715</wp:posOffset>
            </wp:positionV>
            <wp:extent cx="337022" cy="274320"/>
            <wp:effectExtent l="0" t="0" r="635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045E90">
        <w:rPr>
          <w:b/>
          <w:i/>
          <w:lang w:val="it-IT"/>
        </w:rPr>
        <w:t>Defini</w:t>
      </w:r>
      <w:r w:rsidR="004855B3">
        <w:rPr>
          <w:b/>
          <w:i/>
          <w:lang w:val="it-IT"/>
        </w:rPr>
        <w:t>zione</w:t>
      </w:r>
      <w:r w:rsidR="006B3AFD" w:rsidRPr="00045E90">
        <w:rPr>
          <w:i/>
          <w:lang w:val="it-IT"/>
        </w:rPr>
        <w:t xml:space="preserve"> </w:t>
      </w:r>
      <w:r w:rsidR="006B3AFD" w:rsidRPr="00045E90">
        <w:rPr>
          <w:b/>
          <w:i/>
          <w:lang w:val="it-IT"/>
        </w:rPr>
        <w:t>—</w:t>
      </w:r>
      <w:r w:rsidR="006B3AFD" w:rsidRPr="00045E90">
        <w:rPr>
          <w:i/>
          <w:lang w:val="it-IT"/>
        </w:rPr>
        <w:t xml:space="preserve"> </w:t>
      </w:r>
      <w:r w:rsidR="004855B3">
        <w:rPr>
          <w:i/>
          <w:lang w:val="it-IT"/>
        </w:rPr>
        <w:t>Il sizing</w:t>
      </w:r>
      <w:r w:rsidR="00285E07" w:rsidRPr="00045E90">
        <w:rPr>
          <w:i/>
          <w:lang w:val="it-IT"/>
        </w:rPr>
        <w:t xml:space="preserve"> FFPA</w:t>
      </w:r>
      <w:r w:rsidR="004855B3">
        <w:rPr>
          <w:i/>
          <w:lang w:val="it-IT"/>
        </w:rPr>
        <w:t xml:space="preserve"> di una applicazione è pari al totale delle funzionalità fornite dall’applicazione in un dato momento</w:t>
      </w:r>
      <w:r w:rsidR="00411134">
        <w:rPr>
          <w:i/>
          <w:lang w:val="it-IT"/>
        </w:rPr>
        <w:t>.</w:t>
      </w:r>
    </w:p>
    <w:p w14:paraId="3E1CA811" w14:textId="0B6B3CC5" w:rsidR="00285E07" w:rsidRPr="00045E90" w:rsidRDefault="004855B3" w:rsidP="000709B5">
      <w:pPr>
        <w:rPr>
          <w:lang w:val="it-IT"/>
        </w:rPr>
      </w:pPr>
      <w:r>
        <w:rPr>
          <w:lang w:val="it-IT"/>
        </w:rPr>
        <w:t xml:space="preserve">Il sizing di una applicazione viene modificato in conseguenza di un progetto di enhancement. La formula per determinare il sizing di una applicazione a valle di un progetto di enhancement è: </w:t>
      </w:r>
    </w:p>
    <w:p w14:paraId="6C687CA0" w14:textId="5C1734B1" w:rsidR="00285E07" w:rsidRPr="00045E90" w:rsidRDefault="00285E07" w:rsidP="0024266E">
      <w:pPr>
        <w:rPr>
          <w:lang w:val="it-IT"/>
        </w:rPr>
      </w:pPr>
      <m:oMathPara>
        <m:oMath>
          <m:r>
            <w:rPr>
              <w:rFonts w:ascii="Cambria Math" w:hAnsi="Cambria Math"/>
              <w:lang w:val="it-IT"/>
            </w:rPr>
            <m:t>Siz</m:t>
          </m:r>
          <m:sSub>
            <m:sSubPr>
              <m:ctrlPr>
                <w:rPr>
                  <w:rFonts w:ascii="Cambria Math" w:hAnsi="Cambria Math"/>
                  <w:bCs/>
                  <w:i/>
                  <w:lang w:val="it-IT"/>
                </w:rPr>
              </m:ctrlPr>
            </m:sSubPr>
            <m:e>
              <m:r>
                <w:rPr>
                  <w:rFonts w:ascii="Cambria Math" w:hAnsi="Cambria Math"/>
                  <w:lang w:val="it-IT"/>
                </w:rPr>
                <m:t>eApplicazione</m:t>
              </m:r>
            </m:e>
            <m:sub>
              <m:r>
                <w:rPr>
                  <w:rFonts w:ascii="Cambria Math" w:hAnsi="Cambria Math"/>
                  <w:lang w:val="it-IT"/>
                </w:rPr>
                <m:t>New</m:t>
              </m:r>
            </m:sub>
          </m:sSub>
          <m:r>
            <w:rPr>
              <w:rFonts w:ascii="Cambria Math" w:hAnsi="Cambria Math"/>
              <w:lang w:val="it-IT"/>
            </w:rPr>
            <m:t>=Siz</m:t>
          </m:r>
          <m:sSub>
            <m:sSubPr>
              <m:ctrlPr>
                <w:rPr>
                  <w:rFonts w:ascii="Cambria Math" w:hAnsi="Cambria Math"/>
                  <w:bCs/>
                  <w:i/>
                  <w:lang w:val="it-IT"/>
                </w:rPr>
              </m:ctrlPr>
            </m:sSubPr>
            <m:e>
              <m:r>
                <w:rPr>
                  <w:rFonts w:ascii="Cambria Math" w:hAnsi="Cambria Math"/>
                  <w:lang w:val="it-IT"/>
                </w:rPr>
                <m:t>eApplicazione</m:t>
              </m:r>
            </m:e>
            <m:sub>
              <m:r>
                <w:rPr>
                  <w:rFonts w:ascii="Cambria Math" w:hAnsi="Cambria Math"/>
                  <w:lang w:val="it-IT"/>
                </w:rPr>
                <m:t>Old</m:t>
              </m:r>
            </m:sub>
          </m:sSub>
          <m:r>
            <w:rPr>
              <w:rFonts w:ascii="Cambria Math" w:hAnsi="Cambria Math"/>
              <w:lang w:val="it-IT"/>
            </w:rPr>
            <m:t>+FP_Aggiunti-FP_Cancellati</m:t>
          </m:r>
        </m:oMath>
      </m:oMathPara>
    </w:p>
    <w:p w14:paraId="7F81E7E7" w14:textId="26C62CBC" w:rsidR="00285E07" w:rsidRPr="00045E90" w:rsidRDefault="004855B3" w:rsidP="000709B5">
      <w:pPr>
        <w:rPr>
          <w:lang w:val="it-IT"/>
        </w:rPr>
      </w:pPr>
      <w:r>
        <w:rPr>
          <w:lang w:val="it-IT"/>
        </w:rPr>
        <w:t>Occasionalmente un progetto di enhancement può modificare la complessità di un Processo Elementare o di un Gruppo di Dati</w:t>
      </w:r>
      <w:r w:rsidR="00411134">
        <w:rPr>
          <w:lang w:val="it-IT"/>
        </w:rPr>
        <w:t>.</w:t>
      </w:r>
    </w:p>
    <w:p w14:paraId="0C488E66" w14:textId="22B5989D" w:rsidR="00F256B1" w:rsidRPr="00045E90" w:rsidRDefault="00E33CB3" w:rsidP="00E33CB3">
      <w:pPr>
        <w:ind w:left="630"/>
        <w:rPr>
          <w:i/>
          <w:lang w:val="it-IT"/>
        </w:rPr>
      </w:pPr>
      <w:r w:rsidRPr="00045E90">
        <w:rPr>
          <w:b/>
          <w:i/>
          <w:noProof/>
          <w:lang w:val="it-IT" w:eastAsia="it-IT"/>
        </w:rPr>
        <w:drawing>
          <wp:anchor distT="0" distB="0" distL="114300" distR="114300" simplePos="0" relativeHeight="251781120" behindDoc="0" locked="0" layoutInCell="1" allowOverlap="1" wp14:anchorId="55070388" wp14:editId="1782F507">
            <wp:simplePos x="0" y="0"/>
            <wp:positionH relativeFrom="margin">
              <wp:align>left</wp:align>
            </wp:positionH>
            <wp:positionV relativeFrom="paragraph">
              <wp:posOffset>4717</wp:posOffset>
            </wp:positionV>
            <wp:extent cx="284575" cy="274320"/>
            <wp:effectExtent l="0" t="0" r="1270" b="0"/>
            <wp:wrapSquare wrapText="bothSides"/>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045E90">
        <w:rPr>
          <w:b/>
          <w:i/>
          <w:lang w:val="it-IT"/>
        </w:rPr>
        <w:t>R</w:t>
      </w:r>
      <w:r w:rsidR="004855B3">
        <w:rPr>
          <w:b/>
          <w:i/>
          <w:lang w:val="it-IT"/>
        </w:rPr>
        <w:t>egola</w:t>
      </w:r>
      <w:r w:rsidR="006B3AFD" w:rsidRPr="00045E90">
        <w:rPr>
          <w:i/>
          <w:lang w:val="it-IT"/>
        </w:rPr>
        <w:t xml:space="preserve"> </w:t>
      </w:r>
      <w:r w:rsidR="006B3AFD" w:rsidRPr="00045E90">
        <w:rPr>
          <w:b/>
          <w:i/>
          <w:lang w:val="it-IT"/>
        </w:rPr>
        <w:t>—</w:t>
      </w:r>
      <w:r w:rsidR="006B3AFD" w:rsidRPr="00045E90">
        <w:rPr>
          <w:i/>
          <w:lang w:val="it-IT"/>
        </w:rPr>
        <w:t xml:space="preserve"> I</w:t>
      </w:r>
      <w:r w:rsidR="00285E07" w:rsidRPr="00045E90">
        <w:rPr>
          <w:i/>
          <w:lang w:val="it-IT"/>
        </w:rPr>
        <w:t>n FFPA,</w:t>
      </w:r>
      <w:r w:rsidR="004855B3">
        <w:rPr>
          <w:i/>
          <w:lang w:val="it-IT"/>
        </w:rPr>
        <w:t xml:space="preserve"> </w:t>
      </w:r>
      <w:r w:rsidR="0027128A">
        <w:rPr>
          <w:i/>
          <w:lang w:val="it-IT"/>
        </w:rPr>
        <w:t>la complessità di un Processo Elementare o di un Gruppo di Dati da considerare nel sizing di una applicazione risultato di un progetto di enhancement è quella risultante a valle delle modifiche</w:t>
      </w:r>
      <w:r w:rsidR="00411134" w:rsidRPr="00411134">
        <w:rPr>
          <w:i/>
          <w:lang w:val="it-IT"/>
        </w:rPr>
        <w:t>.</w:t>
      </w:r>
      <w:r w:rsidR="00285E07" w:rsidRPr="00045E90">
        <w:rPr>
          <w:i/>
          <w:lang w:val="it-IT"/>
        </w:rPr>
        <w:t xml:space="preserve"> </w:t>
      </w:r>
    </w:p>
    <w:p w14:paraId="6A9A7929" w14:textId="68D497AE" w:rsidR="00285E07" w:rsidRPr="00BB6CA7" w:rsidRDefault="00285E07" w:rsidP="00584A60">
      <w:pPr>
        <w:rPr>
          <w:lang w:val="it-IT"/>
        </w:rPr>
      </w:pPr>
      <w:r w:rsidRPr="00045E90">
        <w:rPr>
          <w:lang w:val="it-IT"/>
        </w:rPr>
        <w:t xml:space="preserve">In </w:t>
      </w:r>
      <w:r w:rsidR="0027128A">
        <w:rPr>
          <w:lang w:val="it-IT"/>
        </w:rPr>
        <w:t xml:space="preserve">questo caso la formula per calcolare il sizing dell’applicazione a valle del progetto di enhancement è: </w:t>
      </w:r>
    </w:p>
    <w:p w14:paraId="067F4F11" w14:textId="0FBEF302" w:rsidR="00BB6CA7" w:rsidRDefault="00BB6CA7" w:rsidP="00584A60">
      <w:pPr>
        <w:rPr>
          <w:lang w:val="it-IT"/>
        </w:rPr>
      </w:pPr>
      <w:r w:rsidRPr="00BB6CA7">
        <w:rPr>
          <w:i/>
          <w:iCs/>
          <w:lang w:val="it-IT"/>
        </w:rPr>
        <w:t>SizeApplicazione</w:t>
      </w:r>
      <w:r w:rsidRPr="00BB6CA7">
        <w:rPr>
          <w:i/>
          <w:iCs/>
          <w:vertAlign w:val="subscript"/>
          <w:lang w:val="it-IT"/>
        </w:rPr>
        <w:t>New</w:t>
      </w:r>
      <w:r>
        <w:rPr>
          <w:lang w:val="it-IT"/>
        </w:rPr>
        <w:t xml:space="preserve"> = </w:t>
      </w:r>
      <w:r w:rsidRPr="00BB6CA7">
        <w:rPr>
          <w:i/>
          <w:iCs/>
          <w:lang w:val="it-IT"/>
        </w:rPr>
        <w:t>SizeApplicazione</w:t>
      </w:r>
      <w:r>
        <w:rPr>
          <w:i/>
          <w:iCs/>
          <w:vertAlign w:val="subscript"/>
          <w:lang w:val="it-IT"/>
        </w:rPr>
        <w:t xml:space="preserve">Old </w:t>
      </w:r>
      <w:r>
        <w:rPr>
          <w:lang w:val="it-IT"/>
        </w:rPr>
        <w:t xml:space="preserve">+ </w:t>
      </w:r>
      <w:r w:rsidRPr="00BB6CA7">
        <w:rPr>
          <w:i/>
          <w:iCs/>
          <w:lang w:val="it-IT"/>
        </w:rPr>
        <w:t>FP_A</w:t>
      </w:r>
      <w:r w:rsidR="00B55710">
        <w:rPr>
          <w:i/>
          <w:iCs/>
          <w:lang w:val="it-IT"/>
        </w:rPr>
        <w:t>dd</w:t>
      </w:r>
      <w:r>
        <w:rPr>
          <w:lang w:val="it-IT"/>
        </w:rPr>
        <w:t xml:space="preserve"> – </w:t>
      </w:r>
      <w:r w:rsidRPr="00BB6CA7">
        <w:rPr>
          <w:i/>
          <w:iCs/>
          <w:lang w:val="it-IT"/>
        </w:rPr>
        <w:t>FP_</w:t>
      </w:r>
      <w:r w:rsidR="00B55710">
        <w:rPr>
          <w:i/>
          <w:iCs/>
          <w:lang w:val="it-IT"/>
        </w:rPr>
        <w:t>Del</w:t>
      </w:r>
      <w:r>
        <w:rPr>
          <w:lang w:val="it-IT"/>
        </w:rPr>
        <w:t xml:space="preserve"> + (</w:t>
      </w:r>
      <w:r w:rsidRPr="00BB6CA7">
        <w:rPr>
          <w:i/>
          <w:iCs/>
          <w:lang w:val="it-IT"/>
        </w:rPr>
        <w:t>FP_</w:t>
      </w:r>
      <w:r w:rsidR="00B55710">
        <w:rPr>
          <w:i/>
          <w:iCs/>
          <w:lang w:val="it-IT"/>
        </w:rPr>
        <w:t>Chg</w:t>
      </w:r>
      <w:r w:rsidRPr="00BB6CA7">
        <w:rPr>
          <w:i/>
          <w:iCs/>
          <w:vertAlign w:val="subscript"/>
          <w:lang w:val="it-IT"/>
        </w:rPr>
        <w:t>New</w:t>
      </w:r>
      <w:r>
        <w:rPr>
          <w:lang w:val="it-IT"/>
        </w:rPr>
        <w:t xml:space="preserve"> – </w:t>
      </w:r>
      <w:r w:rsidRPr="00BB6CA7">
        <w:rPr>
          <w:i/>
          <w:iCs/>
          <w:lang w:val="it-IT"/>
        </w:rPr>
        <w:t>FP_</w:t>
      </w:r>
      <w:r w:rsidR="00B55710">
        <w:rPr>
          <w:i/>
          <w:iCs/>
          <w:lang w:val="it-IT"/>
        </w:rPr>
        <w:t>Chg</w:t>
      </w:r>
      <w:r w:rsidRPr="00BB6CA7">
        <w:rPr>
          <w:i/>
          <w:iCs/>
          <w:vertAlign w:val="subscript"/>
          <w:lang w:val="it-IT"/>
        </w:rPr>
        <w:t>Old</w:t>
      </w:r>
      <w:r>
        <w:rPr>
          <w:lang w:val="it-IT"/>
        </w:rPr>
        <w:t>)</w:t>
      </w:r>
    </w:p>
    <w:p w14:paraId="2B7D41BC" w14:textId="0AF15041" w:rsidR="00B55710" w:rsidRDefault="00B55710" w:rsidP="00584A60">
      <w:pPr>
        <w:rPr>
          <w:lang w:val="it-IT"/>
        </w:rPr>
      </w:pPr>
      <w:r>
        <w:rPr>
          <w:lang w:val="it-IT"/>
        </w:rPr>
        <w:t>dove:</w:t>
      </w:r>
    </w:p>
    <w:p w14:paraId="66A08FEC" w14:textId="30264B79" w:rsidR="00B55710" w:rsidRDefault="00B55710" w:rsidP="00B55710">
      <w:pPr>
        <w:pStyle w:val="ListParagraph"/>
        <w:numPr>
          <w:ilvl w:val="0"/>
          <w:numId w:val="38"/>
        </w:numPr>
        <w:rPr>
          <w:lang w:val="it-IT"/>
        </w:rPr>
      </w:pPr>
      <w:r w:rsidRPr="00BB6CA7">
        <w:rPr>
          <w:i/>
          <w:iCs/>
          <w:lang w:val="it-IT"/>
        </w:rPr>
        <w:t>FP_A</w:t>
      </w:r>
      <w:r>
        <w:rPr>
          <w:i/>
          <w:iCs/>
          <w:lang w:val="it-IT"/>
        </w:rPr>
        <w:t>dd</w:t>
      </w:r>
      <w:r>
        <w:rPr>
          <w:lang w:val="it-IT"/>
        </w:rPr>
        <w:t xml:space="preserve"> = Function Point </w:t>
      </w:r>
      <w:r w:rsidR="00411134">
        <w:rPr>
          <w:lang w:val="it-IT"/>
        </w:rPr>
        <w:t>di</w:t>
      </w:r>
      <w:r>
        <w:rPr>
          <w:lang w:val="it-IT"/>
        </w:rPr>
        <w:t xml:space="preserve"> nuove funzionalità aggiunte all’applicazione</w:t>
      </w:r>
    </w:p>
    <w:p w14:paraId="58EA1443" w14:textId="0D877674" w:rsidR="00B55710" w:rsidRDefault="00B55710" w:rsidP="00B55710">
      <w:pPr>
        <w:pStyle w:val="ListParagraph"/>
        <w:numPr>
          <w:ilvl w:val="0"/>
          <w:numId w:val="38"/>
        </w:numPr>
        <w:rPr>
          <w:lang w:val="it-IT"/>
        </w:rPr>
      </w:pPr>
      <w:r w:rsidRPr="00BB6CA7">
        <w:rPr>
          <w:i/>
          <w:iCs/>
          <w:lang w:val="it-IT"/>
        </w:rPr>
        <w:t>FP_</w:t>
      </w:r>
      <w:r>
        <w:rPr>
          <w:i/>
          <w:iCs/>
          <w:lang w:val="it-IT"/>
        </w:rPr>
        <w:t>Del</w:t>
      </w:r>
      <w:r>
        <w:rPr>
          <w:lang w:val="it-IT"/>
        </w:rPr>
        <w:t xml:space="preserve"> = Function Point </w:t>
      </w:r>
      <w:r w:rsidR="00411134">
        <w:rPr>
          <w:lang w:val="it-IT"/>
        </w:rPr>
        <w:t>di</w:t>
      </w:r>
      <w:r>
        <w:rPr>
          <w:lang w:val="it-IT"/>
        </w:rPr>
        <w:t xml:space="preserve"> funzionalità cancellate dall’applicazione</w:t>
      </w:r>
    </w:p>
    <w:p w14:paraId="646D6137" w14:textId="41935345" w:rsidR="00B55710" w:rsidRPr="002226E2" w:rsidRDefault="00B55710" w:rsidP="0098272A">
      <w:pPr>
        <w:pStyle w:val="ListParagraph"/>
        <w:numPr>
          <w:ilvl w:val="0"/>
          <w:numId w:val="38"/>
        </w:numPr>
        <w:spacing w:after="0"/>
        <w:rPr>
          <w:lang w:val="it-IT"/>
        </w:rPr>
      </w:pPr>
      <w:r w:rsidRPr="0042096A">
        <w:rPr>
          <w:i/>
          <w:iCs/>
          <w:lang w:val="it-IT"/>
        </w:rPr>
        <w:t>FP_Chg</w:t>
      </w:r>
      <w:r w:rsidRPr="0042096A">
        <w:rPr>
          <w:lang w:val="it-IT"/>
        </w:rPr>
        <w:t xml:space="preserve"> = Function Point </w:t>
      </w:r>
      <w:r w:rsidR="00411134">
        <w:rPr>
          <w:lang w:val="it-IT"/>
        </w:rPr>
        <w:t>di</w:t>
      </w:r>
      <w:r w:rsidRPr="0042096A">
        <w:rPr>
          <w:lang w:val="it-IT"/>
        </w:rPr>
        <w:t xml:space="preserve"> funzionalità già esistenti ma modificate</w:t>
      </w:r>
      <w:bookmarkStart w:id="67" w:name="_Toc445301453"/>
      <w:r w:rsidRPr="002226E2">
        <w:rPr>
          <w:lang w:val="it-IT"/>
        </w:rPr>
        <w:br w:type="page"/>
      </w:r>
    </w:p>
    <w:p w14:paraId="208E4E00" w14:textId="77777777" w:rsidR="000709B5" w:rsidRPr="002226E2" w:rsidRDefault="000709B5" w:rsidP="000709B5">
      <w:pPr>
        <w:rPr>
          <w:lang w:val="it-IT"/>
        </w:rPr>
      </w:pPr>
    </w:p>
    <w:p w14:paraId="0E530D73" w14:textId="1BEB2D73" w:rsidR="000709B5" w:rsidRPr="00761FF1" w:rsidRDefault="000709B5" w:rsidP="00761FF1">
      <w:pPr>
        <w:pStyle w:val="SectionDivider"/>
        <w:numPr>
          <w:ilvl w:val="0"/>
          <w:numId w:val="0"/>
        </w:numPr>
        <w:ind w:left="1426"/>
        <w:rPr>
          <w:color w:val="1F497D" w:themeColor="text2"/>
          <w:lang w:val="it-IT"/>
        </w:rPr>
      </w:pPr>
      <w:bookmarkStart w:id="68" w:name="_Toc69820886"/>
      <w:r w:rsidRPr="00761FF1">
        <w:rPr>
          <w:color w:val="1F497D" w:themeColor="text2"/>
          <w:lang w:val="it-IT"/>
        </w:rPr>
        <w:t>Prerequisit</w:t>
      </w:r>
      <w:r w:rsidR="00286B2C" w:rsidRPr="00761FF1">
        <w:rPr>
          <w:color w:val="1F497D" w:themeColor="text2"/>
          <w:lang w:val="it-IT"/>
        </w:rPr>
        <w:t>i per</w:t>
      </w:r>
      <w:r w:rsidRPr="00761FF1">
        <w:rPr>
          <w:color w:val="1F497D" w:themeColor="text2"/>
          <w:lang w:val="it-IT"/>
        </w:rPr>
        <w:t xml:space="preserve"> </w:t>
      </w:r>
      <w:r w:rsidR="00286B2C" w:rsidRPr="00761FF1">
        <w:rPr>
          <w:color w:val="1F497D" w:themeColor="text2"/>
          <w:lang w:val="it-IT"/>
        </w:rPr>
        <w:t xml:space="preserve">l’utilizzo di </w:t>
      </w:r>
      <w:r w:rsidRPr="00761FF1">
        <w:rPr>
          <w:color w:val="1F497D" w:themeColor="text2"/>
          <w:lang w:val="it-IT"/>
        </w:rPr>
        <w:t>FFPA</w:t>
      </w:r>
      <w:bookmarkEnd w:id="68"/>
    </w:p>
    <w:p w14:paraId="2337B824" w14:textId="2BAB8C49" w:rsidR="000709B5" w:rsidRPr="00732593" w:rsidRDefault="000709B5" w:rsidP="000709B5">
      <w:r w:rsidRPr="00732593">
        <w:rPr>
          <w:noProof/>
          <w:lang w:val="it-IT" w:eastAsia="it-IT"/>
        </w:rPr>
        <mc:AlternateContent>
          <mc:Choice Requires="wps">
            <w:drawing>
              <wp:anchor distT="0" distB="0" distL="114300" distR="114300" simplePos="0" relativeHeight="251662336" behindDoc="0" locked="1" layoutInCell="1" allowOverlap="1" wp14:anchorId="767BB7DA" wp14:editId="15FEDA33">
                <wp:simplePos x="0" y="0"/>
                <wp:positionH relativeFrom="page">
                  <wp:posOffset>1810385</wp:posOffset>
                </wp:positionH>
                <wp:positionV relativeFrom="page">
                  <wp:posOffset>3321685</wp:posOffset>
                </wp:positionV>
                <wp:extent cx="4846320" cy="635"/>
                <wp:effectExtent l="0" t="0" r="30480" b="37465"/>
                <wp:wrapNone/>
                <wp:docPr id="2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635"/>
                        </a:xfrm>
                        <a:prstGeom prst="straightConnector1">
                          <a:avLst/>
                        </a:prstGeom>
                        <a:noFill/>
                        <a:ln w="12700">
                          <a:solidFill>
                            <a:schemeClr val="accent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8BD0FD" id="AutoShape 4" o:spid="_x0000_s1026" type="#_x0000_t32" style="position:absolute;margin-left:142.55pt;margin-top:261.55pt;width:381.6pt;height:.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" strokecolor="#6e96d5 [3204]" strokeweight="1pt">
                <v:shadow color="#243f60" opacity=".5" offset="1pt"/>
                <w10:wrap anchorx="page" anchory="page"/>
                <w10:anchorlock/>
              </v:shape>
            </w:pict>
          </mc:Fallback>
        </mc:AlternateContent>
      </w:r>
    </w:p>
    <w:p w14:paraId="2B9FFBDF" w14:textId="71FCFB55" w:rsidR="000709B5" w:rsidRPr="00286B2C" w:rsidRDefault="000018C3" w:rsidP="00E9462B">
      <w:pPr>
        <w:pStyle w:val="Heading1-noTOC"/>
        <w:rPr>
          <w:lang w:val="it-IT"/>
        </w:rPr>
      </w:pPr>
      <w:r w:rsidRPr="000018C3">
        <w:rPr>
          <w:noProof/>
          <w:color w:val="FFFFFF" w:themeColor="background1"/>
          <w:lang w:val="it-IT" w:eastAsia="it-IT"/>
        </w:rPr>
        <w:drawing>
          <wp:anchor distT="0" distB="0" distL="114300" distR="114300" simplePos="0" relativeHeight="251682816" behindDoc="1" locked="0" layoutInCell="1" allowOverlap="1" wp14:anchorId="6AAAEA16" wp14:editId="6D058308">
            <wp:simplePos x="0" y="0"/>
            <wp:positionH relativeFrom="page">
              <wp:align>center</wp:align>
            </wp:positionH>
            <wp:positionV relativeFrom="page">
              <wp:posOffset>3648536</wp:posOffset>
            </wp:positionV>
            <wp:extent cx="3867785" cy="5001260"/>
            <wp:effectExtent l="0" t="0" r="0" b="889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g_frac_012.jpg"/>
                    <pic:cNvPicPr/>
                  </pic:nvPicPr>
                  <pic:blipFill>
                    <a:blip r:embed="rId15" cstate="email">
                      <a:extLst>
                        <a:ext uri="{28A0092B-C50C-407E-A947-70E740481C1C}">
                          <a14:useLocalDpi xmlns:a14="http://schemas.microsoft.com/office/drawing/2010/main" val="0"/>
                        </a:ext>
                      </a:extLst>
                    </a:blip>
                    <a:stretch>
                      <a:fillRect/>
                    </a:stretch>
                  </pic:blipFill>
                  <pic:spPr>
                    <a:xfrm>
                      <a:off x="0" y="0"/>
                      <a:ext cx="3867785" cy="5001260"/>
                    </a:xfrm>
                    <a:prstGeom prst="rect">
                      <a:avLst/>
                    </a:prstGeom>
                  </pic:spPr>
                </pic:pic>
              </a:graphicData>
            </a:graphic>
            <wp14:sizeRelH relativeFrom="margin">
              <wp14:pctWidth>0</wp14:pctWidth>
            </wp14:sizeRelH>
            <wp14:sizeRelV relativeFrom="margin">
              <wp14:pctHeight>0</wp14:pctHeight>
            </wp14:sizeRelV>
          </wp:anchor>
        </w:drawing>
      </w:r>
      <w:r w:rsidR="000709B5" w:rsidRPr="00732593">
        <w:br w:type="page"/>
      </w:r>
      <w:r w:rsidR="001A5B84" w:rsidRPr="00286B2C">
        <w:rPr>
          <w:lang w:val="it-IT"/>
        </w:rPr>
        <w:lastRenderedPageBreak/>
        <w:fldChar w:fldCharType="begin"/>
      </w:r>
      <w:r w:rsidR="001A5B84" w:rsidRPr="00286B2C">
        <w:rPr>
          <w:lang w:val="it-IT"/>
        </w:rPr>
        <w:instrText xml:space="preserve"> STYLEREF "Section Divider" \* MERGEFORMAT </w:instrText>
      </w:r>
      <w:r w:rsidR="001A5B84" w:rsidRPr="00286B2C">
        <w:rPr>
          <w:lang w:val="it-IT"/>
        </w:rPr>
        <w:fldChar w:fldCharType="separate"/>
      </w:r>
      <w:r w:rsidR="002226E2">
        <w:rPr>
          <w:noProof/>
          <w:lang w:val="it-IT"/>
        </w:rPr>
        <w:t>Prerequisiti per l’utilizzo di FFPA</w:t>
      </w:r>
      <w:r w:rsidR="001A5B84" w:rsidRPr="00286B2C">
        <w:rPr>
          <w:noProof/>
          <w:lang w:val="it-IT"/>
        </w:rPr>
        <w:fldChar w:fldCharType="end"/>
      </w:r>
    </w:p>
    <w:bookmarkEnd w:id="67"/>
    <w:p w14:paraId="38301117" w14:textId="16AD6BB5" w:rsidR="004970D1" w:rsidRPr="00286B2C" w:rsidRDefault="004970D1" w:rsidP="000709B5">
      <w:pPr>
        <w:rPr>
          <w:lang w:val="it-IT"/>
        </w:rPr>
      </w:pPr>
      <w:r w:rsidRPr="00286B2C">
        <w:rPr>
          <w:noProof/>
          <w:lang w:val="it-IT" w:eastAsia="it-IT"/>
        </w:rPr>
        <mc:AlternateContent>
          <mc:Choice Requires="wps">
            <w:drawing>
              <wp:anchor distT="91440" distB="91440" distL="114300" distR="114300" simplePos="0" relativeHeight="251675648" behindDoc="1" locked="0" layoutInCell="1" allowOverlap="1" wp14:anchorId="70F94DBC" wp14:editId="0780C611">
                <wp:simplePos x="0" y="0"/>
                <wp:positionH relativeFrom="page">
                  <wp:posOffset>925195</wp:posOffset>
                </wp:positionH>
                <wp:positionV relativeFrom="paragraph">
                  <wp:posOffset>452120</wp:posOffset>
                </wp:positionV>
                <wp:extent cx="5943600" cy="727710"/>
                <wp:effectExtent l="0" t="0" r="0" b="0"/>
                <wp:wrapTight wrapText="bothSides">
                  <wp:wrapPolygon edited="0">
                    <wp:start x="0" y="0"/>
                    <wp:lineTo x="0" y="20921"/>
                    <wp:lineTo x="21531" y="20921"/>
                    <wp:lineTo x="21531" y="0"/>
                    <wp:lineTo x="0" y="0"/>
                  </wp:wrapPolygon>
                </wp:wrapTight>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27710"/>
                        </a:xfrm>
                        <a:prstGeom prst="rect">
                          <a:avLst/>
                        </a:prstGeom>
                        <a:solidFill>
                          <a:schemeClr val="accent1">
                            <a:lumMod val="20000"/>
                            <a:lumOff val="80000"/>
                          </a:schemeClr>
                        </a:solidFill>
                        <a:ln w="19050">
                          <a:noFill/>
                          <a:miter lim="800000"/>
                          <a:headEnd/>
                          <a:tailEnd/>
                        </a:ln>
                      </wps:spPr>
                      <wps:txbx>
                        <w:txbxContent>
                          <w:p w14:paraId="354DE34D" w14:textId="49D964B6" w:rsidR="00F76174" w:rsidRPr="00402CD7" w:rsidRDefault="00F76174" w:rsidP="004970D1">
                            <w:pPr>
                              <w:ind w:right="-154"/>
                              <w:rPr>
                                <w:b/>
                                <w:color w:val="1F497D" w:themeColor="text2"/>
                                <w:lang w:val="it-IT"/>
                              </w:rPr>
                            </w:pPr>
                            <w:r w:rsidRPr="00402CD7">
                              <w:rPr>
                                <w:b/>
                                <w:color w:val="1F497D" w:themeColor="text2"/>
                                <w:lang w:val="it-IT"/>
                              </w:rPr>
                              <w:t>I prerequisiti sono:</w:t>
                            </w:r>
                          </w:p>
                          <w:p w14:paraId="0815DABE" w14:textId="0ACCF890" w:rsidR="00F76174" w:rsidRPr="00402CD7" w:rsidRDefault="00F76174" w:rsidP="004970D1">
                            <w:pPr>
                              <w:pStyle w:val="TableBullet1"/>
                              <w:rPr>
                                <w:color w:val="1F497D" w:themeColor="text2"/>
                                <w:sz w:val="22"/>
                                <w:lang w:val="it-IT"/>
                              </w:rPr>
                            </w:pPr>
                            <w:r w:rsidRPr="00402CD7">
                              <w:rPr>
                                <w:color w:val="1F497D" w:themeColor="text2"/>
                                <w:sz w:val="22"/>
                                <w:lang w:val="it-IT"/>
                              </w:rPr>
                              <w:t xml:space="preserve">Identificazione dell’architettura applicativa </w:t>
                            </w:r>
                            <w:r>
                              <w:rPr>
                                <w:color w:val="1F497D" w:themeColor="text2"/>
                                <w:sz w:val="22"/>
                                <w:lang w:val="it-IT"/>
                              </w:rPr>
                              <w:t>funzionale</w:t>
                            </w:r>
                          </w:p>
                          <w:p w14:paraId="49754F5D" w14:textId="56F2D83C" w:rsidR="00F76174" w:rsidRPr="00402CD7" w:rsidRDefault="00F76174" w:rsidP="004970D1">
                            <w:pPr>
                              <w:pStyle w:val="TableBullet1"/>
                              <w:rPr>
                                <w:color w:val="1F497D" w:themeColor="text2"/>
                                <w:sz w:val="22"/>
                                <w:lang w:val="it-IT"/>
                              </w:rPr>
                            </w:pPr>
                            <w:r w:rsidRPr="00402CD7">
                              <w:rPr>
                                <w:color w:val="1F497D" w:themeColor="text2"/>
                                <w:sz w:val="22"/>
                                <w:lang w:val="it-IT"/>
                              </w:rPr>
                              <w:t>Accesso ad esperti dei sistemi</w:t>
                            </w:r>
                          </w:p>
                          <w:p w14:paraId="3472804C" w14:textId="77777777" w:rsidR="00F76174" w:rsidRPr="002226E2" w:rsidRDefault="00F76174" w:rsidP="004970D1">
                            <w:pPr>
                              <w:pStyle w:val="TableBullet1"/>
                              <w:rPr>
                                <w:color w:val="1F497D" w:themeColor="text2"/>
                                <w:sz w:val="22"/>
                              </w:rPr>
                            </w:pPr>
                            <w:r w:rsidRPr="002226E2">
                              <w:rPr>
                                <w:color w:val="1F497D" w:themeColor="text2"/>
                                <w:sz w:val="22"/>
                              </w:rPr>
                              <w:t>Determination of the type of count</w:t>
                            </w:r>
                          </w:p>
                          <w:p w14:paraId="27B0B176" w14:textId="77777777" w:rsidR="00F76174" w:rsidRPr="004970D1" w:rsidRDefault="00F76174" w:rsidP="004970D1">
                            <w:pPr>
                              <w:ind w:right="-154"/>
                              <w:rPr>
                                <w:b/>
                                <w:color w:val="1F497D" w:themeColor="text2"/>
                              </w:rPr>
                            </w:pPr>
                            <w:r w:rsidRPr="004970D1">
                              <w:rPr>
                                <w:b/>
                                <w:color w:val="1F497D" w:themeColor="text2"/>
                              </w:rPr>
                              <w:t>Understanding of the scope of the count</w:t>
                            </w:r>
                          </w:p>
                          <w:p w14:paraId="37CEC835" w14:textId="77777777" w:rsidR="00F76174" w:rsidRPr="004970D1" w:rsidRDefault="00F76174" w:rsidP="004970D1">
                            <w:pPr>
                              <w:ind w:right="-154"/>
                              <w:rPr>
                                <w:color w:val="1F497D" w:themeColor="text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F94DBC" id="_x0000_t202" coordsize="21600,21600" o:spt="202" path="m,l,21600r21600,l21600,xe">
                <v:stroke joinstyle="miter"/>
                <v:path gradientshapeok="t" o:connecttype="rect"/>
              </v:shapetype>
              <v:shape id="_x0000_s1029" type="#_x0000_t202" style="position:absolute;margin-left:72.85pt;margin-top:35.6pt;width:468pt;height:57.3pt;z-index:-25164083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" fillcolor="#e1e9f6 [660]" stroked="f" strokeweight="1.5pt">
                <v:textbox>
                  <w:txbxContent>
                    <w:p w14:paraId="354DE34D" w14:textId="49D964B6" w:rsidR="00F76174" w:rsidRPr="00402CD7" w:rsidRDefault="00F76174" w:rsidP="004970D1">
                      <w:pPr>
                        <w:ind w:right="-154"/>
                        <w:rPr>
                          <w:b/>
                          <w:color w:val="1F497D" w:themeColor="text2"/>
                          <w:lang w:val="it-IT"/>
                        </w:rPr>
                      </w:pPr>
                      <w:r w:rsidRPr="00402CD7">
                        <w:rPr>
                          <w:b/>
                          <w:color w:val="1F497D" w:themeColor="text2"/>
                          <w:lang w:val="it-IT"/>
                        </w:rPr>
                        <w:t>I prerequisiti sono:</w:t>
                      </w:r>
                    </w:p>
                    <w:p w14:paraId="0815DABE" w14:textId="0ACCF890" w:rsidR="00F76174" w:rsidRPr="00402CD7" w:rsidRDefault="00F76174" w:rsidP="004970D1">
                      <w:pPr>
                        <w:pStyle w:val="TableBullet1"/>
                        <w:rPr>
                          <w:color w:val="1F497D" w:themeColor="text2"/>
                          <w:sz w:val="22"/>
                          <w:lang w:val="it-IT"/>
                        </w:rPr>
                      </w:pPr>
                      <w:r w:rsidRPr="00402CD7">
                        <w:rPr>
                          <w:color w:val="1F497D" w:themeColor="text2"/>
                          <w:sz w:val="22"/>
                          <w:lang w:val="it-IT"/>
                        </w:rPr>
                        <w:t xml:space="preserve">Identificazione dell’architettura applicativa </w:t>
                      </w:r>
                      <w:r>
                        <w:rPr>
                          <w:color w:val="1F497D" w:themeColor="text2"/>
                          <w:sz w:val="22"/>
                          <w:lang w:val="it-IT"/>
                        </w:rPr>
                        <w:t>funzionale</w:t>
                      </w:r>
                    </w:p>
                    <w:p w14:paraId="49754F5D" w14:textId="56F2D83C" w:rsidR="00F76174" w:rsidRPr="00402CD7" w:rsidRDefault="00F76174" w:rsidP="004970D1">
                      <w:pPr>
                        <w:pStyle w:val="TableBullet1"/>
                        <w:rPr>
                          <w:color w:val="1F497D" w:themeColor="text2"/>
                          <w:sz w:val="22"/>
                          <w:lang w:val="it-IT"/>
                        </w:rPr>
                      </w:pPr>
                      <w:r w:rsidRPr="00402CD7">
                        <w:rPr>
                          <w:color w:val="1F497D" w:themeColor="text2"/>
                          <w:sz w:val="22"/>
                          <w:lang w:val="it-IT"/>
                        </w:rPr>
                        <w:t>Accesso ad esperti dei sistemi</w:t>
                      </w:r>
                    </w:p>
                    <w:p w14:paraId="3472804C" w14:textId="77777777" w:rsidR="00F76174" w:rsidRPr="002226E2" w:rsidRDefault="00F76174" w:rsidP="004970D1">
                      <w:pPr>
                        <w:pStyle w:val="TableBullet1"/>
                        <w:rPr>
                          <w:color w:val="1F497D" w:themeColor="text2"/>
                          <w:sz w:val="22"/>
                        </w:rPr>
                      </w:pPr>
                      <w:r w:rsidRPr="002226E2">
                        <w:rPr>
                          <w:color w:val="1F497D" w:themeColor="text2"/>
                          <w:sz w:val="22"/>
                        </w:rPr>
                        <w:t>Determination of the type of count</w:t>
                      </w:r>
                    </w:p>
                    <w:p w14:paraId="27B0B176" w14:textId="77777777" w:rsidR="00F76174" w:rsidRPr="004970D1" w:rsidRDefault="00F76174" w:rsidP="004970D1">
                      <w:pPr>
                        <w:ind w:right="-154"/>
                        <w:rPr>
                          <w:b/>
                          <w:color w:val="1F497D" w:themeColor="text2"/>
                        </w:rPr>
                      </w:pPr>
                      <w:r w:rsidRPr="004970D1">
                        <w:rPr>
                          <w:b/>
                          <w:color w:val="1F497D" w:themeColor="text2"/>
                        </w:rPr>
                        <w:t>Understanding of the scope of the count</w:t>
                      </w:r>
                    </w:p>
                    <w:p w14:paraId="37CEC835" w14:textId="77777777" w:rsidR="00F76174" w:rsidRPr="004970D1" w:rsidRDefault="00F76174" w:rsidP="004970D1">
                      <w:pPr>
                        <w:ind w:right="-154"/>
                        <w:rPr>
                          <w:color w:val="1F497D" w:themeColor="text2"/>
                        </w:rPr>
                      </w:pPr>
                    </w:p>
                  </w:txbxContent>
                </v:textbox>
                <w10:wrap type="tight" anchorx="page"/>
              </v:shape>
            </w:pict>
          </mc:Fallback>
        </mc:AlternateContent>
      </w:r>
      <w:r w:rsidR="00286B2C" w:rsidRPr="00286B2C">
        <w:rPr>
          <w:lang w:val="it-IT"/>
        </w:rPr>
        <w:t>Ci sono alcuni prerequisiti</w:t>
      </w:r>
      <w:r w:rsidR="00286B2C">
        <w:rPr>
          <w:lang w:val="it-IT"/>
        </w:rPr>
        <w:t xml:space="preserve"> che dovrebbero essere soddisfatti prima di iniziare un sizing in Function Point.</w:t>
      </w:r>
      <w:r w:rsidR="00285E07" w:rsidRPr="00286B2C">
        <w:rPr>
          <w:lang w:val="it-IT"/>
        </w:rPr>
        <w:t xml:space="preserve"> </w:t>
      </w:r>
    </w:p>
    <w:p w14:paraId="61CF9565" w14:textId="2724FD98" w:rsidR="00285E07" w:rsidRPr="00402CD7" w:rsidRDefault="00285E07" w:rsidP="000709B5">
      <w:pPr>
        <w:pStyle w:val="Heading2"/>
        <w:rPr>
          <w:lang w:val="it-IT"/>
        </w:rPr>
      </w:pPr>
      <w:bookmarkStart w:id="69" w:name="_The_Application_Landscape"/>
      <w:bookmarkStart w:id="70" w:name="_Toc445301454"/>
      <w:bookmarkStart w:id="71" w:name="_Ref447015975"/>
      <w:bookmarkStart w:id="72" w:name="_Toc69820887"/>
      <w:bookmarkEnd w:id="69"/>
      <w:r w:rsidRPr="00402CD7">
        <w:rPr>
          <w:lang w:val="it-IT"/>
        </w:rPr>
        <w:t>A</w:t>
      </w:r>
      <w:r w:rsidR="00402CD7" w:rsidRPr="00402CD7">
        <w:rPr>
          <w:lang w:val="it-IT"/>
        </w:rPr>
        <w:t>rchitettura Applicativa Funzionale</w:t>
      </w:r>
      <w:bookmarkEnd w:id="70"/>
      <w:bookmarkEnd w:id="71"/>
      <w:bookmarkEnd w:id="72"/>
    </w:p>
    <w:p w14:paraId="73A32911" w14:textId="3D5E6C7C" w:rsidR="00285E07" w:rsidRPr="00402CD7" w:rsidRDefault="00402CD7" w:rsidP="00411134">
      <w:pPr>
        <w:rPr>
          <w:color w:val="FF0000"/>
          <w:lang w:val="it-IT"/>
        </w:rPr>
      </w:pPr>
      <w:r w:rsidRPr="00402CD7">
        <w:rPr>
          <w:lang w:val="it-IT"/>
        </w:rPr>
        <w:t>L’architettura applicativa funzionale è una descrizione di quali gruppi o insiemi di funzionalità sono riconosciuti e gestiti come single applicazioni dall’organizzazione che utilizza FFPA.</w:t>
      </w:r>
      <w:r>
        <w:rPr>
          <w:lang w:val="it-IT"/>
        </w:rPr>
        <w:t xml:space="preserve"> Spesso l’architettura applicativa funzionale è definita nell’organizzazione da funzioni a livello enterprise o da architetti applicativi. Per gli scopi di utilizzo di un sizing FFPA ciò che è richiesto è una rappresentazione delle applicazioni e delle loro interfacce. Da notare che a questo livello non è necessario avere i dettagli su quali informazioni sono scambiate tra le applicazioni ma solo se ci sono interfacce con altri sistemi. </w:t>
      </w:r>
    </w:p>
    <w:p w14:paraId="556B6829" w14:textId="6555E773" w:rsidR="00285E07" w:rsidRPr="00402CD7" w:rsidRDefault="00402CD7" w:rsidP="000709B5">
      <w:pPr>
        <w:rPr>
          <w:lang w:val="it-IT"/>
        </w:rPr>
      </w:pPr>
      <w:r>
        <w:rPr>
          <w:lang w:val="it-IT"/>
        </w:rPr>
        <w:t>Un semplice esempio di descrizione di una architettura funzionale adatta a supportare un sizing FFPA è quello riportato in</w:t>
      </w:r>
      <w:r w:rsidR="00761FF1">
        <w:rPr>
          <w:lang w:val="it-IT"/>
        </w:rPr>
        <w:t xml:space="preserve"> </w:t>
      </w:r>
      <w:r w:rsidR="00761FF1">
        <w:rPr>
          <w:lang w:val="it-IT"/>
        </w:rPr>
        <w:fldChar w:fldCharType="begin"/>
      </w:r>
      <w:r w:rsidR="00761FF1">
        <w:rPr>
          <w:lang w:val="it-IT"/>
        </w:rPr>
        <w:instrText xml:space="preserve"> REF _Ref47104493 \h </w:instrText>
      </w:r>
      <w:r w:rsidR="00761FF1">
        <w:rPr>
          <w:lang w:val="it-IT"/>
        </w:rPr>
      </w:r>
      <w:r w:rsidR="00761FF1">
        <w:rPr>
          <w:lang w:val="it-IT"/>
        </w:rPr>
        <w:fldChar w:fldCharType="separate"/>
      </w:r>
      <w:r w:rsidR="002226E2" w:rsidRPr="00761FF1">
        <w:rPr>
          <w:lang w:val="it-IT"/>
        </w:rPr>
        <w:t xml:space="preserve">Figura </w:t>
      </w:r>
      <w:r w:rsidR="002226E2">
        <w:rPr>
          <w:noProof/>
          <w:lang w:val="it-IT"/>
        </w:rPr>
        <w:t>2</w:t>
      </w:r>
      <w:r w:rsidR="00761FF1">
        <w:rPr>
          <w:lang w:val="it-IT"/>
        </w:rPr>
        <w:fldChar w:fldCharType="end"/>
      </w:r>
      <w:r w:rsidR="00761FF1">
        <w:rPr>
          <w:lang w:val="it-IT"/>
        </w:rPr>
        <w:t>.</w:t>
      </w:r>
    </w:p>
    <w:p w14:paraId="022A4F70" w14:textId="77777777" w:rsidR="00761FF1" w:rsidRDefault="00761FF1" w:rsidP="00761FF1">
      <w:pPr>
        <w:pStyle w:val="FigureNumberedList"/>
        <w:numPr>
          <w:ilvl w:val="0"/>
          <w:numId w:val="0"/>
        </w:numPr>
        <w:ind w:left="1080" w:hanging="1080"/>
        <w:jc w:val="center"/>
      </w:pPr>
      <w:r w:rsidRPr="00761FF1">
        <w:rPr>
          <w:noProof/>
        </w:rPr>
        <w:drawing>
          <wp:inline distT="0" distB="0" distL="0" distR="0" wp14:anchorId="1A79759B" wp14:editId="50019C8C">
            <wp:extent cx="3994150" cy="35369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4150" cy="3536950"/>
                    </a:xfrm>
                    <a:prstGeom prst="rect">
                      <a:avLst/>
                    </a:prstGeom>
                    <a:noFill/>
                    <a:ln>
                      <a:noFill/>
                    </a:ln>
                  </pic:spPr>
                </pic:pic>
              </a:graphicData>
            </a:graphic>
          </wp:inline>
        </w:drawing>
      </w:r>
    </w:p>
    <w:p w14:paraId="2E145180" w14:textId="18325C4B" w:rsidR="000709B5" w:rsidRPr="00761FF1" w:rsidRDefault="00761FF1" w:rsidP="00761FF1">
      <w:pPr>
        <w:pStyle w:val="Caption"/>
        <w:jc w:val="center"/>
        <w:rPr>
          <w:sz w:val="22"/>
          <w:szCs w:val="22"/>
          <w:lang w:val="it-IT"/>
        </w:rPr>
      </w:pPr>
      <w:bookmarkStart w:id="73" w:name="_Ref47104493"/>
      <w:bookmarkStart w:id="74" w:name="_Toc47106450"/>
      <w:r w:rsidRPr="00761FF1">
        <w:rPr>
          <w:sz w:val="22"/>
          <w:szCs w:val="22"/>
          <w:lang w:val="it-IT"/>
        </w:rPr>
        <w:t xml:space="preserve">Figura </w:t>
      </w:r>
      <w:r w:rsidRPr="00761FF1">
        <w:rPr>
          <w:sz w:val="22"/>
          <w:szCs w:val="22"/>
          <w:lang w:val="it-IT"/>
        </w:rPr>
        <w:fldChar w:fldCharType="begin"/>
      </w:r>
      <w:r w:rsidRPr="00761FF1">
        <w:rPr>
          <w:sz w:val="22"/>
          <w:szCs w:val="22"/>
          <w:lang w:val="it-IT"/>
        </w:rPr>
        <w:instrText xml:space="preserve"> SEQ Figura \* ARABIC </w:instrText>
      </w:r>
      <w:r w:rsidRPr="00761FF1">
        <w:rPr>
          <w:sz w:val="22"/>
          <w:szCs w:val="22"/>
          <w:lang w:val="it-IT"/>
        </w:rPr>
        <w:fldChar w:fldCharType="separate"/>
      </w:r>
      <w:r w:rsidR="002226E2">
        <w:rPr>
          <w:noProof/>
          <w:sz w:val="22"/>
          <w:szCs w:val="22"/>
          <w:lang w:val="it-IT"/>
        </w:rPr>
        <w:t>2</w:t>
      </w:r>
      <w:r w:rsidRPr="00761FF1">
        <w:rPr>
          <w:sz w:val="22"/>
          <w:szCs w:val="22"/>
          <w:lang w:val="it-IT"/>
        </w:rPr>
        <w:fldChar w:fldCharType="end"/>
      </w:r>
      <w:bookmarkEnd w:id="73"/>
      <w:r w:rsidRPr="00761FF1">
        <w:rPr>
          <w:sz w:val="22"/>
          <w:szCs w:val="22"/>
          <w:lang w:val="it-IT"/>
        </w:rPr>
        <w:t xml:space="preserve"> - Architettura Applicativa Funzionale</w:t>
      </w:r>
      <w:bookmarkEnd w:id="74"/>
    </w:p>
    <w:p w14:paraId="1487D7D2" w14:textId="559BDB01" w:rsidR="00285E07" w:rsidRPr="002226E2" w:rsidRDefault="00285E07" w:rsidP="00F256B1">
      <w:pPr>
        <w:pStyle w:val="Figure"/>
        <w:rPr>
          <w:lang w:val="it-IT"/>
        </w:rPr>
      </w:pPr>
    </w:p>
    <w:p w14:paraId="2AA77685" w14:textId="77777777" w:rsidR="00F256B1" w:rsidRPr="002226E2" w:rsidRDefault="00F256B1" w:rsidP="00F256B1">
      <w:pPr>
        <w:pStyle w:val="Source"/>
        <w:rPr>
          <w:lang w:val="it-IT"/>
        </w:rPr>
      </w:pPr>
    </w:p>
    <w:p w14:paraId="3A6F4E7C" w14:textId="05332C39" w:rsidR="00285E07" w:rsidRPr="00B33428" w:rsidRDefault="00B33428" w:rsidP="000709B5">
      <w:pPr>
        <w:rPr>
          <w:lang w:val="it-IT"/>
        </w:rPr>
      </w:pPr>
      <w:r w:rsidRPr="00B33428">
        <w:rPr>
          <w:lang w:val="it-IT"/>
        </w:rPr>
        <w:t>Non è compito del c</w:t>
      </w:r>
      <w:r>
        <w:rPr>
          <w:lang w:val="it-IT"/>
        </w:rPr>
        <w:t>o</w:t>
      </w:r>
      <w:r w:rsidRPr="00B33428">
        <w:rPr>
          <w:lang w:val="it-IT"/>
        </w:rPr>
        <w:t>ntatore</w:t>
      </w:r>
      <w:r>
        <w:rPr>
          <w:lang w:val="it-IT"/>
        </w:rPr>
        <w:t xml:space="preserve"> FFPA quello di definire l’architettura applicativa funzionale dell’organizzazione; tuttavia ci sono occasioni in cui chi è chiamato a fare un sizing FFPA può aiutare nella definizione dei confini applicativi associati ad una architettura funzionale. </w:t>
      </w:r>
      <w:r>
        <w:rPr>
          <w:lang w:val="it-IT"/>
        </w:rPr>
        <w:lastRenderedPageBreak/>
        <w:t>Gartner fornisce delle linee guida per facilitare e supportare l’identificazione dei confini applicativi</w:t>
      </w:r>
      <w:r w:rsidR="00036AC7">
        <w:rPr>
          <w:lang w:val="it-IT"/>
        </w:rPr>
        <w:t>.</w:t>
      </w:r>
    </w:p>
    <w:p w14:paraId="5B22B18E" w14:textId="4C1C10F7" w:rsidR="00285E07" w:rsidRPr="00411134" w:rsidRDefault="00285E07" w:rsidP="003274E0">
      <w:pPr>
        <w:pStyle w:val="Heading2"/>
        <w:rPr>
          <w:lang w:val="it-IT"/>
        </w:rPr>
      </w:pPr>
      <w:bookmarkStart w:id="75" w:name="_System_Experts"/>
      <w:bookmarkStart w:id="76" w:name="_Toc445301455"/>
      <w:bookmarkStart w:id="77" w:name="_Ref447015712"/>
      <w:bookmarkStart w:id="78" w:name="_Toc69820888"/>
      <w:bookmarkEnd w:id="75"/>
      <w:r w:rsidRPr="00411134">
        <w:rPr>
          <w:lang w:val="it-IT"/>
        </w:rPr>
        <w:t>E</w:t>
      </w:r>
      <w:r w:rsidR="00AE1348" w:rsidRPr="00411134">
        <w:rPr>
          <w:lang w:val="it-IT"/>
        </w:rPr>
        <w:t>sperti dei sistemi</w:t>
      </w:r>
      <w:bookmarkEnd w:id="76"/>
      <w:bookmarkEnd w:id="77"/>
      <w:bookmarkEnd w:id="78"/>
    </w:p>
    <w:p w14:paraId="5D026B80" w14:textId="3253AFAE" w:rsidR="00285E07" w:rsidRPr="00AE1348" w:rsidRDefault="00AE1348" w:rsidP="003274E0">
      <w:pPr>
        <w:rPr>
          <w:lang w:val="it-IT"/>
        </w:rPr>
      </w:pPr>
      <w:r w:rsidRPr="00AE1348">
        <w:rPr>
          <w:lang w:val="it-IT"/>
        </w:rPr>
        <w:t>In presenza di processi “best practice” la documentazione dei sistemi o dei progetti sarebbe sufficiente per effettuare un sizing accurat</w:t>
      </w:r>
      <w:r>
        <w:rPr>
          <w:lang w:val="it-IT"/>
        </w:rPr>
        <w:t>o</w:t>
      </w:r>
      <w:r w:rsidRPr="00AE1348">
        <w:rPr>
          <w:lang w:val="it-IT"/>
        </w:rPr>
        <w:t>.</w:t>
      </w:r>
      <w:r>
        <w:rPr>
          <w:lang w:val="it-IT"/>
        </w:rPr>
        <w:t xml:space="preserve"> Nella realtà spesso i documenti disponibili sono incompleti o ambigui su alcuni aspetti (ad esempio perchè rivolti a chi conosce perfettamente il contesto o perchè contegono requisiti impliciti o non espressi). Di conseguenza in diversi casi ci può essere la necessità per chi fa il sizing </w:t>
      </w:r>
      <w:r w:rsidR="00DA104A">
        <w:rPr>
          <w:lang w:val="it-IT"/>
        </w:rPr>
        <w:t xml:space="preserve">FFPA di dover approfondire alcuni aspetti con un esperto del sistema o </w:t>
      </w:r>
      <w:r w:rsidR="00411134">
        <w:rPr>
          <w:lang w:val="it-IT"/>
        </w:rPr>
        <w:t xml:space="preserve">del </w:t>
      </w:r>
      <w:r w:rsidR="00DA104A">
        <w:rPr>
          <w:lang w:val="it-IT"/>
        </w:rPr>
        <w:t>progetto impattato. Osserviamo che</w:t>
      </w:r>
      <w:r w:rsidR="00EF6659">
        <w:rPr>
          <w:lang w:val="it-IT"/>
        </w:rPr>
        <w:t>:</w:t>
      </w:r>
    </w:p>
    <w:p w14:paraId="40E30250" w14:textId="19E9BFAF" w:rsidR="00285E07" w:rsidRPr="00AE1348" w:rsidRDefault="00F86EC4" w:rsidP="003274E0">
      <w:pPr>
        <w:pStyle w:val="bullet1"/>
        <w:rPr>
          <w:lang w:val="it-IT"/>
        </w:rPr>
      </w:pPr>
      <w:r>
        <w:rPr>
          <w:lang w:val="it-IT"/>
        </w:rPr>
        <w:t>Questo non implica che FFPA abbia requisiti informativi particolarmente gravosi. Al contrario, le informazioni necessarie per effettuare un sizing FFPA sono le stesse che servono per assicurare uno svolgimento efficiente ed efficace delle attività applicative (es. analisi, design, build, test, manutenzione,...)</w:t>
      </w:r>
      <w:r w:rsidR="000A2DF7">
        <w:rPr>
          <w:lang w:val="it-IT"/>
        </w:rPr>
        <w:t xml:space="preserve"> e la necessità di effettuare un sizing FFPA tende ad avere effetti migliorativi sul livello di completezza e consistenza della documentazione di progetto (o di sistema)</w:t>
      </w:r>
      <w:r>
        <w:rPr>
          <w:lang w:val="it-IT"/>
        </w:rPr>
        <w:t xml:space="preserve"> </w:t>
      </w:r>
    </w:p>
    <w:p w14:paraId="5FDC97B8" w14:textId="5877EAA8" w:rsidR="00285E07" w:rsidRPr="00AE1348" w:rsidRDefault="00AB4627" w:rsidP="003274E0">
      <w:pPr>
        <w:pStyle w:val="bullet1"/>
        <w:rPr>
          <w:lang w:val="it-IT"/>
        </w:rPr>
      </w:pPr>
      <w:r>
        <w:rPr>
          <w:lang w:val="it-IT"/>
        </w:rPr>
        <w:t>Mano a mano che</w:t>
      </w:r>
      <w:r w:rsidR="00285E07" w:rsidRPr="00AE1348">
        <w:rPr>
          <w:lang w:val="it-IT"/>
        </w:rPr>
        <w:t xml:space="preserve"> FFPA</w:t>
      </w:r>
      <w:r>
        <w:rPr>
          <w:lang w:val="it-IT"/>
        </w:rPr>
        <w:t xml:space="preserve"> si integra in un’organizzazione, il ruolo di chi effettua il sizing FFPA e </w:t>
      </w:r>
      <w:r w:rsidR="00EF6659">
        <w:rPr>
          <w:lang w:val="it-IT"/>
        </w:rPr>
        <w:t xml:space="preserve">quello </w:t>
      </w:r>
      <w:r>
        <w:rPr>
          <w:lang w:val="it-IT"/>
        </w:rPr>
        <w:t>dell’esperto del sistema può essere fatto coincidere. Questo ovviamente può incrementare significativamente l’efficienza del sizing incrementando il tasso di conteggio (FP analizzati / ora)</w:t>
      </w:r>
    </w:p>
    <w:p w14:paraId="2CB553D3" w14:textId="0B7214A3" w:rsidR="00285E07" w:rsidRPr="00AE1348" w:rsidRDefault="000A2DF7" w:rsidP="003274E0">
      <w:pPr>
        <w:pStyle w:val="bullet1"/>
        <w:rPr>
          <w:lang w:val="it-IT"/>
        </w:rPr>
      </w:pPr>
      <w:r>
        <w:rPr>
          <w:lang w:val="it-IT"/>
        </w:rPr>
        <w:t>Un utente dell’applicazione, per quanto di esperienza, potrebbe comunque non avere una conoscenza così specifica dell’applicazione per coprire il ruolo di esperto del sistema così come richiesto dal sizing</w:t>
      </w:r>
    </w:p>
    <w:p w14:paraId="16FD1F26" w14:textId="1D7A17CD" w:rsidR="004E7786" w:rsidRPr="00AE1348" w:rsidRDefault="00165741" w:rsidP="003274E0">
      <w:pPr>
        <w:rPr>
          <w:lang w:val="it-IT"/>
        </w:rPr>
      </w:pPr>
      <w:r>
        <w:rPr>
          <w:lang w:val="it-IT"/>
        </w:rPr>
        <w:t>Prima di iniziare un sizing FFPA, l’incaricato dovrebbe assicurarsi di poter avere accesso ad un esperto del sistema</w:t>
      </w:r>
      <w:r w:rsidR="00EF6659">
        <w:rPr>
          <w:lang w:val="it-IT"/>
        </w:rPr>
        <w:t>.</w:t>
      </w:r>
      <w:r>
        <w:rPr>
          <w:lang w:val="it-IT"/>
        </w:rPr>
        <w:t xml:space="preserve"> </w:t>
      </w:r>
    </w:p>
    <w:p w14:paraId="75360A90" w14:textId="23FA0F46" w:rsidR="00285E07" w:rsidRPr="00AE1348" w:rsidRDefault="00285E07" w:rsidP="003274E0">
      <w:pPr>
        <w:pStyle w:val="Heading2"/>
        <w:rPr>
          <w:lang w:val="it-IT"/>
        </w:rPr>
      </w:pPr>
      <w:bookmarkStart w:id="79" w:name="_Toc445301456"/>
      <w:bookmarkStart w:id="80" w:name="_Toc69820889"/>
      <w:r w:rsidRPr="00AE1348">
        <w:rPr>
          <w:lang w:val="it-IT"/>
        </w:rPr>
        <w:t>T</w:t>
      </w:r>
      <w:r w:rsidR="00165741">
        <w:rPr>
          <w:lang w:val="it-IT"/>
        </w:rPr>
        <w:t>ip</w:t>
      </w:r>
      <w:r w:rsidR="00597B7D">
        <w:rPr>
          <w:lang w:val="it-IT"/>
        </w:rPr>
        <w:t>ologie</w:t>
      </w:r>
      <w:r w:rsidR="00165741">
        <w:rPr>
          <w:lang w:val="it-IT"/>
        </w:rPr>
        <w:t xml:space="preserve"> di </w:t>
      </w:r>
      <w:r w:rsidR="00597B7D">
        <w:rPr>
          <w:lang w:val="it-IT"/>
        </w:rPr>
        <w:t>sizing</w:t>
      </w:r>
      <w:bookmarkEnd w:id="79"/>
      <w:bookmarkEnd w:id="80"/>
    </w:p>
    <w:p w14:paraId="1978936A" w14:textId="6FEFCFCA" w:rsidR="004E7786" w:rsidRPr="00AE1348" w:rsidRDefault="00597B7D" w:rsidP="003274E0">
      <w:pPr>
        <w:rPr>
          <w:lang w:val="it-IT"/>
        </w:rPr>
      </w:pPr>
      <w:r>
        <w:rPr>
          <w:lang w:val="it-IT"/>
        </w:rPr>
        <w:t xml:space="preserve">Le tipologie di sizing che si possono effettuare sono: </w:t>
      </w:r>
    </w:p>
    <w:p w14:paraId="7753877E" w14:textId="7DDB6A1D" w:rsidR="00285E07" w:rsidRPr="00AE1348" w:rsidRDefault="00597B7D" w:rsidP="003274E0">
      <w:pPr>
        <w:pStyle w:val="bullet1"/>
        <w:rPr>
          <w:lang w:val="it-IT"/>
        </w:rPr>
      </w:pPr>
      <w:r>
        <w:rPr>
          <w:lang w:val="it-IT"/>
        </w:rPr>
        <w:t>Sizing di Progetti</w:t>
      </w:r>
    </w:p>
    <w:p w14:paraId="5A81EC9A" w14:textId="0BB8013C" w:rsidR="00285E07" w:rsidRPr="00AE1348" w:rsidRDefault="00597B7D" w:rsidP="003274E0">
      <w:pPr>
        <w:pStyle w:val="bullet1"/>
        <w:rPr>
          <w:lang w:val="it-IT"/>
        </w:rPr>
      </w:pPr>
      <w:r>
        <w:rPr>
          <w:lang w:val="it-IT"/>
        </w:rPr>
        <w:t xml:space="preserve">Sizing di </w:t>
      </w:r>
      <w:r w:rsidR="00285E07" w:rsidRPr="00AE1348">
        <w:rPr>
          <w:lang w:val="it-IT"/>
        </w:rPr>
        <w:t>A</w:t>
      </w:r>
      <w:r w:rsidR="003274E0" w:rsidRPr="00AE1348">
        <w:rPr>
          <w:lang w:val="it-IT"/>
        </w:rPr>
        <w:t>pplica</w:t>
      </w:r>
      <w:r>
        <w:rPr>
          <w:lang w:val="it-IT"/>
        </w:rPr>
        <w:t xml:space="preserve">zioni </w:t>
      </w:r>
    </w:p>
    <w:p w14:paraId="455EA54A" w14:textId="05C922CE" w:rsidR="00285E07" w:rsidRPr="00AE1348" w:rsidRDefault="00597B7D" w:rsidP="0024266E">
      <w:pPr>
        <w:rPr>
          <w:lang w:val="it-IT"/>
        </w:rPr>
      </w:pPr>
      <w:r>
        <w:rPr>
          <w:lang w:val="it-IT"/>
        </w:rPr>
        <w:t xml:space="preserve">Queste tipologie sono state definite in una sezione precedente del manuale. </w:t>
      </w:r>
    </w:p>
    <w:p w14:paraId="5AF7DD73" w14:textId="42500DCC" w:rsidR="00285E07" w:rsidRPr="00EF6659" w:rsidRDefault="00A4133D" w:rsidP="003274E0">
      <w:pPr>
        <w:pStyle w:val="Heading2"/>
        <w:rPr>
          <w:lang w:val="it-IT"/>
        </w:rPr>
      </w:pPr>
      <w:bookmarkStart w:id="81" w:name="_Toc445301457"/>
      <w:bookmarkStart w:id="82" w:name="_Toc69820890"/>
      <w:r w:rsidRPr="00EF6659">
        <w:rPr>
          <w:lang w:val="it-IT"/>
        </w:rPr>
        <w:t xml:space="preserve">Scopo </w:t>
      </w:r>
      <w:r w:rsidR="00E12DA3" w:rsidRPr="00EF6659">
        <w:rPr>
          <w:lang w:val="it-IT"/>
        </w:rPr>
        <w:t xml:space="preserve">e ambito </w:t>
      </w:r>
      <w:r w:rsidRPr="00EF6659">
        <w:rPr>
          <w:lang w:val="it-IT"/>
        </w:rPr>
        <w:t>del conteggio</w:t>
      </w:r>
      <w:bookmarkEnd w:id="81"/>
      <w:bookmarkEnd w:id="82"/>
    </w:p>
    <w:p w14:paraId="445D568E" w14:textId="5E035AB0" w:rsidR="00C57310" w:rsidRDefault="00C57310" w:rsidP="0024266E">
      <w:pPr>
        <w:rPr>
          <w:lang w:val="it-IT"/>
        </w:rPr>
      </w:pPr>
      <w:r w:rsidRPr="00C57310">
        <w:rPr>
          <w:lang w:val="it-IT"/>
        </w:rPr>
        <w:t>E’ importante che</w:t>
      </w:r>
      <w:r>
        <w:rPr>
          <w:lang w:val="it-IT"/>
        </w:rPr>
        <w:t xml:space="preserve"> chi si accinge ad effettuare un sizing in FFPA comprenda quale sia lo scopo e il contesto del conteggio. Se si sta effettuando il sizing di una applicazione allora si dovranno dimensionare tutte le funzionalità dell’applicazione di interesse</w:t>
      </w:r>
      <w:r w:rsidR="00EF6659">
        <w:rPr>
          <w:lang w:val="it-IT"/>
        </w:rPr>
        <w:t>,</w:t>
      </w:r>
      <w:r>
        <w:rPr>
          <w:lang w:val="it-IT"/>
        </w:rPr>
        <w:t xml:space="preserve"> così come identificata durante la definizione dei confini applicativi.</w:t>
      </w:r>
    </w:p>
    <w:p w14:paraId="13777738" w14:textId="7BA46CE1" w:rsidR="00C57310" w:rsidRDefault="00C57310" w:rsidP="0024266E">
      <w:pPr>
        <w:rPr>
          <w:lang w:val="it-IT"/>
        </w:rPr>
      </w:pPr>
      <w:r>
        <w:rPr>
          <w:lang w:val="it-IT"/>
        </w:rPr>
        <w:t>Nel sizing di progetti lo scopo del conteggio può essere più complesso da definire. Se un progetto impatta più applicazioni e il sizing serve ad effettuare una valutazione dei costi o degli effort dell’intero progetto allora abbiamo definito in precedenza cosa si intende per sizing del progetto</w:t>
      </w:r>
      <w:r w:rsidR="00761FF1">
        <w:rPr>
          <w:lang w:val="it-IT"/>
        </w:rPr>
        <w:t xml:space="preserve"> (vedi </w:t>
      </w:r>
      <w:r w:rsidR="00761FF1">
        <w:rPr>
          <w:lang w:val="it-IT"/>
        </w:rPr>
        <w:fldChar w:fldCharType="begin"/>
      </w:r>
      <w:r w:rsidR="00761FF1">
        <w:rPr>
          <w:lang w:val="it-IT"/>
        </w:rPr>
        <w:instrText xml:space="preserve"> REF _Ref47104438 \h </w:instrText>
      </w:r>
      <w:r w:rsidR="00761FF1">
        <w:rPr>
          <w:lang w:val="it-IT"/>
        </w:rPr>
      </w:r>
      <w:r w:rsidR="00761FF1">
        <w:rPr>
          <w:lang w:val="it-IT"/>
        </w:rPr>
        <w:fldChar w:fldCharType="separate"/>
      </w:r>
      <w:r w:rsidR="002226E2" w:rsidRPr="00761FF1">
        <w:rPr>
          <w:lang w:val="it-IT"/>
        </w:rPr>
        <w:t xml:space="preserve">Figura </w:t>
      </w:r>
      <w:r w:rsidR="002226E2">
        <w:rPr>
          <w:noProof/>
          <w:lang w:val="it-IT"/>
        </w:rPr>
        <w:t>1</w:t>
      </w:r>
      <w:r w:rsidR="00761FF1">
        <w:rPr>
          <w:lang w:val="it-IT"/>
        </w:rPr>
        <w:fldChar w:fldCharType="end"/>
      </w:r>
      <w:r w:rsidR="00761FF1">
        <w:rPr>
          <w:lang w:val="it-IT"/>
        </w:rPr>
        <w:t>).</w:t>
      </w:r>
      <w:r>
        <w:rPr>
          <w:lang w:val="it-IT"/>
        </w:rPr>
        <w:t xml:space="preserve"> </w:t>
      </w:r>
    </w:p>
    <w:p w14:paraId="40DA50A8" w14:textId="39B768B5" w:rsidR="00285E07" w:rsidRPr="002226E2" w:rsidRDefault="00285E07" w:rsidP="00B43AC8">
      <w:pPr>
        <w:pStyle w:val="Figure"/>
        <w:rPr>
          <w:lang w:val="it-IT"/>
        </w:rPr>
      </w:pPr>
    </w:p>
    <w:p w14:paraId="59EE374F" w14:textId="5B37140F" w:rsidR="00C57310" w:rsidRDefault="00C57310" w:rsidP="0024266E">
      <w:pPr>
        <w:rPr>
          <w:lang w:val="it-IT"/>
        </w:rPr>
      </w:pPr>
      <w:r w:rsidRPr="00C57310">
        <w:rPr>
          <w:lang w:val="it-IT"/>
        </w:rPr>
        <w:t xml:space="preserve">Un caso </w:t>
      </w:r>
      <w:r>
        <w:rPr>
          <w:lang w:val="it-IT"/>
        </w:rPr>
        <w:t xml:space="preserve">alternativo è quello in cui il progetto di cui fare il sizing impatta più applicazioni ma le funzionalità da sviluppare su alcune di queste applicazioni sono pagate da altri progetti. In questo caso la stima dei costi del progetto di interesse saranno basate sul sizing delle funzionalità </w:t>
      </w:r>
      <w:r w:rsidR="001364C1">
        <w:rPr>
          <w:lang w:val="it-IT"/>
        </w:rPr>
        <w:t xml:space="preserve">in ambito alle sole applicazioni pagate con il progetto </w:t>
      </w:r>
      <w:r w:rsidR="00EF6659">
        <w:rPr>
          <w:lang w:val="it-IT"/>
        </w:rPr>
        <w:t>da analizzare</w:t>
      </w:r>
      <w:r w:rsidR="001364C1">
        <w:rPr>
          <w:lang w:val="it-IT"/>
        </w:rPr>
        <w:t>.</w:t>
      </w:r>
      <w:r>
        <w:rPr>
          <w:lang w:val="it-IT"/>
        </w:rPr>
        <w:t xml:space="preserve"> </w:t>
      </w:r>
    </w:p>
    <w:p w14:paraId="4F1824EF" w14:textId="3E918603" w:rsidR="001364C1" w:rsidRDefault="001364C1" w:rsidP="0024266E">
      <w:pPr>
        <w:rPr>
          <w:lang w:val="it-IT"/>
        </w:rPr>
      </w:pPr>
      <w:r>
        <w:rPr>
          <w:lang w:val="it-IT"/>
        </w:rPr>
        <w:lastRenderedPageBreak/>
        <w:t>Nell’esempio immaginiamo che il budget del Progetto #1 serva a coprire gli sviluppi sulle applicazioni Alpha e Bravo, mentre gli sviluppi sul sistema Charlie s</w:t>
      </w:r>
      <w:r w:rsidR="00EF6659">
        <w:rPr>
          <w:lang w:val="it-IT"/>
        </w:rPr>
        <w:t>ia</w:t>
      </w:r>
      <w:r>
        <w:rPr>
          <w:lang w:val="it-IT"/>
        </w:rPr>
        <w:t>no coperti dagli investimenti del Progetto #2. In questo caso il sizing del Progetto #1 sarebbe come indicato nella</w:t>
      </w:r>
      <w:r w:rsidR="00761FF1">
        <w:rPr>
          <w:lang w:val="it-IT"/>
        </w:rPr>
        <w:t xml:space="preserve"> </w:t>
      </w:r>
      <w:r w:rsidR="00761FF1">
        <w:rPr>
          <w:lang w:val="it-IT"/>
        </w:rPr>
        <w:fldChar w:fldCharType="begin"/>
      </w:r>
      <w:r w:rsidR="00761FF1">
        <w:rPr>
          <w:lang w:val="it-IT"/>
        </w:rPr>
        <w:instrText xml:space="preserve"> REF _Ref47104740 \h </w:instrText>
      </w:r>
      <w:r w:rsidR="00761FF1">
        <w:rPr>
          <w:lang w:val="it-IT"/>
        </w:rPr>
      </w:r>
      <w:r w:rsidR="00761FF1">
        <w:rPr>
          <w:lang w:val="it-IT"/>
        </w:rPr>
        <w:fldChar w:fldCharType="separate"/>
      </w:r>
      <w:r w:rsidR="002226E2" w:rsidRPr="00761FF1">
        <w:rPr>
          <w:lang w:val="it-IT"/>
        </w:rPr>
        <w:t xml:space="preserve">Figura </w:t>
      </w:r>
      <w:r w:rsidR="002226E2">
        <w:rPr>
          <w:noProof/>
          <w:lang w:val="it-IT"/>
        </w:rPr>
        <w:t>3</w:t>
      </w:r>
      <w:r w:rsidR="00761FF1">
        <w:rPr>
          <w:lang w:val="it-IT"/>
        </w:rPr>
        <w:fldChar w:fldCharType="end"/>
      </w:r>
      <w:r>
        <w:rPr>
          <w:lang w:val="it-IT"/>
        </w:rPr>
        <w:t xml:space="preserve">:  </w:t>
      </w:r>
    </w:p>
    <w:p w14:paraId="0EE71A69" w14:textId="77777777" w:rsidR="00761FF1" w:rsidRDefault="00761FF1" w:rsidP="00761FF1">
      <w:pPr>
        <w:pStyle w:val="Figure"/>
        <w:keepNext/>
      </w:pPr>
      <w:r w:rsidRPr="00761FF1">
        <w:rPr>
          <w:noProof/>
        </w:rPr>
        <w:drawing>
          <wp:inline distT="0" distB="0" distL="0" distR="0" wp14:anchorId="6AA539B7" wp14:editId="7F50CB9F">
            <wp:extent cx="5732145" cy="291782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145" cy="2917825"/>
                    </a:xfrm>
                    <a:prstGeom prst="rect">
                      <a:avLst/>
                    </a:prstGeom>
                    <a:noFill/>
                    <a:ln>
                      <a:noFill/>
                    </a:ln>
                  </pic:spPr>
                </pic:pic>
              </a:graphicData>
            </a:graphic>
          </wp:inline>
        </w:drawing>
      </w:r>
    </w:p>
    <w:p w14:paraId="3EEC9A82" w14:textId="012C9464" w:rsidR="00285E07" w:rsidRPr="00761FF1" w:rsidRDefault="00761FF1" w:rsidP="00761FF1">
      <w:pPr>
        <w:pStyle w:val="Caption"/>
        <w:jc w:val="center"/>
        <w:rPr>
          <w:sz w:val="22"/>
          <w:szCs w:val="22"/>
          <w:lang w:val="it-IT"/>
        </w:rPr>
      </w:pPr>
      <w:bookmarkStart w:id="83" w:name="_Ref47104740"/>
      <w:bookmarkStart w:id="84" w:name="_Toc47106451"/>
      <w:r w:rsidRPr="00761FF1">
        <w:rPr>
          <w:sz w:val="22"/>
          <w:szCs w:val="22"/>
          <w:lang w:val="it-IT"/>
        </w:rPr>
        <w:t xml:space="preserve">Figura </w:t>
      </w:r>
      <w:r w:rsidRPr="00761FF1">
        <w:rPr>
          <w:sz w:val="22"/>
          <w:szCs w:val="22"/>
          <w:lang w:val="it-IT"/>
        </w:rPr>
        <w:fldChar w:fldCharType="begin"/>
      </w:r>
      <w:r w:rsidRPr="00761FF1">
        <w:rPr>
          <w:sz w:val="22"/>
          <w:szCs w:val="22"/>
          <w:lang w:val="it-IT"/>
        </w:rPr>
        <w:instrText xml:space="preserve"> SEQ Figura \* ARABIC </w:instrText>
      </w:r>
      <w:r w:rsidRPr="00761FF1">
        <w:rPr>
          <w:sz w:val="22"/>
          <w:szCs w:val="22"/>
          <w:lang w:val="it-IT"/>
        </w:rPr>
        <w:fldChar w:fldCharType="separate"/>
      </w:r>
      <w:r w:rsidR="002226E2">
        <w:rPr>
          <w:noProof/>
          <w:sz w:val="22"/>
          <w:szCs w:val="22"/>
          <w:lang w:val="it-IT"/>
        </w:rPr>
        <w:t>3</w:t>
      </w:r>
      <w:r w:rsidRPr="00761FF1">
        <w:rPr>
          <w:sz w:val="22"/>
          <w:szCs w:val="22"/>
          <w:lang w:val="it-IT"/>
        </w:rPr>
        <w:fldChar w:fldCharType="end"/>
      </w:r>
      <w:bookmarkEnd w:id="83"/>
      <w:r w:rsidRPr="00761FF1">
        <w:rPr>
          <w:sz w:val="22"/>
          <w:szCs w:val="22"/>
          <w:lang w:val="it-IT"/>
        </w:rPr>
        <w:t xml:space="preserve"> - Progetto con copertura parziale</w:t>
      </w:r>
      <w:bookmarkEnd w:id="84"/>
    </w:p>
    <w:p w14:paraId="3E05A74C" w14:textId="17344BA5" w:rsidR="00285E07" w:rsidRPr="001364C1" w:rsidRDefault="001364C1" w:rsidP="003274E0">
      <w:pPr>
        <w:rPr>
          <w:color w:val="FF0000"/>
          <w:lang w:val="it-IT"/>
        </w:rPr>
      </w:pPr>
      <w:r w:rsidRPr="001364C1">
        <w:rPr>
          <w:lang w:val="it-IT"/>
        </w:rPr>
        <w:t xml:space="preserve">C’è </w:t>
      </w:r>
      <w:r>
        <w:rPr>
          <w:lang w:val="it-IT"/>
        </w:rPr>
        <w:t xml:space="preserve">un’ulteriore considerazione da tenere in conto: </w:t>
      </w:r>
      <w:r w:rsidR="00EF6659">
        <w:rPr>
          <w:lang w:val="it-IT"/>
        </w:rPr>
        <w:t>il soggetto che</w:t>
      </w:r>
      <w:r>
        <w:rPr>
          <w:lang w:val="it-IT"/>
        </w:rPr>
        <w:t xml:space="preserve"> richiede un sizing in FP e la motivazione di business che ha portato ad effettuare un sizing possono influenzare il modo in cui devono essere identificate le funzionalità da dimensionare e talvolta anche i confini funzionali da considerare.</w:t>
      </w:r>
    </w:p>
    <w:p w14:paraId="46B7AF30" w14:textId="77777777" w:rsidR="006C46C1" w:rsidRDefault="00394349" w:rsidP="003274E0">
      <w:pPr>
        <w:rPr>
          <w:lang w:val="it-IT"/>
        </w:rPr>
      </w:pPr>
      <w:r>
        <w:rPr>
          <w:lang w:val="it-IT"/>
        </w:rPr>
        <w:t>Si consideri la situazione di una organizzazione che ha sviluppato un’applicazione che viene venduta ad altre organizzazioni</w:t>
      </w:r>
      <w:r w:rsidR="006C46C1">
        <w:rPr>
          <w:lang w:val="it-IT"/>
        </w:rPr>
        <w:t xml:space="preserve"> (o come un package applicativo o come un servizio di </w:t>
      </w:r>
      <w:r w:rsidR="006C46C1" w:rsidRPr="00DB32C5">
        <w:rPr>
          <w:i/>
          <w:iCs/>
          <w:lang w:val="it-IT"/>
        </w:rPr>
        <w:t>Software as a Service</w:t>
      </w:r>
      <w:r w:rsidR="006C46C1">
        <w:rPr>
          <w:lang w:val="it-IT"/>
        </w:rPr>
        <w:t>)</w:t>
      </w:r>
      <w:r>
        <w:rPr>
          <w:lang w:val="it-IT"/>
        </w:rPr>
        <w:t>.</w:t>
      </w:r>
      <w:r w:rsidR="006C46C1">
        <w:rPr>
          <w:lang w:val="it-IT"/>
        </w:rPr>
        <w:t xml:space="preserve"> Dal punto di vista di chi acquista l’applicazione questa è vista come un unico sistema che fornisce un set chiaramente definito di funzionalità e supporta specifici processi di business. </w:t>
      </w:r>
    </w:p>
    <w:p w14:paraId="6B644ED1" w14:textId="77777777" w:rsidR="006C46C1" w:rsidRDefault="006C46C1" w:rsidP="003274E0">
      <w:pPr>
        <w:rPr>
          <w:lang w:val="it-IT"/>
        </w:rPr>
      </w:pPr>
      <w:r>
        <w:rPr>
          <w:lang w:val="it-IT"/>
        </w:rPr>
        <w:t xml:space="preserve">Nonostante sia venduta come un’unica soluzione, l’applicazione è sviluppata come tre moduli distinti, ciascuno seguito da un team di sviluppo dedicato, eventualmente con tecnologie e strumenti specifici. </w:t>
      </w:r>
    </w:p>
    <w:p w14:paraId="2D8B9A84" w14:textId="77777777" w:rsidR="00E12DA3" w:rsidRDefault="006C46C1" w:rsidP="003274E0">
      <w:pPr>
        <w:rPr>
          <w:lang w:val="it-IT"/>
        </w:rPr>
      </w:pPr>
      <w:r>
        <w:rPr>
          <w:lang w:val="it-IT"/>
        </w:rPr>
        <w:t>Dal punto di vista degli acquirenti esiste un unico confine applicativo (l’applicazione acquistata). Poichè l’applicazione è sviluppata come tre moduli distinti da tre team diversi, il management dell’organizzazione che vende la soluzione potrebbe voler gestire dei KPI di performance a livello dei singoli team, quali ad esempio la produttività di sviluppo (FP/effort). Ogni team sviluppa delle funzionalità (ovvero dei FP) di cui è responsabile e in più potrebbe essere necessario anche sviluppare delle interfacce tra i tre moduli (interfacce del tutto invisibili dal punto di vista delle organizzazioni che acquistano il software).</w:t>
      </w:r>
    </w:p>
    <w:p w14:paraId="1CFF4DE5" w14:textId="77777777" w:rsidR="009B56D4" w:rsidRDefault="00E12DA3" w:rsidP="003274E0">
      <w:pPr>
        <w:rPr>
          <w:lang w:val="it-IT"/>
        </w:rPr>
      </w:pPr>
      <w:r>
        <w:rPr>
          <w:lang w:val="it-IT"/>
        </w:rPr>
        <w:t>In queste circostanze</w:t>
      </w:r>
      <w:r w:rsidR="009B56D4">
        <w:rPr>
          <w:lang w:val="it-IT"/>
        </w:rPr>
        <w:t>, in funzione di un diverso scopo del sizing potremmo avere ambiti di dimensionamento diversi:</w:t>
      </w:r>
    </w:p>
    <w:p w14:paraId="7D97AAB3" w14:textId="77777777" w:rsidR="009B56D4" w:rsidRDefault="009B56D4" w:rsidP="000D652F">
      <w:pPr>
        <w:pStyle w:val="ListParagraph"/>
        <w:numPr>
          <w:ilvl w:val="0"/>
          <w:numId w:val="40"/>
        </w:numPr>
        <w:rPr>
          <w:lang w:val="it-IT"/>
        </w:rPr>
      </w:pPr>
      <w:r w:rsidRPr="00DB32C5">
        <w:rPr>
          <w:u w:val="single"/>
          <w:lang w:val="it-IT"/>
        </w:rPr>
        <w:t>Organizzazione che sviluppa il software</w:t>
      </w:r>
      <w:r>
        <w:rPr>
          <w:lang w:val="it-IT"/>
        </w:rPr>
        <w:t>: sizing svolto per costruire KPI di performance interni e valutare le produttività di ciascun team. In questo caso avremmo 3 progetti distinti da dimensionare su 3 confini applicativi legati ai 3 moduli. Il sizing in FP dovrà conteggiare anche le funzioni di interfacciamento tra i 3 moduli</w:t>
      </w:r>
    </w:p>
    <w:p w14:paraId="64913923" w14:textId="036AD1AD" w:rsidR="00394349" w:rsidRPr="009B56D4" w:rsidRDefault="009B56D4" w:rsidP="000D652F">
      <w:pPr>
        <w:pStyle w:val="ListParagraph"/>
        <w:numPr>
          <w:ilvl w:val="0"/>
          <w:numId w:val="40"/>
        </w:numPr>
        <w:rPr>
          <w:lang w:val="it-IT"/>
        </w:rPr>
      </w:pPr>
      <w:r w:rsidRPr="00DB32C5">
        <w:rPr>
          <w:u w:val="single"/>
          <w:lang w:val="it-IT"/>
        </w:rPr>
        <w:lastRenderedPageBreak/>
        <w:t>Organizzazione che acquista il software</w:t>
      </w:r>
      <w:r>
        <w:rPr>
          <w:lang w:val="it-IT"/>
        </w:rPr>
        <w:t xml:space="preserve">: sizing svolto per effettuare un business case make vs buy (valutare se conviene l’acquisto del software od effettuare uno sviluppo interno). In questo caso si avrebbe un unico sizing, relativo a tutte le funzionalità “visibili” dal punto di vista dell’unico confine funzionale. Il sizing in FP potrebbe risultare minore di quello dello scenario precedente poiché le funzioni di interfacciamento tra i </w:t>
      </w:r>
      <w:r w:rsidR="00DB32C5">
        <w:rPr>
          <w:lang w:val="it-IT"/>
        </w:rPr>
        <w:t xml:space="preserve">3 </w:t>
      </w:r>
      <w:r>
        <w:rPr>
          <w:lang w:val="it-IT"/>
        </w:rPr>
        <w:t xml:space="preserve">moduli non sarebbero conteggiate </w:t>
      </w:r>
    </w:p>
    <w:p w14:paraId="15AB0E0B" w14:textId="2FC1672B" w:rsidR="00E553D2" w:rsidRDefault="00E553D2" w:rsidP="003274E0">
      <w:pPr>
        <w:rPr>
          <w:lang w:val="it-IT"/>
        </w:rPr>
      </w:pPr>
      <w:r>
        <w:rPr>
          <w:lang w:val="it-IT"/>
        </w:rPr>
        <w:t>Come si vede dall’esempio, prima di approcciare un sizing è importante che siano chiariti scopo ed ambito del conteggio, poiché questi possono avere un impatto diretto sia sulla definizione dei confini applicativi che sulla numerosità dei FP da conteggiare (si pensi anche ai casi di funzioni riusabili o funzionalità disponibili s</w:t>
      </w:r>
      <w:r w:rsidR="00DB32C5">
        <w:rPr>
          <w:lang w:val="it-IT"/>
        </w:rPr>
        <w:t>u</w:t>
      </w:r>
      <w:r>
        <w:rPr>
          <w:lang w:val="it-IT"/>
        </w:rPr>
        <w:t xml:space="preserve"> librerie di servizi).</w:t>
      </w:r>
    </w:p>
    <w:p w14:paraId="77392013" w14:textId="6A1DF48B" w:rsidR="00DB32C5" w:rsidRPr="002226E2" w:rsidRDefault="00776F34" w:rsidP="00DB32C5">
      <w:pPr>
        <w:rPr>
          <w:lang w:val="it-IT"/>
        </w:rPr>
      </w:pPr>
      <w:r>
        <w:rPr>
          <w:lang w:val="it-IT"/>
        </w:rPr>
        <w:t>Nel linguaggio degli utilizzatori dei FP il tema appena descritto si riassume dicendo che lo scopo del conteggio (“purpose of the count”) ne definisce anche l’ambito (“scope of counting”).</w:t>
      </w:r>
    </w:p>
    <w:p w14:paraId="46D5E1C1" w14:textId="299FA96D" w:rsidR="00285E07" w:rsidRPr="002226E2" w:rsidRDefault="00285E07" w:rsidP="003274E0">
      <w:pPr>
        <w:rPr>
          <w:lang w:val="it-IT"/>
        </w:rPr>
      </w:pPr>
    </w:p>
    <w:p w14:paraId="4BF260E7" w14:textId="7A7BFE5A" w:rsidR="00154867" w:rsidRPr="002226E2" w:rsidRDefault="00154867">
      <w:pPr>
        <w:spacing w:after="0"/>
        <w:rPr>
          <w:lang w:val="it-IT"/>
        </w:rPr>
      </w:pPr>
      <w:bookmarkStart w:id="85" w:name="_Toc445301458"/>
      <w:r w:rsidRPr="002226E2">
        <w:rPr>
          <w:lang w:val="it-IT"/>
        </w:rPr>
        <w:br w:type="page"/>
      </w:r>
    </w:p>
    <w:p w14:paraId="01D9AEF9" w14:textId="77777777" w:rsidR="00154867" w:rsidRPr="002226E2" w:rsidRDefault="00154867" w:rsidP="00154867">
      <w:pPr>
        <w:rPr>
          <w:lang w:val="it-IT"/>
        </w:rPr>
      </w:pPr>
    </w:p>
    <w:p w14:paraId="2C7C6A7E" w14:textId="68764741" w:rsidR="00154867" w:rsidRPr="003B068B" w:rsidRDefault="00CB0903" w:rsidP="00154867">
      <w:pPr>
        <w:pStyle w:val="SectionDivider"/>
        <w:rPr>
          <w:color w:val="1F497D" w:themeColor="text2"/>
        </w:rPr>
      </w:pPr>
      <w:bookmarkStart w:id="86" w:name="_Toc69820891"/>
      <w:r>
        <w:rPr>
          <w:color w:val="1F497D" w:themeColor="text2"/>
        </w:rPr>
        <w:t xml:space="preserve">Effettuare un Sizing </w:t>
      </w:r>
      <w:r w:rsidR="00154867" w:rsidRPr="003B068B">
        <w:rPr>
          <w:color w:val="1F497D" w:themeColor="text2"/>
        </w:rPr>
        <w:t>FFPA</w:t>
      </w:r>
      <w:bookmarkEnd w:id="86"/>
    </w:p>
    <w:p w14:paraId="3C0E1ED1" w14:textId="7B97CCE2" w:rsidR="00154867" w:rsidRPr="00732593" w:rsidRDefault="00154867" w:rsidP="00154867">
      <w:r w:rsidRPr="00732593">
        <w:rPr>
          <w:noProof/>
          <w:lang w:val="it-IT" w:eastAsia="it-IT"/>
        </w:rPr>
        <mc:AlternateContent>
          <mc:Choice Requires="wps">
            <w:drawing>
              <wp:anchor distT="0" distB="0" distL="114300" distR="114300" simplePos="0" relativeHeight="251666432" behindDoc="0" locked="1" layoutInCell="1" allowOverlap="1" wp14:anchorId="7B795454" wp14:editId="20A975D6">
                <wp:simplePos x="0" y="0"/>
                <wp:positionH relativeFrom="page">
                  <wp:posOffset>1810385</wp:posOffset>
                </wp:positionH>
                <wp:positionV relativeFrom="page">
                  <wp:posOffset>3321685</wp:posOffset>
                </wp:positionV>
                <wp:extent cx="4846320" cy="635"/>
                <wp:effectExtent l="0" t="0" r="30480" b="37465"/>
                <wp:wrapNone/>
                <wp:docPr id="2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635"/>
                        </a:xfrm>
                        <a:prstGeom prst="straightConnector1">
                          <a:avLst/>
                        </a:prstGeom>
                        <a:noFill/>
                        <a:ln w="12700">
                          <a:solidFill>
                            <a:schemeClr val="accent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D97AEE" id="AutoShape 4" o:spid="_x0000_s1026" type="#_x0000_t32" style="position:absolute;margin-left:142.55pt;margin-top:261.55pt;width:381.6pt;height:.0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" strokecolor="#6e96d5 [3204]" strokeweight="1pt">
                <v:shadow color="#243f60" opacity=".5" offset="1pt"/>
                <w10:wrap anchorx="page" anchory="page"/>
                <w10:anchorlock/>
              </v:shape>
            </w:pict>
          </mc:Fallback>
        </mc:AlternateContent>
      </w:r>
    </w:p>
    <w:p w14:paraId="04C116DD" w14:textId="76D78ABA" w:rsidR="00154867" w:rsidRPr="00732593" w:rsidRDefault="000018C3" w:rsidP="00E9462B">
      <w:pPr>
        <w:pStyle w:val="Heading1-noTOC"/>
      </w:pPr>
      <w:r w:rsidRPr="000018C3">
        <w:rPr>
          <w:noProof/>
          <w:color w:val="FFFFFF" w:themeColor="background1"/>
          <w:lang w:val="it-IT" w:eastAsia="it-IT"/>
        </w:rPr>
        <w:drawing>
          <wp:anchor distT="0" distB="0" distL="114300" distR="114300" simplePos="0" relativeHeight="251684864" behindDoc="1" locked="0" layoutInCell="1" allowOverlap="1" wp14:anchorId="3EEA493D" wp14:editId="201A5B5A">
            <wp:simplePos x="0" y="0"/>
            <wp:positionH relativeFrom="page">
              <wp:align>center</wp:align>
            </wp:positionH>
            <wp:positionV relativeFrom="page">
              <wp:posOffset>3648537</wp:posOffset>
            </wp:positionV>
            <wp:extent cx="3867785" cy="50012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g_frac_012.jpg"/>
                    <pic:cNvPicPr/>
                  </pic:nvPicPr>
                  <pic:blipFill>
                    <a:blip r:embed="rId15" cstate="email">
                      <a:extLst>
                        <a:ext uri="{28A0092B-C50C-407E-A947-70E740481C1C}">
                          <a14:useLocalDpi xmlns:a14="http://schemas.microsoft.com/office/drawing/2010/main" val="0"/>
                        </a:ext>
                      </a:extLst>
                    </a:blip>
                    <a:stretch>
                      <a:fillRect/>
                    </a:stretch>
                  </pic:blipFill>
                  <pic:spPr>
                    <a:xfrm>
                      <a:off x="0" y="0"/>
                      <a:ext cx="3867785" cy="5001260"/>
                    </a:xfrm>
                    <a:prstGeom prst="rect">
                      <a:avLst/>
                    </a:prstGeom>
                  </pic:spPr>
                </pic:pic>
              </a:graphicData>
            </a:graphic>
            <wp14:sizeRelH relativeFrom="margin">
              <wp14:pctWidth>0</wp14:pctWidth>
            </wp14:sizeRelH>
            <wp14:sizeRelV relativeFrom="margin">
              <wp14:pctHeight>0</wp14:pctHeight>
            </wp14:sizeRelV>
          </wp:anchor>
        </w:drawing>
      </w:r>
      <w:r w:rsidR="00154867" w:rsidRPr="00732593">
        <w:br w:type="page"/>
      </w:r>
      <w:r w:rsidR="002226E2">
        <w:lastRenderedPageBreak/>
        <w:fldChar w:fldCharType="begin"/>
      </w:r>
      <w:r w:rsidR="002226E2">
        <w:instrText xml:space="preserve"> STYLEREF "Section Divider" \* MERGEFORMAT </w:instrText>
      </w:r>
      <w:r w:rsidR="002226E2">
        <w:fldChar w:fldCharType="separate"/>
      </w:r>
      <w:r w:rsidR="002226E2">
        <w:rPr>
          <w:noProof/>
        </w:rPr>
        <w:t>Effettuare un Sizing FFPA</w:t>
      </w:r>
      <w:r w:rsidR="002226E2">
        <w:rPr>
          <w:noProof/>
        </w:rPr>
        <w:fldChar w:fldCharType="end"/>
      </w:r>
    </w:p>
    <w:bookmarkEnd w:id="85"/>
    <w:p w14:paraId="45442099" w14:textId="4BF96250" w:rsidR="00FB3252" w:rsidRDefault="00FB3252" w:rsidP="00154867">
      <w:pPr>
        <w:rPr>
          <w:lang w:val="it-IT"/>
        </w:rPr>
      </w:pPr>
      <w:r w:rsidRPr="00FB3252">
        <w:rPr>
          <w:lang w:val="it-IT"/>
        </w:rPr>
        <w:t>Per effettuare</w:t>
      </w:r>
      <w:r>
        <w:rPr>
          <w:lang w:val="it-IT"/>
        </w:rPr>
        <w:t xml:space="preserve"> un sizing con FFPA di una applicazione o di un progetto software dobbiamo identificare due tipologie di funzioni: Funzioni Transazionali e Funzioni Dati. Nel seguito del manuale si forniscono definizioni e linee guida che aiutano nell’identificazione delle due tipogie di funzioni.</w:t>
      </w:r>
    </w:p>
    <w:p w14:paraId="0CDD9352" w14:textId="77777777" w:rsidR="00CD296D" w:rsidRDefault="00CD296D" w:rsidP="00CD296D">
      <w:pPr>
        <w:pStyle w:val="Figure"/>
        <w:keepNext/>
        <w:jc w:val="left"/>
      </w:pPr>
      <w:r w:rsidRPr="00CD296D">
        <w:rPr>
          <w:noProof/>
        </w:rPr>
        <w:drawing>
          <wp:inline distT="0" distB="0" distL="0" distR="0" wp14:anchorId="562B6003" wp14:editId="2D9BFEFA">
            <wp:extent cx="5732145" cy="2912745"/>
            <wp:effectExtent l="0" t="0" r="190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2912745"/>
                    </a:xfrm>
                    <a:prstGeom prst="rect">
                      <a:avLst/>
                    </a:prstGeom>
                    <a:noFill/>
                    <a:ln>
                      <a:noFill/>
                    </a:ln>
                  </pic:spPr>
                </pic:pic>
              </a:graphicData>
            </a:graphic>
          </wp:inline>
        </w:drawing>
      </w:r>
    </w:p>
    <w:p w14:paraId="447CFAB5" w14:textId="799DD84C" w:rsidR="00DE12E5" w:rsidRPr="00CD296D" w:rsidRDefault="00CD296D" w:rsidP="00CD296D">
      <w:pPr>
        <w:pStyle w:val="Caption"/>
        <w:jc w:val="center"/>
        <w:rPr>
          <w:sz w:val="22"/>
          <w:szCs w:val="22"/>
          <w:lang w:val="it-IT"/>
        </w:rPr>
      </w:pPr>
      <w:bookmarkStart w:id="87" w:name="_Toc47106452"/>
      <w:r w:rsidRPr="00CD296D">
        <w:rPr>
          <w:sz w:val="22"/>
          <w:szCs w:val="22"/>
          <w:lang w:val="it-IT"/>
        </w:rPr>
        <w:t xml:space="preserve">Figura </w:t>
      </w:r>
      <w:r w:rsidRPr="00CD296D">
        <w:rPr>
          <w:sz w:val="22"/>
          <w:szCs w:val="22"/>
          <w:lang w:val="it-IT"/>
        </w:rPr>
        <w:fldChar w:fldCharType="begin"/>
      </w:r>
      <w:r w:rsidRPr="00CD296D">
        <w:rPr>
          <w:sz w:val="22"/>
          <w:szCs w:val="22"/>
          <w:lang w:val="it-IT"/>
        </w:rPr>
        <w:instrText xml:space="preserve"> SEQ Figura \* ARABIC </w:instrText>
      </w:r>
      <w:r w:rsidRPr="00CD296D">
        <w:rPr>
          <w:sz w:val="22"/>
          <w:szCs w:val="22"/>
          <w:lang w:val="it-IT"/>
        </w:rPr>
        <w:fldChar w:fldCharType="separate"/>
      </w:r>
      <w:r w:rsidR="002226E2">
        <w:rPr>
          <w:noProof/>
          <w:sz w:val="22"/>
          <w:szCs w:val="22"/>
          <w:lang w:val="it-IT"/>
        </w:rPr>
        <w:t>4</w:t>
      </w:r>
      <w:r w:rsidRPr="00CD296D">
        <w:rPr>
          <w:sz w:val="22"/>
          <w:szCs w:val="22"/>
          <w:lang w:val="it-IT"/>
        </w:rPr>
        <w:fldChar w:fldCharType="end"/>
      </w:r>
      <w:r w:rsidRPr="00CD296D">
        <w:rPr>
          <w:sz w:val="22"/>
          <w:szCs w:val="22"/>
          <w:lang w:val="it-IT"/>
        </w:rPr>
        <w:t xml:space="preserve"> - FFPA: Funzioni Dati e Transazionali</w:t>
      </w:r>
      <w:bookmarkEnd w:id="87"/>
    </w:p>
    <w:p w14:paraId="4A7A4053" w14:textId="040341BD" w:rsidR="00285E07" w:rsidRPr="00BC73D2" w:rsidRDefault="00285E07" w:rsidP="00FE3D9B">
      <w:pPr>
        <w:pStyle w:val="Heading2"/>
        <w:rPr>
          <w:lang w:val="it-IT"/>
        </w:rPr>
      </w:pPr>
      <w:bookmarkStart w:id="88" w:name="_Toc445301459"/>
      <w:bookmarkStart w:id="89" w:name="_Toc69820892"/>
      <w:r w:rsidRPr="00BC73D2">
        <w:rPr>
          <w:lang w:val="it-IT"/>
        </w:rPr>
        <w:t>Fun</w:t>
      </w:r>
      <w:r w:rsidR="00362F6C" w:rsidRPr="00BC73D2">
        <w:rPr>
          <w:lang w:val="it-IT"/>
        </w:rPr>
        <w:t>zioni Transazionali</w:t>
      </w:r>
      <w:bookmarkEnd w:id="88"/>
      <w:bookmarkEnd w:id="89"/>
    </w:p>
    <w:p w14:paraId="4E545171" w14:textId="77777777" w:rsidR="00783697" w:rsidRDefault="00783697" w:rsidP="003274E0">
      <w:pPr>
        <w:rPr>
          <w:lang w:val="it-IT"/>
        </w:rPr>
      </w:pPr>
      <w:r w:rsidRPr="00783697">
        <w:rPr>
          <w:lang w:val="it-IT"/>
        </w:rPr>
        <w:t>Le Funzioni Transazionali</w:t>
      </w:r>
      <w:r>
        <w:rPr>
          <w:lang w:val="it-IT"/>
        </w:rPr>
        <w:t xml:space="preserve"> sono alla base di tutte le comunicazioni che avvengono tra l’applicazione di interesse e il mondo esterno (i suoi utenti). L’oggetto fondamentale di misurazione per le Funzioni Transazionali è il Processo Elementare. Il Processo Elementare è stato definito in una sezione precedente di questo manuale.</w:t>
      </w:r>
    </w:p>
    <w:p w14:paraId="502B0E75" w14:textId="2EA4940D" w:rsidR="00783697" w:rsidRDefault="007208AF" w:rsidP="003274E0">
      <w:pPr>
        <w:rPr>
          <w:lang w:val="it-IT"/>
        </w:rPr>
      </w:pPr>
      <w:r>
        <w:rPr>
          <w:lang w:val="it-IT"/>
        </w:rPr>
        <w:t>L’utilizzatore di FFPA potrebbe essere chiamato ad effettuare un sizing su documentazione sulla quale</w:t>
      </w:r>
      <w:r w:rsidR="00783697" w:rsidRPr="00783697">
        <w:rPr>
          <w:lang w:val="it-IT"/>
        </w:rPr>
        <w:t xml:space="preserve"> </w:t>
      </w:r>
      <w:r>
        <w:rPr>
          <w:lang w:val="it-IT"/>
        </w:rPr>
        <w:t>l’identificazione dei Processi Elementari potrebbe non essere ovvia e immediata o su documentazione incompleta. Nonostante i principi e le regole di identificazione dei Processi Elementari siano le stesse indipendentemente dai requisiti o dalla documentazione disponibile, per la loro corretta individuazione potrebbero essere necessari degli approfondimenti.</w:t>
      </w:r>
    </w:p>
    <w:p w14:paraId="39273A75" w14:textId="45BD068B" w:rsidR="00285E07" w:rsidRPr="00EB1B9D" w:rsidRDefault="00CA3EC4" w:rsidP="000D2EBC">
      <w:pPr>
        <w:pStyle w:val="Heading3"/>
        <w:rPr>
          <w:lang w:val="it-IT"/>
        </w:rPr>
      </w:pPr>
      <w:bookmarkStart w:id="90" w:name="_Toc445301460"/>
      <w:bookmarkStart w:id="91" w:name="_Toc69820893"/>
      <w:r w:rsidRPr="00EB1B9D">
        <w:rPr>
          <w:lang w:val="it-IT"/>
        </w:rPr>
        <w:t xml:space="preserve">Identificazione dei Processi </w:t>
      </w:r>
      <w:r w:rsidR="00285E07" w:rsidRPr="00EB1B9D">
        <w:rPr>
          <w:lang w:val="it-IT"/>
        </w:rPr>
        <w:t>Elementar</w:t>
      </w:r>
      <w:r w:rsidRPr="00EB1B9D">
        <w:rPr>
          <w:lang w:val="it-IT"/>
        </w:rPr>
        <w:t>i</w:t>
      </w:r>
      <w:bookmarkEnd w:id="90"/>
      <w:bookmarkEnd w:id="91"/>
    </w:p>
    <w:p w14:paraId="262B395D" w14:textId="77777777" w:rsidR="00325A63" w:rsidRDefault="00EB1B9D" w:rsidP="003274E0">
      <w:pPr>
        <w:rPr>
          <w:lang w:val="it-IT"/>
        </w:rPr>
      </w:pPr>
      <w:r>
        <w:rPr>
          <w:lang w:val="it-IT"/>
        </w:rPr>
        <w:t xml:space="preserve">Come detto in precedenza, in un contesto di processi di sviluppo “best practice” i Processi Elementari sarebbero chiaramente identificabili dalla documentazione di progetto. In diversi casi la documentazione disponibile </w:t>
      </w:r>
      <w:r w:rsidR="00325A63">
        <w:rPr>
          <w:lang w:val="it-IT"/>
        </w:rPr>
        <w:t xml:space="preserve">tuttavia </w:t>
      </w:r>
      <w:r>
        <w:rPr>
          <w:lang w:val="it-IT"/>
        </w:rPr>
        <w:t>non è sufficiente e l’utilizzatore di FFPA deve</w:t>
      </w:r>
      <w:r w:rsidR="00325A63">
        <w:rPr>
          <w:lang w:val="it-IT"/>
        </w:rPr>
        <w:t xml:space="preserve"> mettere in campo le proprie capacità analitiche.</w:t>
      </w:r>
    </w:p>
    <w:p w14:paraId="67B2FE33" w14:textId="4738DFA5" w:rsidR="00EB1B9D" w:rsidRDefault="00325A63" w:rsidP="003274E0">
      <w:pPr>
        <w:rPr>
          <w:lang w:val="it-IT"/>
        </w:rPr>
      </w:pPr>
      <w:r>
        <w:rPr>
          <w:lang w:val="it-IT"/>
        </w:rPr>
        <w:t xml:space="preserve">Possiamo considerare il Processo Elementare come il prodotto finale della composizione dei requisiti funzionali. Concettualmente il punto di partenza è lo stesso progetto o applicazione da dimensionare. Se dobbiamo effettuare il sizing di una applicazione (esistente o ancora da sviluppare) al livello più alto possiamo vedere l’applicazione nella sua interezza come una </w:t>
      </w:r>
      <w:r w:rsidR="00D63641">
        <w:rPr>
          <w:lang w:val="it-IT"/>
        </w:rPr>
        <w:t>“</w:t>
      </w:r>
      <w:r>
        <w:rPr>
          <w:lang w:val="it-IT"/>
        </w:rPr>
        <w:t>scatola nera</w:t>
      </w:r>
      <w:r w:rsidR="00D63641">
        <w:rPr>
          <w:lang w:val="it-IT"/>
        </w:rPr>
        <w:t>”</w:t>
      </w:r>
      <w:r>
        <w:rPr>
          <w:lang w:val="it-IT"/>
        </w:rPr>
        <w:t>. Se dobbiamo effettuare il sizing di un progetto dobbiamo considerare solo le funzionalità aggiunte, modificate o cancellate con il progetto stesso.</w:t>
      </w:r>
      <w:r w:rsidR="00EB1B9D">
        <w:rPr>
          <w:lang w:val="it-IT"/>
        </w:rPr>
        <w:t xml:space="preserve"> </w:t>
      </w:r>
    </w:p>
    <w:p w14:paraId="3EF9DDD2" w14:textId="77777777" w:rsidR="00D63641" w:rsidRDefault="00D63641" w:rsidP="003274E0">
      <w:pPr>
        <w:rPr>
          <w:lang w:val="it-IT"/>
        </w:rPr>
      </w:pPr>
      <w:r>
        <w:rPr>
          <w:lang w:val="it-IT"/>
        </w:rPr>
        <w:t xml:space="preserve">Come già citato in precedenza quando consideriamo un progetto che deve sviluppare una nuova applicazione, nelle moderne architetture è abbastanza raro che il progetto impatti </w:t>
      </w:r>
      <w:r>
        <w:rPr>
          <w:lang w:val="it-IT"/>
        </w:rPr>
        <w:lastRenderedPageBreak/>
        <w:t>soltanto l’applicazione da sviluppare; più probabilmente ci saranno anche impatti di integrazione con altri sistemi dell’architettura.</w:t>
      </w:r>
    </w:p>
    <w:p w14:paraId="627BFB15" w14:textId="02CCF892" w:rsidR="00285E07" w:rsidRPr="00EB1B9D" w:rsidRDefault="00D63641" w:rsidP="003274E0">
      <w:pPr>
        <w:rPr>
          <w:lang w:val="it-IT"/>
        </w:rPr>
      </w:pPr>
      <w:r>
        <w:rPr>
          <w:lang w:val="it-IT"/>
        </w:rPr>
        <w:t xml:space="preserve">La vista a “scatola nera” non è di aiuto ai fini del sizing in FFPA, ed è necessario decomporla nelle operazioni di business che l’applicazione deve supportare. </w:t>
      </w:r>
      <w:r w:rsidR="00A336C3">
        <w:rPr>
          <w:lang w:val="it-IT"/>
        </w:rPr>
        <w:t>In questo contesto una operazione di business è un insieme di uno o più Processi Elementari che nel loro insieme abilitano un processo di business. Per le applicazioni impattate da un progetto dovremo considerare le sole operazioni di business che sono aggiunte, modificate o cancellate con il progetto.</w:t>
      </w:r>
      <w:r>
        <w:rPr>
          <w:lang w:val="it-IT"/>
        </w:rPr>
        <w:t xml:space="preserve">   </w:t>
      </w:r>
    </w:p>
    <w:p w14:paraId="495C4DCA" w14:textId="6824B2F9" w:rsidR="00285E07" w:rsidRPr="002F2964" w:rsidRDefault="00285E07" w:rsidP="000D2EBC">
      <w:pPr>
        <w:pStyle w:val="Heading3"/>
        <w:rPr>
          <w:lang w:val="it-IT"/>
        </w:rPr>
      </w:pPr>
      <w:bookmarkStart w:id="92" w:name="_Toc445301461"/>
      <w:bookmarkStart w:id="93" w:name="_Toc69820894"/>
      <w:r w:rsidRPr="002F2964">
        <w:rPr>
          <w:lang w:val="it-IT"/>
        </w:rPr>
        <w:t>E</w:t>
      </w:r>
      <w:r w:rsidR="00B2780B" w:rsidRPr="002F2964">
        <w:rPr>
          <w:lang w:val="it-IT"/>
        </w:rPr>
        <w:t>sempi di identificazione di Processi Elementari</w:t>
      </w:r>
      <w:bookmarkEnd w:id="92"/>
      <w:bookmarkEnd w:id="93"/>
    </w:p>
    <w:p w14:paraId="75212435" w14:textId="5D921242" w:rsidR="00285E07" w:rsidRPr="002F2964" w:rsidRDefault="00285E07" w:rsidP="003274E0">
      <w:pPr>
        <w:pStyle w:val="Heading4"/>
        <w:rPr>
          <w:lang w:val="it-IT"/>
        </w:rPr>
      </w:pPr>
      <w:r w:rsidRPr="002F2964">
        <w:rPr>
          <w:lang w:val="it-IT"/>
        </w:rPr>
        <w:t>Cas</w:t>
      </w:r>
      <w:r w:rsidR="002F2964" w:rsidRPr="002F2964">
        <w:rPr>
          <w:lang w:val="it-IT"/>
        </w:rPr>
        <w:t>o Semplice</w:t>
      </w:r>
    </w:p>
    <w:p w14:paraId="0D5B4A57" w14:textId="77777777" w:rsidR="001B04B5" w:rsidRDefault="002F2964" w:rsidP="003274E0">
      <w:pPr>
        <w:rPr>
          <w:lang w:val="it-IT"/>
        </w:rPr>
      </w:pPr>
      <w:r>
        <w:rPr>
          <w:lang w:val="it-IT"/>
        </w:rPr>
        <w:t>Un esempio di una operazione di business semplice che può essere soddisfatta da un unico Processo Elementare è la produzione di un report settimanale delle vendite.</w:t>
      </w:r>
      <w:r w:rsidR="007E38BD">
        <w:rPr>
          <w:lang w:val="it-IT"/>
        </w:rPr>
        <w:t xml:space="preserve"> Per verificare che la produzione del report settimanale </w:t>
      </w:r>
      <w:r w:rsidR="001B04B5">
        <w:rPr>
          <w:lang w:val="it-IT"/>
        </w:rPr>
        <w:t>soddisfa</w:t>
      </w:r>
      <w:r w:rsidR="007E38BD">
        <w:rPr>
          <w:lang w:val="it-IT"/>
        </w:rPr>
        <w:t xml:space="preserve"> la condizione di Processo Elementare riprendiamo la definizione fornita in precedenza di Processo Elementare</w:t>
      </w:r>
      <w:r w:rsidR="001B04B5">
        <w:rPr>
          <w:lang w:val="it-IT"/>
        </w:rPr>
        <w:t>.</w:t>
      </w:r>
    </w:p>
    <w:p w14:paraId="5589843F" w14:textId="12D7F848" w:rsidR="002F2964" w:rsidRDefault="001B04B5" w:rsidP="003274E0">
      <w:pPr>
        <w:rPr>
          <w:lang w:val="it-IT"/>
        </w:rPr>
      </w:pPr>
      <w:r>
        <w:rPr>
          <w:lang w:val="it-IT"/>
        </w:rPr>
        <w:t xml:space="preserve">La </w:t>
      </w:r>
      <w:r w:rsidR="00CD296D">
        <w:rPr>
          <w:lang w:val="it-IT"/>
        </w:rPr>
        <w:fldChar w:fldCharType="begin"/>
      </w:r>
      <w:r w:rsidR="00CD296D">
        <w:rPr>
          <w:lang w:val="it-IT"/>
        </w:rPr>
        <w:instrText xml:space="preserve"> REF _Ref47105953 \h </w:instrText>
      </w:r>
      <w:r w:rsidR="00CD296D">
        <w:rPr>
          <w:lang w:val="it-IT"/>
        </w:rPr>
      </w:r>
      <w:r w:rsidR="00CD296D">
        <w:rPr>
          <w:lang w:val="it-IT"/>
        </w:rPr>
        <w:fldChar w:fldCharType="separate"/>
      </w:r>
      <w:r w:rsidR="002226E2" w:rsidRPr="00CD296D">
        <w:rPr>
          <w:lang w:val="it-IT"/>
        </w:rPr>
        <w:t xml:space="preserve">Figura </w:t>
      </w:r>
      <w:r w:rsidR="002226E2">
        <w:rPr>
          <w:noProof/>
          <w:lang w:val="it-IT"/>
        </w:rPr>
        <w:t>5</w:t>
      </w:r>
      <w:r w:rsidR="00CD296D">
        <w:rPr>
          <w:lang w:val="it-IT"/>
        </w:rPr>
        <w:fldChar w:fldCharType="end"/>
      </w:r>
      <w:r w:rsidR="00CD296D">
        <w:rPr>
          <w:lang w:val="it-IT"/>
        </w:rPr>
        <w:t xml:space="preserve"> </w:t>
      </w:r>
      <w:r>
        <w:rPr>
          <w:lang w:val="it-IT"/>
        </w:rPr>
        <w:t>illustra il requisito per la produzione del report settimanale.</w:t>
      </w:r>
    </w:p>
    <w:p w14:paraId="059F91AF" w14:textId="77777777" w:rsidR="00CD296D" w:rsidRDefault="00CD296D" w:rsidP="00CD296D">
      <w:pPr>
        <w:pStyle w:val="Figure"/>
        <w:keepNext/>
      </w:pPr>
      <w:r w:rsidRPr="00CD296D">
        <w:rPr>
          <w:noProof/>
        </w:rPr>
        <w:drawing>
          <wp:inline distT="0" distB="0" distL="0" distR="0" wp14:anchorId="7408C769" wp14:editId="0BCE8483">
            <wp:extent cx="5410200" cy="3511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0200" cy="3511550"/>
                    </a:xfrm>
                    <a:prstGeom prst="rect">
                      <a:avLst/>
                    </a:prstGeom>
                    <a:noFill/>
                    <a:ln>
                      <a:noFill/>
                    </a:ln>
                  </pic:spPr>
                </pic:pic>
              </a:graphicData>
            </a:graphic>
          </wp:inline>
        </w:drawing>
      </w:r>
    </w:p>
    <w:p w14:paraId="2D721CE6" w14:textId="760F00A3" w:rsidR="00285E07" w:rsidRPr="00CD296D" w:rsidRDefault="00CD296D" w:rsidP="00CD296D">
      <w:pPr>
        <w:pStyle w:val="Caption"/>
        <w:jc w:val="center"/>
        <w:rPr>
          <w:sz w:val="22"/>
          <w:szCs w:val="22"/>
          <w:lang w:val="it-IT"/>
        </w:rPr>
      </w:pPr>
      <w:bookmarkStart w:id="94" w:name="_Ref47105953"/>
      <w:bookmarkStart w:id="95" w:name="_Toc47106453"/>
      <w:r w:rsidRPr="00CD296D">
        <w:rPr>
          <w:sz w:val="22"/>
          <w:szCs w:val="22"/>
          <w:lang w:val="it-IT"/>
        </w:rPr>
        <w:t xml:space="preserve">Figura </w:t>
      </w:r>
      <w:r w:rsidRPr="00CD296D">
        <w:rPr>
          <w:sz w:val="22"/>
          <w:szCs w:val="22"/>
          <w:lang w:val="it-IT"/>
        </w:rPr>
        <w:fldChar w:fldCharType="begin"/>
      </w:r>
      <w:r w:rsidRPr="00CD296D">
        <w:rPr>
          <w:sz w:val="22"/>
          <w:szCs w:val="22"/>
          <w:lang w:val="it-IT"/>
        </w:rPr>
        <w:instrText xml:space="preserve"> SEQ Figura \* ARABIC </w:instrText>
      </w:r>
      <w:r w:rsidRPr="00CD296D">
        <w:rPr>
          <w:sz w:val="22"/>
          <w:szCs w:val="22"/>
          <w:lang w:val="it-IT"/>
        </w:rPr>
        <w:fldChar w:fldCharType="separate"/>
      </w:r>
      <w:r w:rsidR="002226E2">
        <w:rPr>
          <w:noProof/>
          <w:sz w:val="22"/>
          <w:szCs w:val="22"/>
          <w:lang w:val="it-IT"/>
        </w:rPr>
        <w:t>5</w:t>
      </w:r>
      <w:r w:rsidRPr="00CD296D">
        <w:rPr>
          <w:sz w:val="22"/>
          <w:szCs w:val="22"/>
          <w:lang w:val="it-IT"/>
        </w:rPr>
        <w:fldChar w:fldCharType="end"/>
      </w:r>
      <w:bookmarkEnd w:id="94"/>
      <w:r w:rsidRPr="00CD296D">
        <w:rPr>
          <w:sz w:val="22"/>
          <w:szCs w:val="22"/>
          <w:lang w:val="it-IT"/>
        </w:rPr>
        <w:t xml:space="preserve"> - Illustrazione requisito produzione Report settimanale</w:t>
      </w:r>
      <w:bookmarkEnd w:id="95"/>
    </w:p>
    <w:p w14:paraId="17A568CD" w14:textId="77777777" w:rsidR="001E6364" w:rsidRPr="002226E2" w:rsidRDefault="001E6364" w:rsidP="001E6364">
      <w:pPr>
        <w:pStyle w:val="Source"/>
        <w:rPr>
          <w:lang w:val="it-IT"/>
        </w:rPr>
      </w:pPr>
    </w:p>
    <w:p w14:paraId="0DCB730F" w14:textId="4C46BE45" w:rsidR="00285E07" w:rsidRPr="005C6FB3" w:rsidRDefault="005C6FB3" w:rsidP="00036AC7">
      <w:pPr>
        <w:rPr>
          <w:lang w:val="it-IT"/>
        </w:rPr>
      </w:pPr>
      <w:r w:rsidRPr="005C6FB3">
        <w:rPr>
          <w:lang w:val="it-IT"/>
        </w:rPr>
        <w:t>Riprendendo le varie parti che compongono la definizione completa di Processo Elementare:</w:t>
      </w:r>
    </w:p>
    <w:p w14:paraId="3ADD84F5" w14:textId="50FE2FBB" w:rsidR="005C6FB3" w:rsidRDefault="00B119FA" w:rsidP="007C3212">
      <w:pPr>
        <w:ind w:left="720"/>
        <w:rPr>
          <w:i/>
          <w:lang w:val="it-IT"/>
        </w:rPr>
      </w:pPr>
      <w:r w:rsidRPr="005C6FB3">
        <w:rPr>
          <w:b/>
          <w:noProof/>
          <w:color w:val="1F497D" w:themeColor="text2"/>
          <w:lang w:val="it-IT" w:eastAsia="it-IT"/>
        </w:rPr>
        <w:drawing>
          <wp:anchor distT="0" distB="0" distL="114300" distR="114300" simplePos="0" relativeHeight="251721728" behindDoc="0" locked="0" layoutInCell="1" allowOverlap="1" wp14:anchorId="474935FC" wp14:editId="1FC4B3E0">
            <wp:simplePos x="0" y="0"/>
            <wp:positionH relativeFrom="margin">
              <wp:align>left</wp:align>
            </wp:positionH>
            <wp:positionV relativeFrom="paragraph">
              <wp:posOffset>5080</wp:posOffset>
            </wp:positionV>
            <wp:extent cx="337022" cy="274320"/>
            <wp:effectExtent l="0" t="0" r="635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5C6FB3">
        <w:rPr>
          <w:b/>
          <w:i/>
          <w:lang w:val="it-IT"/>
        </w:rPr>
        <w:t>Defini</w:t>
      </w:r>
      <w:r w:rsidR="005C6FB3">
        <w:rPr>
          <w:b/>
          <w:i/>
          <w:lang w:val="it-IT"/>
        </w:rPr>
        <w:t>zione</w:t>
      </w:r>
      <w:r w:rsidR="00285E07" w:rsidRPr="005C6FB3">
        <w:rPr>
          <w:b/>
          <w:i/>
          <w:lang w:val="it-IT"/>
        </w:rPr>
        <w:t xml:space="preserve"> (</w:t>
      </w:r>
      <w:r w:rsidR="005C6FB3">
        <w:rPr>
          <w:b/>
          <w:i/>
          <w:lang w:val="it-IT"/>
        </w:rPr>
        <w:t>come fornita in precedenza</w:t>
      </w:r>
      <w:r w:rsidR="00285E07" w:rsidRPr="005C6FB3">
        <w:rPr>
          <w:b/>
          <w:i/>
          <w:lang w:val="it-IT"/>
        </w:rPr>
        <w:t>)</w:t>
      </w:r>
      <w:r w:rsidR="006B3AFD" w:rsidRPr="005C6FB3">
        <w:rPr>
          <w:i/>
          <w:lang w:val="it-IT"/>
        </w:rPr>
        <w:t xml:space="preserve"> </w:t>
      </w:r>
      <w:r w:rsidR="006B3AFD" w:rsidRPr="005C6FB3">
        <w:rPr>
          <w:b/>
          <w:i/>
          <w:lang w:val="it-IT"/>
        </w:rPr>
        <w:t>—</w:t>
      </w:r>
      <w:r w:rsidR="006B3AFD" w:rsidRPr="005C6FB3">
        <w:rPr>
          <w:i/>
          <w:lang w:val="it-IT"/>
        </w:rPr>
        <w:t xml:space="preserve"> </w:t>
      </w:r>
      <w:r w:rsidR="005C6FB3" w:rsidRPr="005C6FB3">
        <w:rPr>
          <w:i/>
          <w:lang w:val="it-IT"/>
        </w:rPr>
        <w:t xml:space="preserve">Un Processo Elementare è attivato da un evento esterno all’applicazione. Il Processo Elementare è la più piccola combinazione di Dati che entrano nell’applicazione attraverso i suoi Confini Applicativi, elaborazioni che avvengono all’interno dei Confini Applicativi e potenzialmente, ma non necessariamente, dati che escono dall’applicazione attraverso i suoi Confini Applicativi; tale combinazione soddisfa un requisito funzionale discreto e non divisibile dal punto di vista del business dell’applicazione. </w:t>
      </w:r>
      <w:r w:rsidR="005C6FB3">
        <w:rPr>
          <w:i/>
          <w:lang w:val="it-IT"/>
        </w:rPr>
        <w:t>Il</w:t>
      </w:r>
      <w:r w:rsidR="005C6FB3" w:rsidRPr="005C6FB3">
        <w:rPr>
          <w:i/>
          <w:lang w:val="it-IT"/>
        </w:rPr>
        <w:t xml:space="preserve"> requisit</w:t>
      </w:r>
      <w:r w:rsidR="005C6FB3">
        <w:rPr>
          <w:i/>
          <w:lang w:val="it-IT"/>
        </w:rPr>
        <w:t>o</w:t>
      </w:r>
      <w:r w:rsidR="005C6FB3" w:rsidRPr="005C6FB3">
        <w:rPr>
          <w:i/>
          <w:lang w:val="it-IT"/>
        </w:rPr>
        <w:t xml:space="preserve"> </w:t>
      </w:r>
      <w:r w:rsidR="005C6FB3">
        <w:rPr>
          <w:i/>
          <w:lang w:val="it-IT"/>
        </w:rPr>
        <w:t>è</w:t>
      </w:r>
      <w:r w:rsidR="005C6FB3" w:rsidRPr="005C6FB3">
        <w:rPr>
          <w:i/>
          <w:lang w:val="it-IT"/>
        </w:rPr>
        <w:t xml:space="preserve"> fornit</w:t>
      </w:r>
      <w:r w:rsidR="005C6FB3">
        <w:rPr>
          <w:i/>
          <w:lang w:val="it-IT"/>
        </w:rPr>
        <w:t>o</w:t>
      </w:r>
      <w:r w:rsidR="005C6FB3" w:rsidRPr="005C6FB3">
        <w:rPr>
          <w:i/>
          <w:lang w:val="it-IT"/>
        </w:rPr>
        <w:t xml:space="preserve"> dagli utenti dall’applicazione. Quando il Processo Elementare è </w:t>
      </w:r>
      <w:r w:rsidR="005C6FB3" w:rsidRPr="005C6FB3">
        <w:rPr>
          <w:i/>
          <w:lang w:val="it-IT"/>
        </w:rPr>
        <w:lastRenderedPageBreak/>
        <w:t>terminato, l’applicazione si troverà in uno stato stabile di consistenza funzionale da un punto di vista logico</w:t>
      </w:r>
      <w:r w:rsidR="00036AC7">
        <w:rPr>
          <w:i/>
          <w:lang w:val="it-IT"/>
        </w:rPr>
        <w:t>.</w:t>
      </w:r>
      <w:r w:rsidR="005C6FB3">
        <w:rPr>
          <w:i/>
          <w:lang w:val="it-IT"/>
        </w:rPr>
        <w:t xml:space="preserve"> </w:t>
      </w:r>
    </w:p>
    <w:p w14:paraId="5109AF36" w14:textId="069912F5" w:rsidR="00285E07" w:rsidRPr="005C6FB3" w:rsidRDefault="00285E07" w:rsidP="003274E0">
      <w:pPr>
        <w:rPr>
          <w:lang w:val="it-IT"/>
        </w:rPr>
      </w:pPr>
    </w:p>
    <w:p w14:paraId="7B937D43" w14:textId="534690B6" w:rsidR="00285E07" w:rsidRPr="005C6FB3" w:rsidRDefault="00285E07" w:rsidP="003274E0">
      <w:pPr>
        <w:pStyle w:val="bullet1"/>
        <w:rPr>
          <w:lang w:val="it-IT"/>
        </w:rPr>
      </w:pPr>
      <w:r w:rsidRPr="005C6FB3">
        <w:rPr>
          <w:lang w:val="it-IT"/>
        </w:rPr>
        <w:t>“</w:t>
      </w:r>
      <w:r w:rsidR="00817443" w:rsidRPr="005C6FB3">
        <w:rPr>
          <w:i/>
          <w:lang w:val="it-IT"/>
        </w:rPr>
        <w:t xml:space="preserve">Un Processo Elementare è attivato da un evento esterno </w:t>
      </w:r>
      <w:r w:rsidRPr="005C6FB3">
        <w:rPr>
          <w:lang w:val="it-IT"/>
        </w:rPr>
        <w:t xml:space="preserve">…”: </w:t>
      </w:r>
      <w:r w:rsidR="004A2A0E">
        <w:rPr>
          <w:lang w:val="it-IT"/>
        </w:rPr>
        <w:t xml:space="preserve">Nell’esempio l’evento esterno è il raggiungimento della fine della settimana, momento in cui l’applicazione può essere attivata per produrre il report. Dal punto di vista del sizing non ci interessa come il processo sia </w:t>
      </w:r>
      <w:r w:rsidR="002400F4">
        <w:rPr>
          <w:lang w:val="it-IT"/>
        </w:rPr>
        <w:t xml:space="preserve">attivato </w:t>
      </w:r>
      <w:r w:rsidR="004A2A0E">
        <w:rPr>
          <w:lang w:val="it-IT"/>
        </w:rPr>
        <w:t>fisicamente.</w:t>
      </w:r>
      <w:r w:rsidR="00817443">
        <w:rPr>
          <w:lang w:val="it-IT"/>
        </w:rPr>
        <w:t xml:space="preserve"> </w:t>
      </w:r>
    </w:p>
    <w:p w14:paraId="64395A97" w14:textId="59E786B9" w:rsidR="00285E07" w:rsidRPr="005C6FB3" w:rsidRDefault="00285E07" w:rsidP="003274E0">
      <w:pPr>
        <w:pStyle w:val="bullet1"/>
        <w:rPr>
          <w:lang w:val="it-IT"/>
        </w:rPr>
      </w:pPr>
      <w:r w:rsidRPr="005C6FB3">
        <w:rPr>
          <w:lang w:val="it-IT"/>
        </w:rPr>
        <w:t>“…</w:t>
      </w:r>
      <w:r w:rsidR="004A2A0E" w:rsidRPr="005C6FB3">
        <w:rPr>
          <w:i/>
          <w:lang w:val="it-IT"/>
        </w:rPr>
        <w:t>è la più piccola combinazione</w:t>
      </w:r>
      <w:r w:rsidRPr="005C6FB3">
        <w:rPr>
          <w:lang w:val="it-IT"/>
        </w:rPr>
        <w:t>…</w:t>
      </w:r>
      <w:r w:rsidR="004A2A0E" w:rsidRPr="004A2A0E">
        <w:rPr>
          <w:i/>
          <w:lang w:val="it-IT"/>
        </w:rPr>
        <w:t xml:space="preserve"> </w:t>
      </w:r>
      <w:r w:rsidR="004A2A0E" w:rsidRPr="005C6FB3">
        <w:rPr>
          <w:i/>
          <w:lang w:val="it-IT"/>
        </w:rPr>
        <w:t>soddisfa un requisito funzionale discreto e non divisibile dal punto di vista del business dell’applicazione</w:t>
      </w:r>
      <w:r w:rsidRPr="005C6FB3">
        <w:rPr>
          <w:lang w:val="it-IT"/>
        </w:rPr>
        <w:t xml:space="preserve">…”: </w:t>
      </w:r>
      <w:r w:rsidR="00966F4B">
        <w:rPr>
          <w:lang w:val="it-IT"/>
        </w:rPr>
        <w:t xml:space="preserve">Produrre un report parziale non avrebbe senso in questo contesto. Il requisito richiede un report con un set di informazioni e questo è un requisito non divisibile. Se il requisito fosse stato di produrre una lista delle vendite giornaliere e poi di produrre separatamente un report con le vendite settimanali, con la possibilità di produrre in modo separato e indipendentemente l’uno dall’altro i due report allora avremmo avuto due Processi Elementari distinti, ma non è il caso dell’esempio. </w:t>
      </w:r>
    </w:p>
    <w:p w14:paraId="07553863" w14:textId="4159ABA8" w:rsidR="00285E07" w:rsidRPr="005C6FB3" w:rsidRDefault="00285E07" w:rsidP="003274E0">
      <w:pPr>
        <w:pStyle w:val="bullet1"/>
        <w:rPr>
          <w:lang w:val="it-IT"/>
        </w:rPr>
      </w:pPr>
      <w:r w:rsidRPr="005C6FB3">
        <w:rPr>
          <w:lang w:val="it-IT"/>
        </w:rPr>
        <w:t>“…</w:t>
      </w:r>
      <w:r w:rsidR="00AB0E84" w:rsidRPr="005C6FB3">
        <w:rPr>
          <w:i/>
          <w:lang w:val="it-IT"/>
        </w:rPr>
        <w:t>combinazione di Dati che entrano nell’applicazione attraverso i suoi Confini Applicativi, elaborazioni che avvengono all’interno dei Confini Applicativi e potenzialmente, ma non necessariamente, dati che escono dall’applicazione attraverso i suoi Confini Applicativi</w:t>
      </w:r>
      <w:r w:rsidRPr="005C6FB3">
        <w:rPr>
          <w:lang w:val="it-IT"/>
        </w:rPr>
        <w:t>…”:</w:t>
      </w:r>
      <w:r w:rsidR="00AB0E84">
        <w:rPr>
          <w:lang w:val="it-IT"/>
        </w:rPr>
        <w:t xml:space="preserve"> Nella rappresentazione fornita del requisito si possono vedere il “trigger” di attivazione che entra nei confini, l’elaborazione che costruisce il report (rappresentata dal cerchio) e, in questo caso, i dati che escono dai confini (il report prodotto) e che possono essere letti da un utente.</w:t>
      </w:r>
    </w:p>
    <w:p w14:paraId="6B60E629" w14:textId="7467CFC6" w:rsidR="00285E07" w:rsidRPr="005C6FB3" w:rsidRDefault="00285E07" w:rsidP="003274E0">
      <w:pPr>
        <w:pStyle w:val="bullet1"/>
        <w:rPr>
          <w:lang w:val="it-IT"/>
        </w:rPr>
      </w:pPr>
      <w:r w:rsidRPr="005C6FB3">
        <w:rPr>
          <w:lang w:val="it-IT"/>
        </w:rPr>
        <w:t>“…</w:t>
      </w:r>
      <w:r w:rsidR="00347FF0" w:rsidRPr="005C6FB3">
        <w:rPr>
          <w:i/>
          <w:lang w:val="it-IT"/>
        </w:rPr>
        <w:t>requisit</w:t>
      </w:r>
      <w:r w:rsidR="00347FF0">
        <w:rPr>
          <w:i/>
          <w:lang w:val="it-IT"/>
        </w:rPr>
        <w:t>o</w:t>
      </w:r>
      <w:r w:rsidR="00347FF0" w:rsidRPr="005C6FB3">
        <w:rPr>
          <w:i/>
          <w:lang w:val="it-IT"/>
        </w:rPr>
        <w:t xml:space="preserve"> fornit</w:t>
      </w:r>
      <w:r w:rsidR="00347FF0">
        <w:rPr>
          <w:i/>
          <w:lang w:val="it-IT"/>
        </w:rPr>
        <w:t>o</w:t>
      </w:r>
      <w:r w:rsidR="00347FF0" w:rsidRPr="005C6FB3">
        <w:rPr>
          <w:i/>
          <w:lang w:val="it-IT"/>
        </w:rPr>
        <w:t xml:space="preserve"> dagli utenti dall’applicazione</w:t>
      </w:r>
      <w:r w:rsidR="00347FF0" w:rsidRPr="005C6FB3">
        <w:rPr>
          <w:lang w:val="it-IT"/>
        </w:rPr>
        <w:t xml:space="preserve"> </w:t>
      </w:r>
      <w:r w:rsidRPr="005C6FB3">
        <w:rPr>
          <w:lang w:val="it-IT"/>
        </w:rPr>
        <w:t>…”:</w:t>
      </w:r>
      <w:r w:rsidR="00347FF0">
        <w:rPr>
          <w:lang w:val="it-IT"/>
        </w:rPr>
        <w:t xml:space="preserve"> Il requisito in questo caso è chiaramente un requisito di business che possiamo immaginare sia stato espresso da qualche utente dell’applicazione.</w:t>
      </w:r>
    </w:p>
    <w:p w14:paraId="7F6A9592" w14:textId="1A6EE260" w:rsidR="00285E07" w:rsidRPr="005C6FB3" w:rsidRDefault="00AE5921" w:rsidP="003274E0">
      <w:pPr>
        <w:pStyle w:val="bullet1"/>
        <w:rPr>
          <w:lang w:val="it-IT"/>
        </w:rPr>
      </w:pPr>
      <w:r>
        <w:rPr>
          <w:lang w:val="it-IT"/>
        </w:rPr>
        <w:t>“...</w:t>
      </w:r>
      <w:r w:rsidRPr="005C6FB3">
        <w:rPr>
          <w:i/>
          <w:lang w:val="it-IT"/>
        </w:rPr>
        <w:t>Quando il Processo Elementare è terminato, l’applicazione si troverà in uno stato stabile di consistenza funzionale da un punto di vista logico</w:t>
      </w:r>
      <w:r>
        <w:rPr>
          <w:i/>
          <w:lang w:val="it-IT"/>
        </w:rPr>
        <w:t>”</w:t>
      </w:r>
      <w:r w:rsidRPr="005C6FB3">
        <w:rPr>
          <w:lang w:val="it-IT"/>
        </w:rPr>
        <w:t xml:space="preserve"> </w:t>
      </w:r>
      <w:r>
        <w:rPr>
          <w:lang w:val="it-IT"/>
        </w:rPr>
        <w:t>Una volta prodotto il report settimanale l’applicazione giungerà in uno stato stabile di riposo a livello logico. Gli utenti possono usufruire del risultato dell’elaborazione e il sistema è pronto per ricevere eventuali nuovi input (trigger) per iniziare qualche altro tipo di elaborazione.</w:t>
      </w:r>
    </w:p>
    <w:p w14:paraId="36F90AC9" w14:textId="545B7C58" w:rsidR="00285E07" w:rsidRPr="003E70CB" w:rsidRDefault="003E70CB" w:rsidP="00AD2210">
      <w:pPr>
        <w:pStyle w:val="Heading4"/>
        <w:rPr>
          <w:lang w:val="it-IT"/>
        </w:rPr>
      </w:pPr>
      <w:r w:rsidRPr="003E70CB">
        <w:rPr>
          <w:lang w:val="it-IT"/>
        </w:rPr>
        <w:t>Unico</w:t>
      </w:r>
      <w:r w:rsidR="00285E07" w:rsidRPr="003E70CB">
        <w:rPr>
          <w:lang w:val="it-IT"/>
        </w:rPr>
        <w:t xml:space="preserve"> Process</w:t>
      </w:r>
      <w:r w:rsidRPr="003E70CB">
        <w:rPr>
          <w:lang w:val="it-IT"/>
        </w:rPr>
        <w:t>o Elementare in più Passi Logici</w:t>
      </w:r>
    </w:p>
    <w:p w14:paraId="278637CA" w14:textId="77777777" w:rsidR="003E70CB" w:rsidRDefault="003E70CB" w:rsidP="00D000F5">
      <w:pPr>
        <w:rPr>
          <w:lang w:val="it-IT"/>
        </w:rPr>
      </w:pPr>
      <w:r>
        <w:rPr>
          <w:lang w:val="it-IT"/>
        </w:rPr>
        <w:t>Quando si effettua la decomposizione di una operazione di business nelle sue parti costituenti o nelle sue diverse fasi, ciascuna parte deve essere valutata a fronte della definizione di Processo Elementare. Se la singola fase valutata non soddisfa la definizione di Processo Elementare allora bisogna valutare come va ricombinata con le altre fino ad identificare un unico Processo Elementare.</w:t>
      </w:r>
    </w:p>
    <w:p w14:paraId="1A26D7D2" w14:textId="09039C25" w:rsidR="00285E07" w:rsidRPr="003E70CB" w:rsidRDefault="003E70CB" w:rsidP="00D000F5">
      <w:pPr>
        <w:rPr>
          <w:lang w:val="it-IT"/>
        </w:rPr>
      </w:pPr>
      <w:r>
        <w:rPr>
          <w:lang w:val="it-IT"/>
        </w:rPr>
        <w:t>Si consideri la seguente descrizione di una operazione di business: l’applicazione fornirà i due componenti (positivo e negativo) risultato della soluzione di una equazione di secondo grado</w:t>
      </w:r>
      <w:r w:rsidR="001F26BE">
        <w:rPr>
          <w:lang w:val="it-IT"/>
        </w:rPr>
        <w:t xml:space="preserve"> nella forma</w:t>
      </w:r>
      <w:r>
        <w:rPr>
          <w:lang w:val="it-IT"/>
        </w:rPr>
        <w:t xml:space="preserve">: </w:t>
      </w:r>
    </w:p>
    <w:p w14:paraId="5F324D95" w14:textId="77777777" w:rsidR="00285E07" w:rsidRPr="003E70CB" w:rsidRDefault="00285E07" w:rsidP="00D000F5">
      <w:pPr>
        <w:rPr>
          <w:lang w:val="it-IT"/>
        </w:rPr>
      </w:pPr>
      <m:oMathPara>
        <m:oMath>
          <m:r>
            <w:rPr>
              <w:rFonts w:ascii="Cambria Math" w:hAnsi="Cambria Math"/>
              <w:lang w:val="it-IT"/>
            </w:rPr>
            <m:t>y=</m:t>
          </m:r>
          <m:sSup>
            <m:sSupPr>
              <m:ctrlPr>
                <w:rPr>
                  <w:rFonts w:ascii="Cambria Math" w:hAnsi="Cambria Math"/>
                  <w:i/>
                  <w:lang w:val="it-IT"/>
                </w:rPr>
              </m:ctrlPr>
            </m:sSupPr>
            <m:e>
              <m:r>
                <w:rPr>
                  <w:rFonts w:ascii="Cambria Math" w:hAnsi="Cambria Math"/>
                  <w:lang w:val="it-IT"/>
                </w:rPr>
                <m:t>ax</m:t>
              </m:r>
            </m:e>
            <m:sup>
              <m:r>
                <w:rPr>
                  <w:rFonts w:ascii="Cambria Math" w:hAnsi="Cambria Math"/>
                  <w:lang w:val="it-IT"/>
                </w:rPr>
                <m:t>2</m:t>
              </m:r>
            </m:sup>
          </m:sSup>
          <m:r>
            <w:rPr>
              <w:rFonts w:ascii="Cambria Math" w:hAnsi="Cambria Math"/>
              <w:lang w:val="it-IT"/>
            </w:rPr>
            <m:t>+bx+c</m:t>
          </m:r>
        </m:oMath>
      </m:oMathPara>
    </w:p>
    <w:p w14:paraId="74A47B43" w14:textId="410414AD" w:rsidR="006F1B24" w:rsidRDefault="006F1B24" w:rsidP="00D000F5">
      <w:pPr>
        <w:rPr>
          <w:lang w:val="it-IT"/>
        </w:rPr>
      </w:pPr>
      <w:r>
        <w:rPr>
          <w:lang w:val="it-IT"/>
        </w:rPr>
        <w:t xml:space="preserve">L’utente fornirà i valori a, b e c </w:t>
      </w:r>
      <w:r w:rsidR="002400F4">
        <w:rPr>
          <w:lang w:val="it-IT"/>
        </w:rPr>
        <w:t>usando</w:t>
      </w:r>
      <w:r>
        <w:rPr>
          <w:lang w:val="it-IT"/>
        </w:rPr>
        <w:t xml:space="preserve"> la tastiera</w:t>
      </w:r>
      <w:r w:rsidR="002400F4">
        <w:rPr>
          <w:lang w:val="it-IT"/>
        </w:rPr>
        <w:t xml:space="preserve"> del computer</w:t>
      </w:r>
      <w:r w:rsidR="001F26BE">
        <w:rPr>
          <w:lang w:val="it-IT"/>
        </w:rPr>
        <w:t>.</w:t>
      </w:r>
    </w:p>
    <w:p w14:paraId="2A5C75AE" w14:textId="41BC16E8" w:rsidR="001F26BE" w:rsidRDefault="001F26BE" w:rsidP="00D000F5">
      <w:pPr>
        <w:rPr>
          <w:lang w:val="it-IT"/>
        </w:rPr>
      </w:pPr>
      <w:r>
        <w:rPr>
          <w:lang w:val="it-IT"/>
        </w:rPr>
        <w:t>L’applicazione userà l’algoritmo* per il calcolo del valore x soluzione dell’equazione.</w:t>
      </w:r>
    </w:p>
    <w:p w14:paraId="67C7A675" w14:textId="3B3B9CF2" w:rsidR="001F26BE" w:rsidRDefault="001F26BE" w:rsidP="00D000F5">
      <w:pPr>
        <w:rPr>
          <w:lang w:val="it-IT"/>
        </w:rPr>
      </w:pPr>
      <w:r>
        <w:rPr>
          <w:lang w:val="it-IT"/>
        </w:rPr>
        <w:t>*L’algoritmo è:</w:t>
      </w:r>
    </w:p>
    <w:p w14:paraId="08857F4C" w14:textId="77777777" w:rsidR="00285E07" w:rsidRPr="003E70CB" w:rsidRDefault="00285E07" w:rsidP="00D000F5">
      <w:pPr>
        <w:rPr>
          <w:lang w:val="it-IT"/>
        </w:rPr>
      </w:pPr>
      <m:oMathPara>
        <m:oMath>
          <m:r>
            <w:rPr>
              <w:rFonts w:ascii="Cambria Math" w:hAnsi="Cambria Math"/>
              <w:lang w:val="it-IT"/>
            </w:rPr>
            <m:t>x=</m:t>
          </m:r>
          <m:f>
            <m:fPr>
              <m:ctrlPr>
                <w:rPr>
                  <w:rFonts w:ascii="Cambria Math" w:hAnsi="Cambria Math"/>
                  <w:i/>
                  <w:lang w:val="it-IT"/>
                </w:rPr>
              </m:ctrlPr>
            </m:fPr>
            <m:num>
              <m:r>
                <w:rPr>
                  <w:rFonts w:ascii="Cambria Math" w:hAnsi="Cambria Math"/>
                  <w:lang w:val="it-IT"/>
                </w:rPr>
                <m:t>-b±</m:t>
              </m:r>
              <m:rad>
                <m:radPr>
                  <m:degHide m:val="1"/>
                  <m:ctrlPr>
                    <w:rPr>
                      <w:rFonts w:ascii="Cambria Math" w:hAnsi="Cambria Math"/>
                      <w:i/>
                      <w:lang w:val="it-IT"/>
                    </w:rPr>
                  </m:ctrlPr>
                </m:radPr>
                <m:deg/>
                <m:e>
                  <m:sSup>
                    <m:sSupPr>
                      <m:ctrlPr>
                        <w:rPr>
                          <w:rFonts w:ascii="Cambria Math" w:hAnsi="Cambria Math"/>
                          <w:i/>
                          <w:lang w:val="it-IT"/>
                        </w:rPr>
                      </m:ctrlPr>
                    </m:sSupPr>
                    <m:e>
                      <m:r>
                        <w:rPr>
                          <w:rFonts w:ascii="Cambria Math" w:hAnsi="Cambria Math"/>
                          <w:lang w:val="it-IT"/>
                        </w:rPr>
                        <m:t>b</m:t>
                      </m:r>
                    </m:e>
                    <m:sup>
                      <m:r>
                        <w:rPr>
                          <w:rFonts w:ascii="Cambria Math" w:hAnsi="Cambria Math"/>
                          <w:lang w:val="it-IT"/>
                        </w:rPr>
                        <m:t>2</m:t>
                      </m:r>
                    </m:sup>
                  </m:sSup>
                  <m:r>
                    <w:rPr>
                      <w:rFonts w:ascii="Cambria Math" w:hAnsi="Cambria Math"/>
                      <w:lang w:val="it-IT"/>
                    </w:rPr>
                    <m:t>-4ac</m:t>
                  </m:r>
                </m:e>
              </m:rad>
            </m:num>
            <m:den>
              <m:r>
                <w:rPr>
                  <w:rFonts w:ascii="Cambria Math" w:hAnsi="Cambria Math"/>
                  <w:lang w:val="it-IT"/>
                </w:rPr>
                <m:t>2a</m:t>
              </m:r>
            </m:den>
          </m:f>
        </m:oMath>
      </m:oMathPara>
    </w:p>
    <w:p w14:paraId="4283AD85" w14:textId="0E12EC7C" w:rsidR="005C521F" w:rsidRDefault="005C521F" w:rsidP="00D000F5">
      <w:pPr>
        <w:rPr>
          <w:lang w:val="it-IT"/>
        </w:rPr>
      </w:pPr>
      <w:r>
        <w:rPr>
          <w:lang w:val="it-IT"/>
        </w:rPr>
        <w:t>L’applicazione svolge il calcolo in due fasi successive, prima calcolando:</w:t>
      </w:r>
    </w:p>
    <w:p w14:paraId="056F7F72" w14:textId="77777777" w:rsidR="00285E07" w:rsidRPr="003E70CB" w:rsidRDefault="00285E07" w:rsidP="00D000F5">
      <w:pPr>
        <w:rPr>
          <w:lang w:val="it-IT"/>
        </w:rPr>
      </w:pPr>
      <m:oMathPara>
        <m:oMath>
          <m:r>
            <w:rPr>
              <w:rFonts w:ascii="Cambria Math" w:hAnsi="Cambria Math"/>
              <w:lang w:val="it-IT"/>
            </w:rPr>
            <w:lastRenderedPageBreak/>
            <m:t>z=</m:t>
          </m:r>
          <m:rad>
            <m:radPr>
              <m:degHide m:val="1"/>
              <m:ctrlPr>
                <w:rPr>
                  <w:rFonts w:ascii="Cambria Math" w:hAnsi="Cambria Math"/>
                  <w:i/>
                  <w:lang w:val="it-IT"/>
                </w:rPr>
              </m:ctrlPr>
            </m:radPr>
            <m:deg/>
            <m:e>
              <m:r>
                <w:rPr>
                  <w:rFonts w:ascii="Cambria Math" w:hAnsi="Cambria Math"/>
                  <w:lang w:val="it-IT"/>
                </w:rPr>
                <m:t>(</m:t>
              </m:r>
            </m:e>
          </m:rad>
          <m:sSup>
            <m:sSupPr>
              <m:ctrlPr>
                <w:rPr>
                  <w:rFonts w:ascii="Cambria Math" w:hAnsi="Cambria Math"/>
                  <w:i/>
                  <w:lang w:val="it-IT"/>
                </w:rPr>
              </m:ctrlPr>
            </m:sSupPr>
            <m:e>
              <m:r>
                <w:rPr>
                  <w:rFonts w:ascii="Cambria Math" w:hAnsi="Cambria Math"/>
                  <w:lang w:val="it-IT"/>
                </w:rPr>
                <m:t>b</m:t>
              </m:r>
            </m:e>
            <m:sup>
              <m:r>
                <w:rPr>
                  <w:rFonts w:ascii="Cambria Math" w:hAnsi="Cambria Math"/>
                  <w:lang w:val="it-IT"/>
                </w:rPr>
                <m:t>2</m:t>
              </m:r>
            </m:sup>
          </m:sSup>
          <m:r>
            <w:rPr>
              <w:rFonts w:ascii="Cambria Math" w:hAnsi="Cambria Math"/>
              <w:lang w:val="it-IT"/>
            </w:rPr>
            <m:t>-4ac)</m:t>
          </m:r>
        </m:oMath>
      </m:oMathPara>
    </w:p>
    <w:p w14:paraId="2178EF7D" w14:textId="45B6024E" w:rsidR="00285E07" w:rsidRPr="003E70CB" w:rsidRDefault="005C521F" w:rsidP="00D000F5">
      <w:pPr>
        <w:rPr>
          <w:lang w:val="it-IT"/>
        </w:rPr>
      </w:pPr>
      <w:r>
        <w:rPr>
          <w:lang w:val="it-IT"/>
        </w:rPr>
        <w:t>e poi calcolando</w:t>
      </w:r>
      <w:r w:rsidR="00285E07" w:rsidRPr="003E70CB">
        <w:rPr>
          <w:lang w:val="it-IT"/>
        </w:rPr>
        <w:t>:</w:t>
      </w:r>
    </w:p>
    <w:p w14:paraId="3788554B" w14:textId="77777777" w:rsidR="00285E07" w:rsidRPr="003E70CB" w:rsidRDefault="00285E07" w:rsidP="00D000F5">
      <w:pPr>
        <w:rPr>
          <w:lang w:val="it-IT"/>
        </w:rPr>
      </w:pPr>
      <m:oMathPara>
        <m:oMath>
          <m:r>
            <w:rPr>
              <w:rFonts w:ascii="Cambria Math" w:hAnsi="Cambria Math"/>
              <w:lang w:val="it-IT"/>
            </w:rPr>
            <m:t>x=(-b±z)/2a</m:t>
          </m:r>
        </m:oMath>
      </m:oMathPara>
    </w:p>
    <w:p w14:paraId="043CF1A5" w14:textId="3E51164F" w:rsidR="00285E07" w:rsidRPr="003E70CB" w:rsidRDefault="005C521F" w:rsidP="00D000F5">
      <w:pPr>
        <w:rPr>
          <w:lang w:val="it-IT"/>
        </w:rPr>
      </w:pPr>
      <w:r>
        <w:rPr>
          <w:lang w:val="it-IT"/>
        </w:rPr>
        <w:t>I valori positivo e negativo di x sono poi mostrati sullo schermo del terminale.</w:t>
      </w:r>
    </w:p>
    <w:p w14:paraId="3F8B0762" w14:textId="30B84FE3" w:rsidR="0069182A" w:rsidRDefault="0069182A" w:rsidP="00D000F5">
      <w:pPr>
        <w:rPr>
          <w:lang w:val="it-IT"/>
        </w:rPr>
      </w:pPr>
      <w:r>
        <w:rPr>
          <w:lang w:val="it-IT"/>
        </w:rPr>
        <w:t xml:space="preserve">La questione per chi effettua il sizing è se i due passi del calcolo possono essere considerati come due Processi Elementari distinti; se proviamo ad applicare i criteri di definizione di Processo Elementare possiamo verificare che la risposta è </w:t>
      </w:r>
      <w:r w:rsidRPr="0069182A">
        <w:rPr>
          <w:b/>
          <w:bCs/>
          <w:u w:val="single"/>
          <w:lang w:val="it-IT"/>
        </w:rPr>
        <w:t>no</w:t>
      </w:r>
      <w:r>
        <w:rPr>
          <w:lang w:val="it-IT"/>
        </w:rPr>
        <w:t xml:space="preserve"> per una serie di motivi:</w:t>
      </w:r>
    </w:p>
    <w:p w14:paraId="73AE5297" w14:textId="1949DBF5" w:rsidR="00285E07" w:rsidRPr="001C5E48" w:rsidRDefault="00285E07" w:rsidP="00AD2210">
      <w:pPr>
        <w:pStyle w:val="bullet1"/>
        <w:rPr>
          <w:lang w:val="it-IT"/>
        </w:rPr>
      </w:pPr>
      <w:r w:rsidRPr="001C5E48">
        <w:rPr>
          <w:lang w:val="it-IT"/>
        </w:rPr>
        <w:t>“</w:t>
      </w:r>
      <w:r w:rsidR="001C5E48" w:rsidRPr="001C5E48">
        <w:rPr>
          <w:i/>
          <w:lang w:val="it-IT"/>
        </w:rPr>
        <w:t xml:space="preserve">Un Processo Elementare è attivato da un evento esterno all’Applicazione </w:t>
      </w:r>
      <w:r w:rsidR="001C5E48" w:rsidRPr="001C5E48">
        <w:rPr>
          <w:lang w:val="it-IT"/>
        </w:rPr>
        <w:t>…”</w:t>
      </w:r>
      <w:r w:rsidRPr="001C5E48">
        <w:rPr>
          <w:lang w:val="it-IT"/>
        </w:rPr>
        <w:t xml:space="preserve">: </w:t>
      </w:r>
      <w:r w:rsidR="001C5E48" w:rsidRPr="001C5E48">
        <w:rPr>
          <w:lang w:val="it-IT"/>
        </w:rPr>
        <w:t xml:space="preserve">Non c’è un “trigger” dall’esterno nel secondo passo del calcolo. Questo risulta evidente se si considera che il risultato intermedio non viene comunicato all’utente  </w:t>
      </w:r>
    </w:p>
    <w:p w14:paraId="01A358EE" w14:textId="41881461" w:rsidR="00285E07" w:rsidRPr="001C5E48" w:rsidRDefault="001C5E48" w:rsidP="00AD2210">
      <w:pPr>
        <w:pStyle w:val="bullet1"/>
        <w:rPr>
          <w:lang w:val="it-IT"/>
        </w:rPr>
      </w:pPr>
      <w:r w:rsidRPr="001C5E48">
        <w:rPr>
          <w:lang w:val="it-IT"/>
        </w:rPr>
        <w:t>“…</w:t>
      </w:r>
      <w:r w:rsidRPr="001C5E48">
        <w:rPr>
          <w:i/>
          <w:lang w:val="it-IT"/>
        </w:rPr>
        <w:t>è la più piccola combinazione</w:t>
      </w:r>
      <w:r w:rsidRPr="001C5E48">
        <w:rPr>
          <w:lang w:val="it-IT"/>
        </w:rPr>
        <w:t>…</w:t>
      </w:r>
      <w:r w:rsidRPr="001C5E48">
        <w:rPr>
          <w:i/>
          <w:lang w:val="it-IT"/>
        </w:rPr>
        <w:t xml:space="preserve"> soddisfa un requisito funzionale discreto e non divisibile dal punto di vista del business dell’applicazione</w:t>
      </w:r>
      <w:r w:rsidRPr="001C5E48">
        <w:rPr>
          <w:lang w:val="it-IT"/>
        </w:rPr>
        <w:t>…</w:t>
      </w:r>
      <w:r w:rsidR="00285E07" w:rsidRPr="001C5E48">
        <w:rPr>
          <w:lang w:val="it-IT"/>
        </w:rPr>
        <w:t xml:space="preserve">”: </w:t>
      </w:r>
      <w:r w:rsidRPr="001C5E48">
        <w:rPr>
          <w:lang w:val="it-IT"/>
        </w:rPr>
        <w:t xml:space="preserve">Il risultato intermedio non è richiesto dall’utente e non soddisfa alcun requisito </w:t>
      </w:r>
      <w:r>
        <w:rPr>
          <w:lang w:val="it-IT"/>
        </w:rPr>
        <w:t>di business dal punto di vista dell’applicazione di interesse</w:t>
      </w:r>
      <w:r w:rsidRPr="001C5E48">
        <w:rPr>
          <w:lang w:val="it-IT"/>
        </w:rPr>
        <w:t xml:space="preserve">  </w:t>
      </w:r>
    </w:p>
    <w:p w14:paraId="72974F7D" w14:textId="16257E97" w:rsidR="00285E07" w:rsidRPr="001C5E48" w:rsidRDefault="001C5E48" w:rsidP="00AD2210">
      <w:pPr>
        <w:pStyle w:val="bullet1"/>
        <w:rPr>
          <w:lang w:val="it-IT"/>
        </w:rPr>
      </w:pPr>
      <w:r w:rsidRPr="005C6FB3">
        <w:rPr>
          <w:lang w:val="it-IT"/>
        </w:rPr>
        <w:t>“…</w:t>
      </w:r>
      <w:r w:rsidRPr="005C6FB3">
        <w:rPr>
          <w:i/>
          <w:lang w:val="it-IT"/>
        </w:rPr>
        <w:t>combinazione di Dati che entrano nell’applicazione attraverso i suoi Confini Applicativi, elaborazioni che avvengono all’interno dei Confini Applicativi e potenzialmente, ma non necessariamente, dati che escono dall’applicazione attraverso i suoi Confini Applicativi</w:t>
      </w:r>
      <w:r w:rsidRPr="005C6FB3">
        <w:rPr>
          <w:lang w:val="it-IT"/>
        </w:rPr>
        <w:t>…</w:t>
      </w:r>
      <w:r w:rsidR="00285E07" w:rsidRPr="001C5E48">
        <w:rPr>
          <w:lang w:val="it-IT"/>
        </w:rPr>
        <w:t>”:</w:t>
      </w:r>
      <w:r>
        <w:rPr>
          <w:lang w:val="it-IT"/>
        </w:rPr>
        <w:t xml:space="preserve"> In questo caso per il secondo passo di calcolo abbiamo solo l’elaborazione che avviene all’interno del confine dell’applicazione ma non ci sono dati che entrano</w:t>
      </w:r>
    </w:p>
    <w:p w14:paraId="31D174FC" w14:textId="639018E3" w:rsidR="00285E07" w:rsidRPr="001C5E48" w:rsidRDefault="00BE3FF7" w:rsidP="00AD2210">
      <w:pPr>
        <w:pStyle w:val="bullet1"/>
        <w:rPr>
          <w:lang w:val="it-IT"/>
        </w:rPr>
      </w:pPr>
      <w:r>
        <w:rPr>
          <w:lang w:val="it-IT"/>
        </w:rPr>
        <w:t>Quando viene prodotto il risultato intermedio questo viene subito utilizzato dall’applicazione per calcolare il risultato finale richiesto dall’utente. Non c’è evidenza del fatto che l’applicazione giunga in uno stato di riposo</w:t>
      </w:r>
      <w:r w:rsidR="00412C30">
        <w:rPr>
          <w:lang w:val="it-IT"/>
        </w:rPr>
        <w:t xml:space="preserve"> nella transizione tra il primo ed il secondo calcolo.</w:t>
      </w:r>
    </w:p>
    <w:p w14:paraId="4B81AF41" w14:textId="5642307D" w:rsidR="00285E07" w:rsidRPr="001C5E48" w:rsidRDefault="00412C30" w:rsidP="00AD2210">
      <w:pPr>
        <w:rPr>
          <w:lang w:val="it-IT"/>
        </w:rPr>
      </w:pPr>
      <w:r>
        <w:rPr>
          <w:lang w:val="it-IT"/>
        </w:rPr>
        <w:t>Di conseguenza si può vedere come ci siano più motivi per cui questo requisito non possa essere considerato come composto da due Processi Elementari.</w:t>
      </w:r>
    </w:p>
    <w:p w14:paraId="492D23EF" w14:textId="62452E0D" w:rsidR="00285E07" w:rsidRPr="00793CA8" w:rsidRDefault="006E648A" w:rsidP="00AD2210">
      <w:pPr>
        <w:pStyle w:val="Heading4"/>
        <w:rPr>
          <w:lang w:val="it-IT"/>
        </w:rPr>
      </w:pPr>
      <w:r w:rsidRPr="00793CA8">
        <w:rPr>
          <w:lang w:val="it-IT"/>
        </w:rPr>
        <w:t>Operazione di Business Composta da più Processi Elementari</w:t>
      </w:r>
    </w:p>
    <w:p w14:paraId="646EB284" w14:textId="061D937F" w:rsidR="001E6364" w:rsidRPr="00793CA8" w:rsidRDefault="00793CA8" w:rsidP="00AD2210">
      <w:pPr>
        <w:rPr>
          <w:lang w:val="it-IT"/>
        </w:rPr>
      </w:pPr>
      <w:r>
        <w:rPr>
          <w:lang w:val="it-IT"/>
        </w:rPr>
        <w:t>Nelle applicazioni moderne è abbastanza comune il caso di operazioni di business composte di più Processi Elementari. Uno degli esempi più comuni è quello della “ricerca prima della modifica”.</w:t>
      </w:r>
    </w:p>
    <w:p w14:paraId="63C86110" w14:textId="37B01820" w:rsidR="00285E07" w:rsidRPr="00793CA8" w:rsidRDefault="00793CA8" w:rsidP="00AD2210">
      <w:pPr>
        <w:rPr>
          <w:lang w:val="it-IT"/>
        </w:rPr>
      </w:pPr>
      <w:r>
        <w:rPr>
          <w:lang w:val="it-IT"/>
        </w:rPr>
        <w:t xml:space="preserve">L’operazione di business si potrebbe descrivere come nell’esempio di seguito: </w:t>
      </w:r>
    </w:p>
    <w:p w14:paraId="19408978" w14:textId="169934B8" w:rsidR="00285E07" w:rsidRPr="00793CA8" w:rsidRDefault="00285E07" w:rsidP="001E6364">
      <w:pPr>
        <w:ind w:left="720"/>
        <w:rPr>
          <w:i/>
          <w:lang w:val="it-IT"/>
        </w:rPr>
      </w:pPr>
      <w:r w:rsidRPr="00793CA8">
        <w:rPr>
          <w:i/>
          <w:lang w:val="it-IT"/>
        </w:rPr>
        <w:t>“</w:t>
      </w:r>
      <w:r w:rsidR="00793CA8">
        <w:rPr>
          <w:i/>
          <w:lang w:val="it-IT"/>
        </w:rPr>
        <w:t>Dopo aver navigato nell’applicazione fino alla sezione di Aggiornamento Dati Cliente, all’utente viene chiesto di digitare un numero identificativo del cliente al fine di identificare i dati di dettaglio del cliente stesso. Se l’identificativo è corretto, il sistema mostra all’utente i dati di dettaglio del cliente. L’utente a questo punto può verificare a video se i dati sono quelli del cliente corretto ad es. dal nome o dall’indirizzo; se il cliente non corrisponde</w:t>
      </w:r>
      <w:r w:rsidR="002400F4">
        <w:rPr>
          <w:i/>
          <w:lang w:val="it-IT"/>
        </w:rPr>
        <w:t>,</w:t>
      </w:r>
      <w:r w:rsidR="00793CA8">
        <w:rPr>
          <w:i/>
          <w:lang w:val="it-IT"/>
        </w:rPr>
        <w:t xml:space="preserve"> allora l’utente deve chiedere l’assistenza di un supervisore per ottenere l’identificativo cliente corretto. Se il record cliente è quello giusto allora l’utente può effettuare le modifiche necessarie sui dati</w:t>
      </w:r>
      <w:r w:rsidR="00815B1A">
        <w:rPr>
          <w:i/>
          <w:lang w:val="it-IT"/>
        </w:rPr>
        <w:t xml:space="preserve"> e premere il ta</w:t>
      </w:r>
      <w:r w:rsidR="002400F4">
        <w:rPr>
          <w:i/>
          <w:lang w:val="it-IT"/>
        </w:rPr>
        <w:t>s</w:t>
      </w:r>
      <w:r w:rsidR="00815B1A">
        <w:rPr>
          <w:i/>
          <w:lang w:val="it-IT"/>
        </w:rPr>
        <w:t>to “Salva” per aggiornare i dati in DB.</w:t>
      </w:r>
    </w:p>
    <w:p w14:paraId="5BE66E39" w14:textId="42209FFF" w:rsidR="00285E07" w:rsidRPr="00793CA8" w:rsidRDefault="006755E1" w:rsidP="00AD2210">
      <w:pPr>
        <w:rPr>
          <w:lang w:val="it-IT"/>
        </w:rPr>
      </w:pPr>
      <w:r>
        <w:rPr>
          <w:lang w:val="it-IT"/>
        </w:rPr>
        <w:t>Il requisito fa riferimento ad una operazione di business che è quella della modifica dei dati del cliente; tuttavia non bisogna farsi ingannare dal fatto che la singola operazione di business corrisponda ad un singolo Processo Elementare. Infatti per soddisfare l’operazione di business sono necessari due Processi Elementari distinti in cascata</w:t>
      </w:r>
      <w:r w:rsidR="004B6032">
        <w:rPr>
          <w:lang w:val="it-IT"/>
        </w:rPr>
        <w:t xml:space="preserve">. L’indizio più evidente che ci fa propendere decisamente verso i 2 Processi distinti è dato dal fatto che tra la ricerca e l’aggiornamento l’utente ha la possibilità di verificare a video i dati risultanti dalla ricerca ed </w:t>
      </w:r>
      <w:r w:rsidR="004B6032">
        <w:rPr>
          <w:lang w:val="it-IT"/>
        </w:rPr>
        <w:lastRenderedPageBreak/>
        <w:t>eventualmente proseguire o rivolgersi al supervisore; tra la ricerca e l’aggiornamento il sistema torna in uno stato di riposo (in uno stato “stabile”).</w:t>
      </w:r>
    </w:p>
    <w:p w14:paraId="321F724D" w14:textId="64F3A932" w:rsidR="00285E07" w:rsidRPr="00793CA8" w:rsidRDefault="00274F4A" w:rsidP="00AD2210">
      <w:pPr>
        <w:rPr>
          <w:lang w:val="it-IT"/>
        </w:rPr>
      </w:pPr>
      <w:r>
        <w:rPr>
          <w:lang w:val="it-IT"/>
        </w:rPr>
        <w:t>Potrebbe anche verificarsi il caso in cui la stessa funzionalità di ricerca sia utilizzata in qualche altro punto dell’applicazione; bisogna ricordare che la funzionalità di un Processo Elementare è contata una sola volta indipendentemente da quante volte viene utilizzata in diverse operazioni di business. Nell’esempio appena citato, la funzione di ricerca del cliente sulla base dell’identificativo potrebbe anche essere usata come funzione a sé (senza la successiva operazione di aggiornamento) e sarebbe comunque contata una volta sola ai fini del sizing del progetto o del sistema che contiene la funzione.</w:t>
      </w:r>
    </w:p>
    <w:p w14:paraId="7B70B588" w14:textId="0FDA47BA" w:rsidR="00285E07" w:rsidRDefault="00E33CB3" w:rsidP="00E33CB3">
      <w:pPr>
        <w:ind w:left="630"/>
        <w:rPr>
          <w:i/>
          <w:lang w:val="it-IT"/>
        </w:rPr>
      </w:pPr>
      <w:r w:rsidRPr="00793CA8">
        <w:rPr>
          <w:b/>
          <w:i/>
          <w:noProof/>
          <w:lang w:val="it-IT" w:eastAsia="it-IT"/>
        </w:rPr>
        <w:drawing>
          <wp:anchor distT="0" distB="0" distL="114300" distR="114300" simplePos="0" relativeHeight="251783168" behindDoc="0" locked="0" layoutInCell="1" allowOverlap="1" wp14:anchorId="32D67F65" wp14:editId="58356879">
            <wp:simplePos x="0" y="0"/>
            <wp:positionH relativeFrom="margin">
              <wp:align>left</wp:align>
            </wp:positionH>
            <wp:positionV relativeFrom="paragraph">
              <wp:posOffset>10160</wp:posOffset>
            </wp:positionV>
            <wp:extent cx="284575" cy="274320"/>
            <wp:effectExtent l="0" t="0" r="1270" b="0"/>
            <wp:wrapSquare wrapText="bothSides"/>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793CA8">
        <w:rPr>
          <w:b/>
          <w:i/>
          <w:lang w:val="it-IT"/>
        </w:rPr>
        <w:t>R</w:t>
      </w:r>
      <w:r w:rsidR="00145D36">
        <w:rPr>
          <w:b/>
          <w:i/>
          <w:lang w:val="it-IT"/>
        </w:rPr>
        <w:t>egola</w:t>
      </w:r>
      <w:r w:rsidR="006B3AFD" w:rsidRPr="00793CA8">
        <w:rPr>
          <w:i/>
          <w:lang w:val="it-IT"/>
        </w:rPr>
        <w:t xml:space="preserve"> </w:t>
      </w:r>
      <w:r w:rsidR="006B3AFD" w:rsidRPr="00793CA8">
        <w:rPr>
          <w:b/>
          <w:i/>
          <w:lang w:val="it-IT"/>
        </w:rPr>
        <w:t>—</w:t>
      </w:r>
      <w:r w:rsidR="006B3AFD" w:rsidRPr="00793CA8">
        <w:rPr>
          <w:i/>
          <w:lang w:val="it-IT"/>
        </w:rPr>
        <w:t xml:space="preserve"> </w:t>
      </w:r>
      <w:r w:rsidR="00145D36">
        <w:rPr>
          <w:i/>
          <w:lang w:val="it-IT"/>
        </w:rPr>
        <w:t xml:space="preserve">La funzionalità di un Processo Elementare è contata una volta sola nel sizing di un progetto o di una applicazione indipendentemente dal numero di volte in cui quella </w:t>
      </w:r>
      <w:r w:rsidR="002400F4">
        <w:rPr>
          <w:i/>
          <w:lang w:val="it-IT"/>
        </w:rPr>
        <w:t xml:space="preserve">stessa </w:t>
      </w:r>
      <w:r w:rsidR="00145D36">
        <w:rPr>
          <w:i/>
          <w:lang w:val="it-IT"/>
        </w:rPr>
        <w:t xml:space="preserve">funzionalità possa essere utilizzata per soddisfare diversi requisiti funzionali dell’applicazione di interesse. </w:t>
      </w:r>
    </w:p>
    <w:p w14:paraId="6353B00A" w14:textId="48CF3454" w:rsidR="00452B5B" w:rsidRPr="00452B5B" w:rsidRDefault="00452B5B" w:rsidP="00452B5B">
      <w:pPr>
        <w:rPr>
          <w:bCs/>
          <w:iCs/>
          <w:lang w:val="it-IT"/>
        </w:rPr>
      </w:pPr>
      <w:r>
        <w:rPr>
          <w:bCs/>
          <w:iCs/>
          <w:lang w:val="it-IT"/>
        </w:rPr>
        <w:t>La regola appena esposta comporta anche che ai fini del sizing di un progetto non interessa da quanti punti diversi dell’applicazione può essere chiamato un Processo Elementare, poiché sarà contato sempre una volta sola.</w:t>
      </w:r>
    </w:p>
    <w:p w14:paraId="2DF12023" w14:textId="7443641D" w:rsidR="00285E07" w:rsidRDefault="001E0107" w:rsidP="004950C8">
      <w:pPr>
        <w:spacing w:after="0"/>
        <w:rPr>
          <w:lang w:val="it-IT"/>
        </w:rPr>
      </w:pPr>
      <w:r w:rsidRPr="002226E2">
        <w:rPr>
          <w:lang w:val="it-IT"/>
        </w:rPr>
        <w:br w:type="page"/>
      </w:r>
      <w:r w:rsidR="004950C8" w:rsidRPr="004950C8">
        <w:rPr>
          <w:lang w:val="it-IT"/>
        </w:rPr>
        <w:lastRenderedPageBreak/>
        <w:t xml:space="preserve">La </w:t>
      </w:r>
      <w:r w:rsidR="00F72C3C">
        <w:rPr>
          <w:lang w:val="it-IT"/>
        </w:rPr>
        <w:fldChar w:fldCharType="begin"/>
      </w:r>
      <w:r w:rsidR="00F72C3C">
        <w:rPr>
          <w:lang w:val="it-IT"/>
        </w:rPr>
        <w:instrText xml:space="preserve"> REF _Ref47106067 \h </w:instrText>
      </w:r>
      <w:r w:rsidR="00F72C3C">
        <w:rPr>
          <w:lang w:val="it-IT"/>
        </w:rPr>
      </w:r>
      <w:r w:rsidR="00F72C3C">
        <w:rPr>
          <w:lang w:val="it-IT"/>
        </w:rPr>
        <w:fldChar w:fldCharType="separate"/>
      </w:r>
      <w:r w:rsidR="002226E2" w:rsidRPr="00F72C3C">
        <w:rPr>
          <w:lang w:val="it-IT"/>
        </w:rPr>
        <w:t xml:space="preserve">Figura </w:t>
      </w:r>
      <w:r w:rsidR="002226E2">
        <w:rPr>
          <w:noProof/>
          <w:lang w:val="it-IT"/>
        </w:rPr>
        <w:t>6</w:t>
      </w:r>
      <w:r w:rsidR="00F72C3C">
        <w:rPr>
          <w:lang w:val="it-IT"/>
        </w:rPr>
        <w:fldChar w:fldCharType="end"/>
      </w:r>
      <w:r w:rsidR="00F72C3C">
        <w:rPr>
          <w:lang w:val="it-IT"/>
        </w:rPr>
        <w:t xml:space="preserve"> </w:t>
      </w:r>
      <w:r w:rsidR="004950C8" w:rsidRPr="004950C8">
        <w:rPr>
          <w:lang w:val="it-IT"/>
        </w:rPr>
        <w:t>mostra l’approccio con cui si può affrontare la decomposizione funzionale dei requisiti in modo da arrivare all’identificazione dei Processi Elementari</w:t>
      </w:r>
      <w:r w:rsidR="001751B0">
        <w:rPr>
          <w:lang w:val="it-IT"/>
        </w:rPr>
        <w:t>.</w:t>
      </w:r>
      <w:r w:rsidR="004950C8" w:rsidRPr="004950C8">
        <w:rPr>
          <w:lang w:val="it-IT"/>
        </w:rPr>
        <w:t xml:space="preserve"> </w:t>
      </w:r>
    </w:p>
    <w:p w14:paraId="6EC01E92" w14:textId="77777777" w:rsidR="00F72C3C" w:rsidRPr="004950C8" w:rsidRDefault="00F72C3C" w:rsidP="004950C8">
      <w:pPr>
        <w:spacing w:after="0"/>
        <w:rPr>
          <w:lang w:val="it-IT"/>
        </w:rPr>
      </w:pPr>
    </w:p>
    <w:p w14:paraId="2416AD93" w14:textId="77777777" w:rsidR="00F72C3C" w:rsidRDefault="00F72C3C" w:rsidP="00F72C3C">
      <w:pPr>
        <w:pStyle w:val="Figure"/>
        <w:keepNext/>
      </w:pPr>
      <w:r w:rsidRPr="00F72C3C">
        <w:rPr>
          <w:noProof/>
        </w:rPr>
        <w:drawing>
          <wp:inline distT="0" distB="0" distL="0" distR="0" wp14:anchorId="2D37E8FB" wp14:editId="62E90297">
            <wp:extent cx="5732145" cy="2742565"/>
            <wp:effectExtent l="0" t="0" r="190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2145" cy="2742565"/>
                    </a:xfrm>
                    <a:prstGeom prst="rect">
                      <a:avLst/>
                    </a:prstGeom>
                    <a:noFill/>
                    <a:ln>
                      <a:noFill/>
                    </a:ln>
                  </pic:spPr>
                </pic:pic>
              </a:graphicData>
            </a:graphic>
          </wp:inline>
        </w:drawing>
      </w:r>
    </w:p>
    <w:p w14:paraId="166AB0C4" w14:textId="72BB8F1B" w:rsidR="00285E07" w:rsidRPr="00F72C3C" w:rsidRDefault="00F72C3C" w:rsidP="00F72C3C">
      <w:pPr>
        <w:pStyle w:val="Caption"/>
        <w:jc w:val="center"/>
        <w:rPr>
          <w:sz w:val="22"/>
          <w:szCs w:val="22"/>
          <w:lang w:val="it-IT"/>
        </w:rPr>
      </w:pPr>
      <w:bookmarkStart w:id="96" w:name="_Ref47106067"/>
      <w:bookmarkStart w:id="97" w:name="_Toc47106454"/>
      <w:r w:rsidRPr="00F72C3C">
        <w:rPr>
          <w:sz w:val="22"/>
          <w:szCs w:val="22"/>
          <w:lang w:val="it-IT"/>
        </w:rPr>
        <w:t xml:space="preserve">Figura </w:t>
      </w:r>
      <w:r w:rsidRPr="00F72C3C">
        <w:rPr>
          <w:sz w:val="22"/>
          <w:szCs w:val="22"/>
          <w:lang w:val="it-IT"/>
        </w:rPr>
        <w:fldChar w:fldCharType="begin"/>
      </w:r>
      <w:r w:rsidRPr="00F72C3C">
        <w:rPr>
          <w:sz w:val="22"/>
          <w:szCs w:val="22"/>
          <w:lang w:val="it-IT"/>
        </w:rPr>
        <w:instrText xml:space="preserve"> SEQ Figura \* ARABIC </w:instrText>
      </w:r>
      <w:r w:rsidRPr="00F72C3C">
        <w:rPr>
          <w:sz w:val="22"/>
          <w:szCs w:val="22"/>
          <w:lang w:val="it-IT"/>
        </w:rPr>
        <w:fldChar w:fldCharType="separate"/>
      </w:r>
      <w:r w:rsidR="002226E2">
        <w:rPr>
          <w:noProof/>
          <w:sz w:val="22"/>
          <w:szCs w:val="22"/>
          <w:lang w:val="it-IT"/>
        </w:rPr>
        <w:t>6</w:t>
      </w:r>
      <w:r w:rsidRPr="00F72C3C">
        <w:rPr>
          <w:sz w:val="22"/>
          <w:szCs w:val="22"/>
          <w:lang w:val="it-IT"/>
        </w:rPr>
        <w:fldChar w:fldCharType="end"/>
      </w:r>
      <w:bookmarkEnd w:id="96"/>
      <w:r w:rsidRPr="00F72C3C">
        <w:rPr>
          <w:sz w:val="22"/>
          <w:szCs w:val="22"/>
          <w:lang w:val="it-IT"/>
        </w:rPr>
        <w:t xml:space="preserve"> - Decomposizione fino al livello dei Processi Elementari</w:t>
      </w:r>
      <w:bookmarkEnd w:id="97"/>
    </w:p>
    <w:p w14:paraId="160BFEB6" w14:textId="4A2BDF59" w:rsidR="00285E07" w:rsidRPr="004950C8" w:rsidRDefault="00285E07" w:rsidP="00AD2210">
      <w:pPr>
        <w:pStyle w:val="Heading3"/>
        <w:rPr>
          <w:lang w:val="it-IT"/>
        </w:rPr>
      </w:pPr>
      <w:bookmarkStart w:id="98" w:name="_Toc445301462"/>
      <w:bookmarkStart w:id="99" w:name="_Toc69820895"/>
      <w:r w:rsidRPr="004950C8">
        <w:rPr>
          <w:lang w:val="it-IT"/>
        </w:rPr>
        <w:t>Format</w:t>
      </w:r>
      <w:r w:rsidR="004950C8">
        <w:rPr>
          <w:lang w:val="it-IT"/>
        </w:rPr>
        <w:t>i Multipli e Canali Multipli</w:t>
      </w:r>
      <w:bookmarkEnd w:id="98"/>
      <w:bookmarkEnd w:id="99"/>
    </w:p>
    <w:p w14:paraId="799C362D" w14:textId="249206A6" w:rsidR="004E7786" w:rsidRPr="004950C8" w:rsidRDefault="004950C8" w:rsidP="00AD2210">
      <w:pPr>
        <w:rPr>
          <w:lang w:val="it-IT"/>
        </w:rPr>
      </w:pPr>
      <w:r>
        <w:rPr>
          <w:lang w:val="it-IT"/>
        </w:rPr>
        <w:t>E’ comune il caso di operazioni di business che devono produrre informazioni in formati diversi.</w:t>
      </w:r>
    </w:p>
    <w:p w14:paraId="147B314A" w14:textId="2ED19A2B" w:rsidR="00285E07" w:rsidRPr="004950C8" w:rsidRDefault="00E33CB3" w:rsidP="00E33CB3">
      <w:pPr>
        <w:ind w:left="630"/>
        <w:rPr>
          <w:i/>
          <w:lang w:val="it-IT"/>
        </w:rPr>
      </w:pPr>
      <w:r w:rsidRPr="004950C8">
        <w:rPr>
          <w:b/>
          <w:i/>
          <w:noProof/>
          <w:lang w:val="it-IT" w:eastAsia="it-IT"/>
        </w:rPr>
        <w:drawing>
          <wp:anchor distT="0" distB="0" distL="114300" distR="114300" simplePos="0" relativeHeight="251785216" behindDoc="0" locked="0" layoutInCell="1" allowOverlap="1" wp14:anchorId="752D51C1" wp14:editId="57650F45">
            <wp:simplePos x="0" y="0"/>
            <wp:positionH relativeFrom="margin">
              <wp:align>left</wp:align>
            </wp:positionH>
            <wp:positionV relativeFrom="paragraph">
              <wp:posOffset>4717</wp:posOffset>
            </wp:positionV>
            <wp:extent cx="284575" cy="274320"/>
            <wp:effectExtent l="0" t="0" r="1270" b="0"/>
            <wp:wrapSquare wrapText="bothSides"/>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4950C8">
        <w:rPr>
          <w:b/>
          <w:i/>
          <w:lang w:val="it-IT"/>
        </w:rPr>
        <w:t>R</w:t>
      </w:r>
      <w:r w:rsidR="004950C8">
        <w:rPr>
          <w:b/>
          <w:i/>
          <w:lang w:val="it-IT"/>
        </w:rPr>
        <w:t>egola</w:t>
      </w:r>
      <w:r w:rsidR="006B3AFD" w:rsidRPr="004950C8">
        <w:rPr>
          <w:i/>
          <w:lang w:val="it-IT"/>
        </w:rPr>
        <w:t xml:space="preserve"> </w:t>
      </w:r>
      <w:r w:rsidR="006B3AFD" w:rsidRPr="004950C8">
        <w:rPr>
          <w:b/>
          <w:i/>
          <w:lang w:val="it-IT"/>
        </w:rPr>
        <w:t>—</w:t>
      </w:r>
      <w:r w:rsidR="006B3AFD" w:rsidRPr="004950C8">
        <w:rPr>
          <w:i/>
          <w:lang w:val="it-IT"/>
        </w:rPr>
        <w:t xml:space="preserve"> </w:t>
      </w:r>
      <w:r w:rsidR="004950C8">
        <w:rPr>
          <w:i/>
          <w:lang w:val="it-IT"/>
        </w:rPr>
        <w:t>Quando una operazione di business produce informazioni in diversi formati, se i formati sono disponibili in modo indipendente l’uno dall’altro (ovvero se possono essere prodotti separatamente come transazioni autonome) allora sono considerati come Processi Elementari distinti; se i formati possono essere prodotti soltanto come una unica elaborazione e tutti allo stesso momento allora sono gestiti come un unico Processo Elementare</w:t>
      </w:r>
      <w:r w:rsidR="00160601">
        <w:rPr>
          <w:i/>
          <w:lang w:val="it-IT"/>
        </w:rPr>
        <w:t>.</w:t>
      </w:r>
    </w:p>
    <w:p w14:paraId="551E9E40" w14:textId="210C9940" w:rsidR="00285E07" w:rsidRPr="004950C8" w:rsidRDefault="00E33CB3" w:rsidP="00160601">
      <w:pPr>
        <w:ind w:left="567"/>
        <w:rPr>
          <w:i/>
          <w:lang w:val="it-IT"/>
        </w:rPr>
      </w:pPr>
      <w:r w:rsidRPr="004950C8">
        <w:rPr>
          <w:b/>
          <w:i/>
          <w:noProof/>
          <w:lang w:val="it-IT" w:eastAsia="it-IT"/>
        </w:rPr>
        <w:drawing>
          <wp:anchor distT="0" distB="0" distL="114300" distR="114300" simplePos="0" relativeHeight="251787264" behindDoc="0" locked="0" layoutInCell="1" allowOverlap="1" wp14:anchorId="6BFABC73" wp14:editId="5B07B450">
            <wp:simplePos x="0" y="0"/>
            <wp:positionH relativeFrom="margin">
              <wp:align>left</wp:align>
            </wp:positionH>
            <wp:positionV relativeFrom="paragraph">
              <wp:posOffset>4717</wp:posOffset>
            </wp:positionV>
            <wp:extent cx="284575" cy="274320"/>
            <wp:effectExtent l="0" t="0" r="1270" b="0"/>
            <wp:wrapSquare wrapText="bothSides"/>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4950C8">
        <w:rPr>
          <w:b/>
          <w:i/>
          <w:lang w:val="it-IT"/>
        </w:rPr>
        <w:t>R</w:t>
      </w:r>
      <w:r w:rsidR="004F407D">
        <w:rPr>
          <w:b/>
          <w:i/>
          <w:lang w:val="it-IT"/>
        </w:rPr>
        <w:t>egola</w:t>
      </w:r>
      <w:r w:rsidR="006B3AFD" w:rsidRPr="004950C8">
        <w:rPr>
          <w:i/>
          <w:lang w:val="it-IT"/>
        </w:rPr>
        <w:t xml:space="preserve"> </w:t>
      </w:r>
      <w:r w:rsidR="006B3AFD" w:rsidRPr="004950C8">
        <w:rPr>
          <w:b/>
          <w:i/>
          <w:lang w:val="it-IT"/>
        </w:rPr>
        <w:t>—</w:t>
      </w:r>
      <w:r w:rsidR="006B3AFD" w:rsidRPr="004950C8">
        <w:rPr>
          <w:i/>
          <w:lang w:val="it-IT"/>
        </w:rPr>
        <w:t xml:space="preserve"> </w:t>
      </w:r>
      <w:r w:rsidR="004F407D">
        <w:rPr>
          <w:i/>
          <w:lang w:val="it-IT"/>
        </w:rPr>
        <w:t>Quando un unico Processo Elementare produce informazioni su formati multipli, i DET coinvolti in tutti i formati contribuiscono alla complessità del Processo Elementare</w:t>
      </w:r>
      <w:r w:rsidR="00160601">
        <w:rPr>
          <w:i/>
          <w:lang w:val="it-IT"/>
        </w:rPr>
        <w:t>.</w:t>
      </w:r>
    </w:p>
    <w:p w14:paraId="12A9EA33" w14:textId="02B36900" w:rsidR="00285E07" w:rsidRPr="004950C8" w:rsidRDefault="00E74E2E" w:rsidP="00AD2210">
      <w:pPr>
        <w:rPr>
          <w:lang w:val="it-IT"/>
        </w:rPr>
      </w:pPr>
      <w:r>
        <w:rPr>
          <w:lang w:val="it-IT"/>
        </w:rPr>
        <w:t xml:space="preserve">E’ anche comune il caso, specialmente in contesti di business digitali, di Processi Elementari simili erogati tramite canali differenti. In FFPA assumiamo che canali diversi implichino logiche di processamento distinte e quindi afferiscano a Processi Elementari diversi. Ad esempio un processo di business può consentire all’utente di fare una ricerca sulle fatture emesse sia tramite un portale web che tramite device mobile; la funzione di ricerca della fattura sarà contata con un Processo Elementare per il canale web e un altro Processo Elementare per </w:t>
      </w:r>
      <w:r w:rsidR="00B602AB">
        <w:rPr>
          <w:lang w:val="it-IT"/>
        </w:rPr>
        <w:t>i</w:t>
      </w:r>
      <w:r>
        <w:rPr>
          <w:lang w:val="it-IT"/>
        </w:rPr>
        <w:t>l</w:t>
      </w:r>
      <w:r w:rsidR="00B602AB">
        <w:rPr>
          <w:lang w:val="it-IT"/>
        </w:rPr>
        <w:t xml:space="preserve"> canale</w:t>
      </w:r>
      <w:r>
        <w:rPr>
          <w:lang w:val="it-IT"/>
        </w:rPr>
        <w:t xml:space="preserve"> mobile.</w:t>
      </w:r>
    </w:p>
    <w:p w14:paraId="1B8A5E0D" w14:textId="4F1A4500" w:rsidR="00285E07" w:rsidRPr="004950C8" w:rsidRDefault="00E33CB3" w:rsidP="00AD2210">
      <w:pPr>
        <w:rPr>
          <w:i/>
          <w:lang w:val="it-IT"/>
        </w:rPr>
      </w:pPr>
      <w:r w:rsidRPr="004950C8">
        <w:rPr>
          <w:b/>
          <w:i/>
          <w:noProof/>
          <w:lang w:val="it-IT" w:eastAsia="it-IT"/>
        </w:rPr>
        <w:drawing>
          <wp:anchor distT="0" distB="0" distL="114300" distR="114300" simplePos="0" relativeHeight="251789312" behindDoc="0" locked="0" layoutInCell="1" allowOverlap="1" wp14:anchorId="1F17E045" wp14:editId="519D50A1">
            <wp:simplePos x="0" y="0"/>
            <wp:positionH relativeFrom="margin">
              <wp:align>left</wp:align>
            </wp:positionH>
            <wp:positionV relativeFrom="paragraph">
              <wp:posOffset>4717</wp:posOffset>
            </wp:positionV>
            <wp:extent cx="284575" cy="274320"/>
            <wp:effectExtent l="0" t="0" r="1270" b="0"/>
            <wp:wrapSquare wrapText="bothSides"/>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4950C8">
        <w:rPr>
          <w:b/>
          <w:i/>
          <w:lang w:val="it-IT"/>
        </w:rPr>
        <w:t>R</w:t>
      </w:r>
      <w:r w:rsidR="00B602AB">
        <w:rPr>
          <w:b/>
          <w:i/>
          <w:lang w:val="it-IT"/>
        </w:rPr>
        <w:t>egola</w:t>
      </w:r>
      <w:r w:rsidR="006B3AFD" w:rsidRPr="004950C8">
        <w:rPr>
          <w:i/>
          <w:lang w:val="it-IT"/>
        </w:rPr>
        <w:t xml:space="preserve"> </w:t>
      </w:r>
      <w:r w:rsidR="006B3AFD" w:rsidRPr="004950C8">
        <w:rPr>
          <w:b/>
          <w:i/>
          <w:lang w:val="it-IT"/>
        </w:rPr>
        <w:t>—</w:t>
      </w:r>
      <w:r w:rsidR="006B3AFD" w:rsidRPr="004950C8">
        <w:rPr>
          <w:i/>
          <w:lang w:val="it-IT"/>
        </w:rPr>
        <w:t xml:space="preserve"> </w:t>
      </w:r>
      <w:r w:rsidR="00B602AB">
        <w:rPr>
          <w:i/>
          <w:lang w:val="it-IT"/>
        </w:rPr>
        <w:t xml:space="preserve">Funzionalità analoghe erogate tramite canali differenti </w:t>
      </w:r>
      <w:r w:rsidR="004F273C">
        <w:rPr>
          <w:i/>
          <w:lang w:val="it-IT"/>
        </w:rPr>
        <w:t>implicano Processi Elementari distinti per ciascuno dei canali</w:t>
      </w:r>
      <w:r w:rsidR="00160601">
        <w:rPr>
          <w:i/>
          <w:lang w:val="it-IT"/>
        </w:rPr>
        <w:t>.</w:t>
      </w:r>
    </w:p>
    <w:p w14:paraId="1D4D5086" w14:textId="3A16F873" w:rsidR="001E0107" w:rsidRPr="002226E2" w:rsidRDefault="001E0107">
      <w:pPr>
        <w:spacing w:after="0"/>
        <w:rPr>
          <w:lang w:val="it-IT"/>
        </w:rPr>
      </w:pPr>
      <w:r w:rsidRPr="002226E2">
        <w:rPr>
          <w:lang w:val="it-IT"/>
        </w:rPr>
        <w:br w:type="page"/>
      </w:r>
    </w:p>
    <w:p w14:paraId="2646E30E" w14:textId="4496FEE2" w:rsidR="00285E07" w:rsidRPr="00544051" w:rsidRDefault="00285E07" w:rsidP="00AD2210">
      <w:pPr>
        <w:pStyle w:val="Heading3"/>
        <w:rPr>
          <w:lang w:val="it-IT"/>
        </w:rPr>
      </w:pPr>
      <w:bookmarkStart w:id="100" w:name="_Toc445301463"/>
      <w:bookmarkStart w:id="101" w:name="_Toc69820896"/>
      <w:r w:rsidRPr="00544051">
        <w:rPr>
          <w:lang w:val="it-IT"/>
        </w:rPr>
        <w:lastRenderedPageBreak/>
        <w:t xml:space="preserve">Sizing </w:t>
      </w:r>
      <w:r w:rsidR="00544051" w:rsidRPr="00544051">
        <w:rPr>
          <w:lang w:val="it-IT"/>
        </w:rPr>
        <w:t>di una Applicazione Fisica</w:t>
      </w:r>
      <w:bookmarkEnd w:id="100"/>
      <w:bookmarkEnd w:id="101"/>
    </w:p>
    <w:p w14:paraId="08814AC2" w14:textId="6F02EBD3" w:rsidR="00285E07" w:rsidRPr="00544051" w:rsidRDefault="00C64F8F" w:rsidP="00AD2210">
      <w:pPr>
        <w:rPr>
          <w:lang w:val="it-IT"/>
        </w:rPr>
      </w:pPr>
      <w:r>
        <w:rPr>
          <w:lang w:val="it-IT"/>
        </w:rPr>
        <w:t>Un caso complesso è quello in cui sia necessario effettuare un sizing FFPA di un sistema in esercizio con documentazione carente o del tutto assente. In questi casi è necessario lavorare con gli Esperti del Sistema per comprendere i requisiti funzionali soddisfatti dall’applicazione o almeno quelle parti impattate dal progetto che ha prodotto il sistema fisico che è disponibile. Alcuni aspetti chiave da tenere in conto in questo caso sono:</w:t>
      </w:r>
    </w:p>
    <w:p w14:paraId="631DB091" w14:textId="746527D1" w:rsidR="00285E07" w:rsidRPr="00544051" w:rsidRDefault="00C64F8F" w:rsidP="00AD2210">
      <w:pPr>
        <w:pStyle w:val="bullet1"/>
        <w:rPr>
          <w:lang w:val="it-IT"/>
        </w:rPr>
      </w:pPr>
      <w:r>
        <w:rPr>
          <w:lang w:val="it-IT"/>
        </w:rPr>
        <w:t>Se il modello logico dei dati non è documentato potrebbe essere necessario costruirne un formato semplificato a partire dalle funzioni transazionali dell’applicazione. Si può anche partire dal modello fisico dei dati rilevabile dal sistema stesso</w:t>
      </w:r>
      <w:r w:rsidR="00160601">
        <w:rPr>
          <w:lang w:val="it-IT"/>
        </w:rPr>
        <w:t>;</w:t>
      </w:r>
    </w:p>
    <w:p w14:paraId="050B9E72" w14:textId="3912977D" w:rsidR="00285E07" w:rsidRPr="00544051" w:rsidRDefault="00B32D3F" w:rsidP="00AD2210">
      <w:pPr>
        <w:pStyle w:val="bullet1"/>
        <w:rPr>
          <w:lang w:val="it-IT"/>
        </w:rPr>
      </w:pPr>
      <w:r>
        <w:rPr>
          <w:lang w:val="it-IT"/>
        </w:rPr>
        <w:t>Quando si incontra uno schermo fisico può succedere che questo supporti più Processi Elementari</w:t>
      </w:r>
      <w:r w:rsidR="00231734">
        <w:rPr>
          <w:lang w:val="it-IT"/>
        </w:rPr>
        <w:t xml:space="preserve">, quali ad esempio la creazione, </w:t>
      </w:r>
      <w:r w:rsidR="00160601">
        <w:rPr>
          <w:lang w:val="it-IT"/>
        </w:rPr>
        <w:t xml:space="preserve">la </w:t>
      </w:r>
      <w:r w:rsidR="00231734">
        <w:rPr>
          <w:lang w:val="it-IT"/>
        </w:rPr>
        <w:t xml:space="preserve">modifica e </w:t>
      </w:r>
      <w:r w:rsidR="00160601">
        <w:rPr>
          <w:lang w:val="it-IT"/>
        </w:rPr>
        <w:t xml:space="preserve">la </w:t>
      </w:r>
      <w:r w:rsidR="00231734">
        <w:rPr>
          <w:lang w:val="it-IT"/>
        </w:rPr>
        <w:t>cancellazione di dati</w:t>
      </w:r>
      <w:r w:rsidR="00160601">
        <w:rPr>
          <w:lang w:val="it-IT"/>
        </w:rPr>
        <w:t>;</w:t>
      </w:r>
    </w:p>
    <w:p w14:paraId="29CA20E1" w14:textId="421AE268" w:rsidR="00285E07" w:rsidRPr="00544051" w:rsidRDefault="00231734" w:rsidP="00AD2210">
      <w:pPr>
        <w:pStyle w:val="bullet1"/>
        <w:rPr>
          <w:lang w:val="it-IT"/>
        </w:rPr>
      </w:pPr>
      <w:r>
        <w:rPr>
          <w:lang w:val="it-IT"/>
        </w:rPr>
        <w:t>Ci possono essere differenze dal punto di vista delle logiche di processamento che non sono immediatamente visibili ma che possono comportare il sizing di Processi Elementari aggiuntivi (ad es. differenze per tipologie di prodotti o servizi gestiti o per tipologie di clienti)</w:t>
      </w:r>
      <w:r w:rsidR="00160601">
        <w:rPr>
          <w:lang w:val="it-IT"/>
        </w:rPr>
        <w:t>;</w:t>
      </w:r>
    </w:p>
    <w:p w14:paraId="4A5C2AAF" w14:textId="0CFDC129" w:rsidR="00285E07" w:rsidRPr="00544051" w:rsidRDefault="001D1D6B" w:rsidP="00AD2210">
      <w:pPr>
        <w:pStyle w:val="bullet1"/>
        <w:rPr>
          <w:lang w:val="it-IT"/>
        </w:rPr>
      </w:pPr>
      <w:r>
        <w:rPr>
          <w:lang w:val="it-IT"/>
        </w:rPr>
        <w:t>Ci possono essere più DET coinvolti in un Processo Elementare di quelli immediatamente visibili a schermo, eventualmente su maschere successive o su pop-up dello stesso Processo Elementare</w:t>
      </w:r>
      <w:r w:rsidR="00160601">
        <w:rPr>
          <w:lang w:val="it-IT"/>
        </w:rPr>
        <w:t>;</w:t>
      </w:r>
    </w:p>
    <w:p w14:paraId="4CDE5856" w14:textId="3918A5AF" w:rsidR="00285E07" w:rsidRPr="00544051" w:rsidRDefault="001D1D6B" w:rsidP="00AD2210">
      <w:pPr>
        <w:pStyle w:val="bullet1"/>
        <w:rPr>
          <w:lang w:val="it-IT"/>
        </w:rPr>
      </w:pPr>
      <w:r>
        <w:rPr>
          <w:lang w:val="it-IT"/>
        </w:rPr>
        <w:t>Le funzionalità batch potrebbero essere non visibili e non facilmente collegabili a funzionalità utente; un confronto con gli Esperti del Sistema si può rendere necessario</w:t>
      </w:r>
      <w:r w:rsidR="00160601">
        <w:rPr>
          <w:lang w:val="it-IT"/>
        </w:rPr>
        <w:t>;</w:t>
      </w:r>
    </w:p>
    <w:p w14:paraId="08EFB024" w14:textId="606002C1" w:rsidR="00285E07" w:rsidRPr="00544051" w:rsidRDefault="001D1D6B" w:rsidP="00AD2210">
      <w:pPr>
        <w:pStyle w:val="bullet1"/>
        <w:rPr>
          <w:lang w:val="it-IT"/>
        </w:rPr>
      </w:pPr>
      <w:r>
        <w:rPr>
          <w:lang w:val="it-IT"/>
        </w:rPr>
        <w:t>Una navigazione dell’intera struttura del menù funzionale supportata dall’Esperto del Sistema può aiutare a verificare la completa copertura del sizing</w:t>
      </w:r>
      <w:r w:rsidR="00160601">
        <w:rPr>
          <w:lang w:val="it-IT"/>
        </w:rPr>
        <w:t>;</w:t>
      </w:r>
    </w:p>
    <w:p w14:paraId="6E4500D5" w14:textId="41F6D803" w:rsidR="00285E07" w:rsidRPr="00544051" w:rsidRDefault="001D1D6B" w:rsidP="00AD2210">
      <w:pPr>
        <w:pStyle w:val="bullet1"/>
        <w:rPr>
          <w:lang w:val="it-IT"/>
        </w:rPr>
      </w:pPr>
      <w:r>
        <w:rPr>
          <w:lang w:val="it-IT"/>
        </w:rPr>
        <w:t>E’ utile richiedere una lista di tutti i report prodotti dal sistema e delle interfacce</w:t>
      </w:r>
      <w:r w:rsidR="00160601">
        <w:rPr>
          <w:lang w:val="it-IT"/>
        </w:rPr>
        <w:t xml:space="preserve"> coinvolte;</w:t>
      </w:r>
    </w:p>
    <w:p w14:paraId="683DEE94" w14:textId="6DB2C59D" w:rsidR="00285E07" w:rsidRPr="002226E2" w:rsidRDefault="001D1D6B" w:rsidP="00AD2210">
      <w:pPr>
        <w:pStyle w:val="bullet1"/>
        <w:rPr>
          <w:lang w:val="it-IT"/>
        </w:rPr>
      </w:pPr>
      <w:r>
        <w:rPr>
          <w:lang w:val="it-IT"/>
        </w:rPr>
        <w:t>Una descrizione dell’architettura funzionale con evidenza dei sistemi esterni interagenti è un utile supporto al sizing</w:t>
      </w:r>
      <w:r w:rsidR="00160601">
        <w:rPr>
          <w:lang w:val="it-IT"/>
        </w:rPr>
        <w:t>;</w:t>
      </w:r>
    </w:p>
    <w:p w14:paraId="2AF67FB4" w14:textId="371EF6A2" w:rsidR="00285E07" w:rsidRPr="006C1567" w:rsidRDefault="00285E07" w:rsidP="00AD2210">
      <w:pPr>
        <w:pStyle w:val="Heading3"/>
        <w:rPr>
          <w:lang w:val="it-IT"/>
        </w:rPr>
      </w:pPr>
      <w:bookmarkStart w:id="102" w:name="_Toc445301464"/>
      <w:bookmarkStart w:id="103" w:name="_Toc69820897"/>
      <w:r w:rsidRPr="006C1567">
        <w:rPr>
          <w:lang w:val="it-IT"/>
        </w:rPr>
        <w:t>Identif</w:t>
      </w:r>
      <w:r w:rsidR="006C1567">
        <w:rPr>
          <w:lang w:val="it-IT"/>
        </w:rPr>
        <w:t>icazione dei Processi Elementari</w:t>
      </w:r>
      <w:r w:rsidRPr="006C1567">
        <w:rPr>
          <w:lang w:val="it-IT"/>
        </w:rPr>
        <w:t xml:space="preserve"> Uni</w:t>
      </w:r>
      <w:r w:rsidR="006C1567">
        <w:rPr>
          <w:lang w:val="it-IT"/>
        </w:rPr>
        <w:t>ci o</w:t>
      </w:r>
      <w:r w:rsidRPr="006C1567">
        <w:rPr>
          <w:lang w:val="it-IT"/>
        </w:rPr>
        <w:t xml:space="preserve"> </w:t>
      </w:r>
      <w:bookmarkEnd w:id="102"/>
      <w:r w:rsidR="006C1567">
        <w:rPr>
          <w:lang w:val="it-IT"/>
        </w:rPr>
        <w:t>Modificati</w:t>
      </w:r>
      <w:bookmarkEnd w:id="103"/>
    </w:p>
    <w:p w14:paraId="4D8DF15C" w14:textId="6D042A8F" w:rsidR="00285E07" w:rsidRPr="00E60B3C" w:rsidRDefault="00E33CB3" w:rsidP="007367EE">
      <w:pPr>
        <w:ind w:left="630" w:hanging="630"/>
        <w:rPr>
          <w:i/>
          <w:color w:val="FF0000"/>
          <w:lang w:val="it-IT"/>
        </w:rPr>
      </w:pPr>
      <w:r w:rsidRPr="006C1567">
        <w:rPr>
          <w:b/>
          <w:i/>
          <w:noProof/>
          <w:lang w:val="it-IT" w:eastAsia="it-IT"/>
        </w:rPr>
        <w:drawing>
          <wp:anchor distT="0" distB="0" distL="114300" distR="114300" simplePos="0" relativeHeight="251791360" behindDoc="0" locked="0" layoutInCell="1" allowOverlap="1" wp14:anchorId="1348A509" wp14:editId="1B2B1C16">
            <wp:simplePos x="0" y="0"/>
            <wp:positionH relativeFrom="margin">
              <wp:align>left</wp:align>
            </wp:positionH>
            <wp:positionV relativeFrom="paragraph">
              <wp:posOffset>4717</wp:posOffset>
            </wp:positionV>
            <wp:extent cx="284575" cy="274320"/>
            <wp:effectExtent l="0" t="0" r="1270" b="0"/>
            <wp:wrapSquare wrapText="bothSides"/>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6C1567">
        <w:rPr>
          <w:b/>
          <w:i/>
          <w:lang w:val="it-IT"/>
        </w:rPr>
        <w:t>R</w:t>
      </w:r>
      <w:r w:rsidR="006C1567">
        <w:rPr>
          <w:b/>
          <w:i/>
          <w:lang w:val="it-IT"/>
        </w:rPr>
        <w:t>egola</w:t>
      </w:r>
      <w:r w:rsidR="006B3AFD" w:rsidRPr="006C1567">
        <w:rPr>
          <w:i/>
          <w:lang w:val="it-IT"/>
        </w:rPr>
        <w:t xml:space="preserve"> </w:t>
      </w:r>
      <w:r w:rsidR="006B3AFD" w:rsidRPr="006C1567">
        <w:rPr>
          <w:b/>
          <w:i/>
          <w:lang w:val="it-IT"/>
        </w:rPr>
        <w:t>—</w:t>
      </w:r>
      <w:r w:rsidR="006B3AFD" w:rsidRPr="006C1567">
        <w:rPr>
          <w:i/>
          <w:lang w:val="it-IT"/>
        </w:rPr>
        <w:t xml:space="preserve"> </w:t>
      </w:r>
      <w:r w:rsidR="00E60B3C">
        <w:rPr>
          <w:i/>
          <w:lang w:val="it-IT"/>
        </w:rPr>
        <w:t>Per determinare se un Processo Elementare è distinto da altri requisiti funzionali simili si utilizzano le tre condizioni elencate di seguito:</w:t>
      </w:r>
    </w:p>
    <w:p w14:paraId="59712F83" w14:textId="14B0F406" w:rsidR="00285E07" w:rsidRPr="006C1567" w:rsidRDefault="00E60B3C" w:rsidP="00D000F5">
      <w:pPr>
        <w:pStyle w:val="bullet1"/>
        <w:rPr>
          <w:lang w:val="it-IT"/>
        </w:rPr>
      </w:pPr>
      <w:r>
        <w:rPr>
          <w:lang w:val="it-IT"/>
        </w:rPr>
        <w:t xml:space="preserve">Se i DET che </w:t>
      </w:r>
      <w:r w:rsidR="00815E44">
        <w:rPr>
          <w:lang w:val="it-IT"/>
        </w:rPr>
        <w:t xml:space="preserve">entrano ed escono dal Processo Elementare </w:t>
      </w:r>
      <w:r>
        <w:rPr>
          <w:lang w:val="it-IT"/>
        </w:rPr>
        <w:t>attraverso i confini dell’applicazione sono differenti OPPURE</w:t>
      </w:r>
    </w:p>
    <w:p w14:paraId="66388D4E" w14:textId="48DE9F00" w:rsidR="00285E07" w:rsidRPr="006C1567" w:rsidRDefault="00815E44" w:rsidP="00D000F5">
      <w:pPr>
        <w:pStyle w:val="bullet1"/>
        <w:rPr>
          <w:lang w:val="it-IT"/>
        </w:rPr>
      </w:pPr>
      <w:r>
        <w:rPr>
          <w:lang w:val="it-IT"/>
        </w:rPr>
        <w:t>Se i Gruppi di Dati Interni o Esterni referenziati sono diversi OPPURE</w:t>
      </w:r>
    </w:p>
    <w:p w14:paraId="2291C593" w14:textId="09BA5B9A" w:rsidR="00285E07" w:rsidRPr="006C1567" w:rsidRDefault="00815E44" w:rsidP="00D000F5">
      <w:pPr>
        <w:pStyle w:val="bullet1"/>
        <w:rPr>
          <w:lang w:val="it-IT"/>
        </w:rPr>
      </w:pPr>
      <w:r>
        <w:rPr>
          <w:lang w:val="it-IT"/>
        </w:rPr>
        <w:t>Se le logiche di processamento sono diverse</w:t>
      </w:r>
    </w:p>
    <w:p w14:paraId="4D5562E1" w14:textId="63212AAC" w:rsidR="00285E07" w:rsidRPr="006C1567" w:rsidRDefault="00815E44" w:rsidP="00D000F5">
      <w:pPr>
        <w:pStyle w:val="bullet1"/>
        <w:rPr>
          <w:lang w:val="it-IT"/>
        </w:rPr>
      </w:pPr>
      <w:r>
        <w:rPr>
          <w:lang w:val="it-IT"/>
        </w:rPr>
        <w:t>ALLORA i Processi Elementari sono considerati distinti</w:t>
      </w:r>
    </w:p>
    <w:p w14:paraId="0455103F" w14:textId="77777777" w:rsidR="00B72E71" w:rsidRDefault="00B72E71" w:rsidP="00D000F5">
      <w:pPr>
        <w:rPr>
          <w:lang w:val="it-IT"/>
        </w:rPr>
      </w:pPr>
    </w:p>
    <w:p w14:paraId="5FBF40B5" w14:textId="71953667" w:rsidR="00285E07" w:rsidRPr="006C1567" w:rsidRDefault="00815E44" w:rsidP="00D000F5">
      <w:pPr>
        <w:rPr>
          <w:lang w:val="it-IT"/>
        </w:rPr>
      </w:pPr>
      <w:r>
        <w:rPr>
          <w:lang w:val="it-IT"/>
        </w:rPr>
        <w:t>Condizioni simili sono utilizzate anche per determinare se un Processo Elementare è stato modificato in un progetto.</w:t>
      </w:r>
    </w:p>
    <w:p w14:paraId="472239F8" w14:textId="6FD2A043" w:rsidR="00285E07" w:rsidRPr="006C1567" w:rsidRDefault="007367EE" w:rsidP="00D000F5">
      <w:pPr>
        <w:rPr>
          <w:lang w:val="it-IT"/>
        </w:rPr>
      </w:pPr>
      <w:r w:rsidRPr="006C1567">
        <w:rPr>
          <w:b/>
          <w:i/>
          <w:noProof/>
          <w:lang w:val="it-IT" w:eastAsia="it-IT"/>
        </w:rPr>
        <w:drawing>
          <wp:anchor distT="0" distB="0" distL="114300" distR="114300" simplePos="0" relativeHeight="251793408" behindDoc="0" locked="0" layoutInCell="1" allowOverlap="1" wp14:anchorId="38C694AD" wp14:editId="5FE14B89">
            <wp:simplePos x="0" y="0"/>
            <wp:positionH relativeFrom="margin">
              <wp:align>left</wp:align>
            </wp:positionH>
            <wp:positionV relativeFrom="paragraph">
              <wp:posOffset>5352</wp:posOffset>
            </wp:positionV>
            <wp:extent cx="284575" cy="274320"/>
            <wp:effectExtent l="0" t="0" r="1270" b="0"/>
            <wp:wrapSquare wrapText="bothSides"/>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6C1567">
        <w:rPr>
          <w:b/>
          <w:i/>
          <w:lang w:val="it-IT"/>
        </w:rPr>
        <w:t>R</w:t>
      </w:r>
      <w:r w:rsidR="00985C9D">
        <w:rPr>
          <w:b/>
          <w:i/>
          <w:lang w:val="it-IT"/>
        </w:rPr>
        <w:t>egola</w:t>
      </w:r>
      <w:r w:rsidR="006B3AFD" w:rsidRPr="006C1567">
        <w:rPr>
          <w:i/>
          <w:lang w:val="it-IT"/>
        </w:rPr>
        <w:t xml:space="preserve"> </w:t>
      </w:r>
      <w:r w:rsidR="006B3AFD" w:rsidRPr="006C1567">
        <w:rPr>
          <w:b/>
          <w:i/>
          <w:lang w:val="it-IT"/>
        </w:rPr>
        <w:t>—</w:t>
      </w:r>
      <w:r w:rsidR="006B3AFD" w:rsidRPr="006C1567">
        <w:rPr>
          <w:i/>
          <w:lang w:val="it-IT"/>
        </w:rPr>
        <w:t xml:space="preserve"> </w:t>
      </w:r>
      <w:r w:rsidR="00985C9D">
        <w:rPr>
          <w:i/>
          <w:lang w:val="it-IT"/>
        </w:rPr>
        <w:t>Per determinare se un Processo Elementare è modificato da un progetto software si considerano le tre condizioni seguenti:</w:t>
      </w:r>
    </w:p>
    <w:p w14:paraId="0716AD3F" w14:textId="06517827" w:rsidR="00285E07" w:rsidRPr="006C1567" w:rsidRDefault="00985C9D" w:rsidP="00D000F5">
      <w:pPr>
        <w:pStyle w:val="bullet1"/>
        <w:rPr>
          <w:lang w:val="it-IT"/>
        </w:rPr>
      </w:pPr>
      <w:r>
        <w:rPr>
          <w:lang w:val="it-IT"/>
        </w:rPr>
        <w:t>Se i DET che entrano ed escono dal Processo Elementare attraverso i confini dell’applicazione sono modificati OPPURE</w:t>
      </w:r>
    </w:p>
    <w:p w14:paraId="0C010EAD" w14:textId="6952D8A6" w:rsidR="00285E07" w:rsidRPr="006C1567" w:rsidRDefault="00985C9D" w:rsidP="00D000F5">
      <w:pPr>
        <w:pStyle w:val="bullet1"/>
        <w:rPr>
          <w:lang w:val="it-IT"/>
        </w:rPr>
      </w:pPr>
      <w:r>
        <w:rPr>
          <w:lang w:val="it-IT"/>
        </w:rPr>
        <w:t>Se i Gruppi di Dati Interni o Esterni referenziati sono modificati OPPURE</w:t>
      </w:r>
    </w:p>
    <w:p w14:paraId="1F9CAC96" w14:textId="157080E9" w:rsidR="00285E07" w:rsidRPr="006C1567" w:rsidRDefault="00985C9D" w:rsidP="00D000F5">
      <w:pPr>
        <w:pStyle w:val="bullet1"/>
        <w:rPr>
          <w:lang w:val="it-IT"/>
        </w:rPr>
      </w:pPr>
      <w:r>
        <w:rPr>
          <w:lang w:val="it-IT"/>
        </w:rPr>
        <w:lastRenderedPageBreak/>
        <w:t>Se le logiche di processamento sono modificate</w:t>
      </w:r>
    </w:p>
    <w:p w14:paraId="5895B0A3" w14:textId="180E17AE" w:rsidR="00285E07" w:rsidRPr="002226E2" w:rsidRDefault="00985C9D" w:rsidP="00D000F5">
      <w:pPr>
        <w:pStyle w:val="bullet1"/>
        <w:rPr>
          <w:lang w:val="it-IT"/>
        </w:rPr>
      </w:pPr>
      <w:r>
        <w:rPr>
          <w:lang w:val="it-IT"/>
        </w:rPr>
        <w:t>ALLORA il Processo Elementare è considerato come modificato dal progetto</w:t>
      </w:r>
    </w:p>
    <w:p w14:paraId="01A63542" w14:textId="6C80A7B4" w:rsidR="00285E07" w:rsidRPr="000F5764" w:rsidRDefault="00285E07" w:rsidP="000D2EBC">
      <w:pPr>
        <w:pStyle w:val="Heading2"/>
        <w:rPr>
          <w:lang w:val="it-IT"/>
        </w:rPr>
      </w:pPr>
      <w:bookmarkStart w:id="104" w:name="_Toc445301465"/>
      <w:bookmarkStart w:id="105" w:name="_Toc69820898"/>
      <w:r w:rsidRPr="000F5764">
        <w:rPr>
          <w:lang w:val="it-IT"/>
        </w:rPr>
        <w:t>Classif</w:t>
      </w:r>
      <w:r w:rsidR="000F5764">
        <w:rPr>
          <w:lang w:val="it-IT"/>
        </w:rPr>
        <w:t>icazione dei Processi</w:t>
      </w:r>
      <w:r w:rsidRPr="000F5764">
        <w:rPr>
          <w:lang w:val="it-IT"/>
        </w:rPr>
        <w:t xml:space="preserve"> Elementar</w:t>
      </w:r>
      <w:bookmarkEnd w:id="104"/>
      <w:r w:rsidR="000F5764">
        <w:rPr>
          <w:lang w:val="it-IT"/>
        </w:rPr>
        <w:t>i</w:t>
      </w:r>
      <w:bookmarkEnd w:id="105"/>
    </w:p>
    <w:p w14:paraId="7959BB24" w14:textId="2AA7491F" w:rsidR="004E7786" w:rsidRPr="000F5764" w:rsidRDefault="000F5764" w:rsidP="00D000F5">
      <w:pPr>
        <w:rPr>
          <w:lang w:val="it-IT"/>
        </w:rPr>
      </w:pPr>
      <w:r>
        <w:rPr>
          <w:lang w:val="it-IT"/>
        </w:rPr>
        <w:t xml:space="preserve">Una volta identificato un Processo Elementare questo andrà classificato in uno dei </w:t>
      </w:r>
      <w:r w:rsidR="00F00B43">
        <w:rPr>
          <w:lang w:val="it-IT"/>
        </w:rPr>
        <w:t>4</w:t>
      </w:r>
      <w:r>
        <w:rPr>
          <w:lang w:val="it-IT"/>
        </w:rPr>
        <w:t xml:space="preserve"> tipi previsti</w:t>
      </w:r>
      <w:r w:rsidR="00F00B43">
        <w:rPr>
          <w:lang w:val="it-IT"/>
        </w:rPr>
        <w:t>.</w:t>
      </w:r>
    </w:p>
    <w:p w14:paraId="5AD32F7D" w14:textId="3D6080C4" w:rsidR="00285E07" w:rsidRPr="000F5764" w:rsidRDefault="007367EE" w:rsidP="007367EE">
      <w:pPr>
        <w:ind w:left="630" w:hanging="630"/>
        <w:rPr>
          <w:i/>
          <w:lang w:val="it-IT"/>
        </w:rPr>
      </w:pPr>
      <w:r w:rsidRPr="000F5764">
        <w:rPr>
          <w:b/>
          <w:i/>
          <w:noProof/>
          <w:lang w:val="it-IT" w:eastAsia="it-IT"/>
        </w:rPr>
        <w:drawing>
          <wp:anchor distT="0" distB="0" distL="114300" distR="114300" simplePos="0" relativeHeight="251795456" behindDoc="0" locked="0" layoutInCell="1" allowOverlap="1" wp14:anchorId="37F3FF18" wp14:editId="611BB4EA">
            <wp:simplePos x="0" y="0"/>
            <wp:positionH relativeFrom="margin">
              <wp:align>left</wp:align>
            </wp:positionH>
            <wp:positionV relativeFrom="paragraph">
              <wp:posOffset>4717</wp:posOffset>
            </wp:positionV>
            <wp:extent cx="284575" cy="274320"/>
            <wp:effectExtent l="0" t="0" r="1270" b="0"/>
            <wp:wrapSquare wrapText="bothSides"/>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0F5764">
        <w:rPr>
          <w:b/>
          <w:i/>
          <w:lang w:val="it-IT"/>
        </w:rPr>
        <w:t>R</w:t>
      </w:r>
      <w:r w:rsidR="000F5764">
        <w:rPr>
          <w:b/>
          <w:i/>
          <w:lang w:val="it-IT"/>
        </w:rPr>
        <w:t>egola</w:t>
      </w:r>
      <w:r w:rsidR="006B3AFD" w:rsidRPr="000F5764">
        <w:rPr>
          <w:i/>
          <w:lang w:val="it-IT"/>
        </w:rPr>
        <w:t xml:space="preserve"> </w:t>
      </w:r>
      <w:r w:rsidR="006B3AFD" w:rsidRPr="000F5764">
        <w:rPr>
          <w:b/>
          <w:i/>
          <w:lang w:val="it-IT"/>
        </w:rPr>
        <w:t>—</w:t>
      </w:r>
      <w:r w:rsidR="006B3AFD" w:rsidRPr="000F5764">
        <w:rPr>
          <w:i/>
          <w:lang w:val="it-IT"/>
        </w:rPr>
        <w:t xml:space="preserve"> </w:t>
      </w:r>
      <w:r w:rsidR="000F5764">
        <w:rPr>
          <w:i/>
          <w:lang w:val="it-IT"/>
        </w:rPr>
        <w:t>Un Processo Elementare può essere classificato solo in una delle tipologie previste in FFPA: Input (IT), Output (OT), Enquiry (ET) o Elementary Background Process (EBP)</w:t>
      </w:r>
      <w:r w:rsidR="00F00B43">
        <w:rPr>
          <w:i/>
          <w:lang w:val="it-IT"/>
        </w:rPr>
        <w:t>.</w:t>
      </w:r>
    </w:p>
    <w:p w14:paraId="72D1C578" w14:textId="445BD8D9" w:rsidR="00285E07" w:rsidRPr="000F5764" w:rsidRDefault="007C7DBE" w:rsidP="00D000F5">
      <w:pPr>
        <w:rPr>
          <w:lang w:val="it-IT"/>
        </w:rPr>
      </w:pPr>
      <w:r>
        <w:rPr>
          <w:lang w:val="it-IT"/>
        </w:rPr>
        <w:t xml:space="preserve">In FFPA ai fini della classificazione dei Processi Elementari vengono utilizzate sia </w:t>
      </w:r>
      <w:r w:rsidR="003376F2">
        <w:rPr>
          <w:lang w:val="it-IT"/>
        </w:rPr>
        <w:t>del</w:t>
      </w:r>
      <w:r>
        <w:rPr>
          <w:lang w:val="it-IT"/>
        </w:rPr>
        <w:t>le regole di base sia un insieme di semplificazioni specifiche della metodologia.</w:t>
      </w:r>
    </w:p>
    <w:p w14:paraId="74917E7B" w14:textId="03E43860" w:rsidR="00285E07" w:rsidRPr="000F5764" w:rsidRDefault="004C25FC" w:rsidP="00AD2210">
      <w:pPr>
        <w:pStyle w:val="Heading3"/>
        <w:rPr>
          <w:lang w:val="it-IT"/>
        </w:rPr>
      </w:pPr>
      <w:bookmarkStart w:id="106" w:name="_Toc445301466"/>
      <w:bookmarkStart w:id="107" w:name="_Toc69820899"/>
      <w:r>
        <w:rPr>
          <w:lang w:val="it-IT"/>
        </w:rPr>
        <w:t>Regole Base per la Classificazione dei Processi Elementari</w:t>
      </w:r>
      <w:bookmarkEnd w:id="106"/>
      <w:bookmarkEnd w:id="107"/>
    </w:p>
    <w:p w14:paraId="0CAE387C" w14:textId="00C5AE1F" w:rsidR="00285E07" w:rsidRPr="000F5764" w:rsidRDefault="004C25FC" w:rsidP="0052416D">
      <w:pPr>
        <w:pStyle w:val="Heading4"/>
        <w:rPr>
          <w:lang w:val="it-IT"/>
        </w:rPr>
      </w:pPr>
      <w:r>
        <w:rPr>
          <w:lang w:val="it-IT"/>
        </w:rPr>
        <w:t xml:space="preserve">Processi Elementari di </w:t>
      </w:r>
      <w:r w:rsidR="00285E07" w:rsidRPr="000F5764">
        <w:rPr>
          <w:lang w:val="it-IT"/>
        </w:rPr>
        <w:t>Input</w:t>
      </w:r>
      <w:r w:rsidR="00666368">
        <w:rPr>
          <w:lang w:val="it-IT"/>
        </w:rPr>
        <w:t xml:space="preserve"> (o Input Transaction – IT)</w:t>
      </w:r>
    </w:p>
    <w:p w14:paraId="12B9B402" w14:textId="1368AAEB" w:rsidR="00285E07" w:rsidRPr="000F5764" w:rsidRDefault="007C3212" w:rsidP="00D000F5">
      <w:pPr>
        <w:rPr>
          <w:i/>
          <w:lang w:val="it-IT"/>
        </w:rPr>
      </w:pPr>
      <w:r w:rsidRPr="000F5764">
        <w:rPr>
          <w:b/>
          <w:i/>
          <w:noProof/>
          <w:lang w:val="it-IT" w:eastAsia="it-IT"/>
        </w:rPr>
        <w:drawing>
          <wp:anchor distT="0" distB="0" distL="114300" distR="114300" simplePos="0" relativeHeight="251723776" behindDoc="0" locked="0" layoutInCell="1" allowOverlap="1" wp14:anchorId="38282CAE" wp14:editId="7EF84F4B">
            <wp:simplePos x="0" y="0"/>
            <wp:positionH relativeFrom="margin">
              <wp:align>left</wp:align>
            </wp:positionH>
            <wp:positionV relativeFrom="paragraph">
              <wp:posOffset>5080</wp:posOffset>
            </wp:positionV>
            <wp:extent cx="337022" cy="274320"/>
            <wp:effectExtent l="0" t="0" r="635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0F5764">
        <w:rPr>
          <w:b/>
          <w:i/>
          <w:lang w:val="it-IT"/>
        </w:rPr>
        <w:t>Defini</w:t>
      </w:r>
      <w:r w:rsidR="004C25FC">
        <w:rPr>
          <w:b/>
          <w:i/>
          <w:lang w:val="it-IT"/>
        </w:rPr>
        <w:t>zione</w:t>
      </w:r>
      <w:r w:rsidR="006B3AFD" w:rsidRPr="000F5764">
        <w:rPr>
          <w:i/>
          <w:lang w:val="it-IT"/>
        </w:rPr>
        <w:t xml:space="preserve"> </w:t>
      </w:r>
      <w:r w:rsidR="006B3AFD" w:rsidRPr="000F5764">
        <w:rPr>
          <w:b/>
          <w:i/>
          <w:lang w:val="it-IT"/>
        </w:rPr>
        <w:t>—</w:t>
      </w:r>
      <w:r w:rsidR="006B3AFD" w:rsidRPr="000F5764">
        <w:rPr>
          <w:i/>
          <w:lang w:val="it-IT"/>
        </w:rPr>
        <w:t xml:space="preserve"> </w:t>
      </w:r>
      <w:r w:rsidR="004C25FC">
        <w:rPr>
          <w:i/>
          <w:lang w:val="it-IT"/>
        </w:rPr>
        <w:t xml:space="preserve">Un </w:t>
      </w:r>
      <w:r w:rsidR="00346A9C">
        <w:rPr>
          <w:i/>
          <w:lang w:val="it-IT"/>
        </w:rPr>
        <w:t xml:space="preserve">IT è un </w:t>
      </w:r>
      <w:r w:rsidR="004C25FC">
        <w:rPr>
          <w:i/>
          <w:lang w:val="it-IT"/>
        </w:rPr>
        <w:t xml:space="preserve">Processo Elementare il cui intento primario è di modificare i dati </w:t>
      </w:r>
      <w:r w:rsidR="007B4067">
        <w:rPr>
          <w:i/>
          <w:lang w:val="it-IT"/>
        </w:rPr>
        <w:t xml:space="preserve">memorizzati </w:t>
      </w:r>
      <w:r w:rsidR="004C25FC">
        <w:rPr>
          <w:i/>
          <w:lang w:val="it-IT"/>
        </w:rPr>
        <w:t xml:space="preserve">o di modificare il comportamento </w:t>
      </w:r>
      <w:r w:rsidR="007B4067">
        <w:rPr>
          <w:i/>
          <w:lang w:val="it-IT"/>
        </w:rPr>
        <w:t>del sistema</w:t>
      </w:r>
      <w:r w:rsidR="00346A9C">
        <w:rPr>
          <w:i/>
          <w:lang w:val="it-IT"/>
        </w:rPr>
        <w:t>,</w:t>
      </w:r>
      <w:r w:rsidR="007B4067">
        <w:rPr>
          <w:i/>
          <w:lang w:val="it-IT"/>
        </w:rPr>
        <w:t xml:space="preserve"> </w:t>
      </w:r>
      <w:r w:rsidR="004C25FC">
        <w:rPr>
          <w:i/>
          <w:lang w:val="it-IT"/>
        </w:rPr>
        <w:t>o entramb</w:t>
      </w:r>
      <w:r w:rsidR="0090350A">
        <w:rPr>
          <w:i/>
          <w:lang w:val="it-IT"/>
        </w:rPr>
        <w:t>i</w:t>
      </w:r>
      <w:r w:rsidR="00F00B43">
        <w:rPr>
          <w:i/>
          <w:lang w:val="it-IT"/>
        </w:rPr>
        <w:t>.</w:t>
      </w:r>
    </w:p>
    <w:p w14:paraId="793B64B9" w14:textId="5718597C" w:rsidR="00285E07" w:rsidRPr="000F5764" w:rsidRDefault="004C25FC" w:rsidP="00D000F5">
      <w:pPr>
        <w:rPr>
          <w:lang w:val="it-IT"/>
        </w:rPr>
      </w:pPr>
      <w:r>
        <w:rPr>
          <w:lang w:val="it-IT"/>
        </w:rPr>
        <w:t>Più in dettaglio:</w:t>
      </w:r>
    </w:p>
    <w:p w14:paraId="76940FA7" w14:textId="78C83808" w:rsidR="00285E07" w:rsidRPr="000F5764" w:rsidRDefault="00285E07" w:rsidP="00D000F5">
      <w:pPr>
        <w:pStyle w:val="bullet1"/>
        <w:rPr>
          <w:lang w:val="it-IT"/>
        </w:rPr>
      </w:pPr>
      <w:r w:rsidRPr="000F5764">
        <w:rPr>
          <w:lang w:val="it-IT"/>
        </w:rPr>
        <w:t>“…</w:t>
      </w:r>
      <w:r w:rsidR="0090350A">
        <w:rPr>
          <w:i/>
          <w:lang w:val="it-IT"/>
        </w:rPr>
        <w:t>modificare i dati memorizzati</w:t>
      </w:r>
      <w:r w:rsidRPr="000F5764">
        <w:rPr>
          <w:lang w:val="it-IT"/>
        </w:rPr>
        <w:t xml:space="preserve">…” </w:t>
      </w:r>
      <w:r w:rsidR="0090350A">
        <w:rPr>
          <w:lang w:val="it-IT"/>
        </w:rPr>
        <w:t>significa che una istanza di un Gruppo di Dati Interno (IDG) (ad es. un record o una riga di una tabella) sarà creata, modificata o cancellata</w:t>
      </w:r>
      <w:r w:rsidR="00F00B43">
        <w:rPr>
          <w:lang w:val="it-IT"/>
        </w:rPr>
        <w:t>;</w:t>
      </w:r>
    </w:p>
    <w:p w14:paraId="29298303" w14:textId="12C490AE" w:rsidR="00285E07" w:rsidRPr="000F5764" w:rsidRDefault="00285E07" w:rsidP="00D000F5">
      <w:pPr>
        <w:pStyle w:val="bullet1"/>
        <w:rPr>
          <w:lang w:val="it-IT"/>
        </w:rPr>
      </w:pPr>
      <w:r w:rsidRPr="000F5764">
        <w:rPr>
          <w:lang w:val="it-IT"/>
        </w:rPr>
        <w:t>“…</w:t>
      </w:r>
      <w:r w:rsidR="0090350A">
        <w:rPr>
          <w:i/>
          <w:lang w:val="it-IT"/>
        </w:rPr>
        <w:t>modificare il comportamento del sistema</w:t>
      </w:r>
      <w:r w:rsidRPr="000F5764">
        <w:rPr>
          <w:lang w:val="it-IT"/>
        </w:rPr>
        <w:t xml:space="preserve">…” </w:t>
      </w:r>
      <w:r w:rsidR="0090350A">
        <w:rPr>
          <w:lang w:val="it-IT"/>
        </w:rPr>
        <w:t>significa che il sistema di cui l’applicazione software fa parte vedrà alterate le sue modalità di funzionamento. Un esempio è un sistema che autorizza l’accesso ad uno specifico utente in base alla lettura dei suoi dati biometrici o un aereoplano che modifica la sua quota in base alla lettura dei dati altimetrici</w:t>
      </w:r>
      <w:r w:rsidR="00F00B43">
        <w:rPr>
          <w:lang w:val="it-IT"/>
        </w:rPr>
        <w:t>;</w:t>
      </w:r>
    </w:p>
    <w:p w14:paraId="368F282E" w14:textId="1CF03C82" w:rsidR="004E7786" w:rsidRPr="000F5764" w:rsidRDefault="002E499C" w:rsidP="00F00B43">
      <w:pPr>
        <w:pStyle w:val="bullet1"/>
        <w:rPr>
          <w:lang w:val="it-IT"/>
        </w:rPr>
      </w:pPr>
      <w:r>
        <w:rPr>
          <w:lang w:val="it-IT"/>
        </w:rPr>
        <w:t>Si ricorda che la creazione, la modifica e la cancellazione sono considerati Processi Elementari di Input distinti. Talvolta questi tre Processi Elementari possono comparire sulla stessa maschera fisica utente</w:t>
      </w:r>
      <w:r w:rsidR="00F00B43">
        <w:rPr>
          <w:lang w:val="it-IT"/>
        </w:rPr>
        <w:t>;</w:t>
      </w:r>
    </w:p>
    <w:p w14:paraId="3EB294EC" w14:textId="10B7C6C7" w:rsidR="004E7786" w:rsidRPr="000F5764" w:rsidRDefault="001726FC" w:rsidP="00D000F5">
      <w:pPr>
        <w:pStyle w:val="bullet1"/>
        <w:rPr>
          <w:lang w:val="it-IT"/>
        </w:rPr>
      </w:pPr>
      <w:r>
        <w:rPr>
          <w:lang w:val="it-IT"/>
        </w:rPr>
        <w:t>In diverse applicazioni per un certo Gruppo di Dati c’è 1 Processo Elementare di creazione e 1 Processo Elementare di cancellazione ma più di un Processo Elementare di modifica (ad es. nei processi che prevedono un workflow con passaggio tra stati diversi, ciascuno con sue logiche di approvazione). I diversi processi di modifica saranno contati come diversi input se e solo se soddisfano i criteri di Processo Elementare</w:t>
      </w:r>
      <w:r w:rsidR="00F00B43">
        <w:rPr>
          <w:lang w:val="it-IT"/>
        </w:rPr>
        <w:t>;</w:t>
      </w:r>
    </w:p>
    <w:p w14:paraId="2A8C79FA" w14:textId="29923D61" w:rsidR="00285E07" w:rsidRPr="002226E2" w:rsidRDefault="00C07FD1" w:rsidP="00D000F5">
      <w:pPr>
        <w:pStyle w:val="bullet1"/>
        <w:rPr>
          <w:lang w:val="it-IT"/>
        </w:rPr>
      </w:pPr>
      <w:r>
        <w:rPr>
          <w:lang w:val="it-IT"/>
        </w:rPr>
        <w:t>Talvolta un processo di business associato ad un certo Gruppo di Dati di una applicazione può non prevedere tutte e tre le tipologie di input (ad es. la cancellazione potrebbe non essere prevista)</w:t>
      </w:r>
      <w:r w:rsidR="00F00B43">
        <w:rPr>
          <w:lang w:val="it-IT"/>
        </w:rPr>
        <w:t>;</w:t>
      </w:r>
    </w:p>
    <w:p w14:paraId="6A30468E" w14:textId="7FB66674" w:rsidR="00285E07" w:rsidRPr="00666368" w:rsidRDefault="00666368" w:rsidP="0052416D">
      <w:pPr>
        <w:pStyle w:val="Heading4"/>
        <w:rPr>
          <w:lang w:val="it-IT"/>
        </w:rPr>
      </w:pPr>
      <w:r w:rsidRPr="00666368">
        <w:rPr>
          <w:lang w:val="it-IT"/>
        </w:rPr>
        <w:t xml:space="preserve">Processi </w:t>
      </w:r>
      <w:r w:rsidR="00285E07" w:rsidRPr="00666368">
        <w:rPr>
          <w:lang w:val="it-IT"/>
        </w:rPr>
        <w:t>Elementar</w:t>
      </w:r>
      <w:r>
        <w:rPr>
          <w:lang w:val="it-IT"/>
        </w:rPr>
        <w:t>i di Enquiry (o Enquiry Transaction – ET)</w:t>
      </w:r>
    </w:p>
    <w:p w14:paraId="590FB483" w14:textId="217E993A" w:rsidR="00285E07" w:rsidRPr="00666368" w:rsidRDefault="007C3212" w:rsidP="00D000F5">
      <w:pPr>
        <w:rPr>
          <w:i/>
          <w:lang w:val="it-IT"/>
        </w:rPr>
      </w:pPr>
      <w:r w:rsidRPr="00666368">
        <w:rPr>
          <w:b/>
          <w:i/>
          <w:noProof/>
          <w:lang w:val="it-IT" w:eastAsia="it-IT"/>
        </w:rPr>
        <w:drawing>
          <wp:anchor distT="0" distB="0" distL="114300" distR="114300" simplePos="0" relativeHeight="251725824" behindDoc="0" locked="0" layoutInCell="1" allowOverlap="1" wp14:anchorId="343A2AB7" wp14:editId="1706EBBB">
            <wp:simplePos x="0" y="0"/>
            <wp:positionH relativeFrom="margin">
              <wp:align>left</wp:align>
            </wp:positionH>
            <wp:positionV relativeFrom="paragraph">
              <wp:posOffset>11577</wp:posOffset>
            </wp:positionV>
            <wp:extent cx="337022" cy="274320"/>
            <wp:effectExtent l="0" t="0" r="635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666368">
        <w:rPr>
          <w:b/>
          <w:i/>
          <w:lang w:val="it-IT"/>
        </w:rPr>
        <w:t>Defini</w:t>
      </w:r>
      <w:r w:rsidR="00666368">
        <w:rPr>
          <w:b/>
          <w:i/>
          <w:lang w:val="it-IT"/>
        </w:rPr>
        <w:t>zione</w:t>
      </w:r>
      <w:r w:rsidR="006B3AFD" w:rsidRPr="00666368">
        <w:rPr>
          <w:i/>
          <w:lang w:val="it-IT"/>
        </w:rPr>
        <w:t xml:space="preserve"> </w:t>
      </w:r>
      <w:r w:rsidR="006B3AFD" w:rsidRPr="00666368">
        <w:rPr>
          <w:b/>
          <w:i/>
          <w:lang w:val="it-IT"/>
        </w:rPr>
        <w:t>—</w:t>
      </w:r>
      <w:r w:rsidR="006B3AFD" w:rsidRPr="00666368">
        <w:rPr>
          <w:i/>
          <w:lang w:val="it-IT"/>
        </w:rPr>
        <w:t xml:space="preserve"> </w:t>
      </w:r>
      <w:r w:rsidR="00666368">
        <w:rPr>
          <w:i/>
          <w:lang w:val="it-IT"/>
        </w:rPr>
        <w:t>Un Processo Elementare di Enquiry è uno il cui intento primario è di presentare agli utenti dati memorizzati nel sistema</w:t>
      </w:r>
      <w:r w:rsidR="00F00B43">
        <w:rPr>
          <w:i/>
          <w:lang w:val="it-IT"/>
        </w:rPr>
        <w:t>.</w:t>
      </w:r>
      <w:r w:rsidR="00666368">
        <w:rPr>
          <w:i/>
          <w:lang w:val="it-IT"/>
        </w:rPr>
        <w:t xml:space="preserve"> </w:t>
      </w:r>
    </w:p>
    <w:p w14:paraId="4A8CFA41" w14:textId="772697A0" w:rsidR="00285E07" w:rsidRPr="00666368" w:rsidRDefault="00666368" w:rsidP="00D000F5">
      <w:pPr>
        <w:rPr>
          <w:lang w:val="it-IT"/>
        </w:rPr>
      </w:pPr>
      <w:r>
        <w:rPr>
          <w:lang w:val="it-IT"/>
        </w:rPr>
        <w:t>Più in dettaglio:</w:t>
      </w:r>
    </w:p>
    <w:p w14:paraId="1D696256" w14:textId="3F365C27" w:rsidR="00285E07" w:rsidRPr="00666368" w:rsidRDefault="00666368" w:rsidP="00D000F5">
      <w:pPr>
        <w:pStyle w:val="bullet1"/>
        <w:rPr>
          <w:lang w:val="it-IT"/>
        </w:rPr>
      </w:pPr>
      <w:r>
        <w:rPr>
          <w:lang w:val="it-IT"/>
        </w:rPr>
        <w:t xml:space="preserve">I dati memorizzati presentati agli utenti come risultato di un ET potrebbero essere richiamati da uno o </w:t>
      </w:r>
      <w:r w:rsidR="00904DD6">
        <w:rPr>
          <w:lang w:val="it-IT"/>
        </w:rPr>
        <w:t xml:space="preserve">da </w:t>
      </w:r>
      <w:r>
        <w:rPr>
          <w:lang w:val="it-IT"/>
        </w:rPr>
        <w:t>più Gruppi di Dati</w:t>
      </w:r>
      <w:r w:rsidR="00904DD6">
        <w:rPr>
          <w:lang w:val="it-IT"/>
        </w:rPr>
        <w:t>, sia</w:t>
      </w:r>
      <w:r>
        <w:rPr>
          <w:lang w:val="it-IT"/>
        </w:rPr>
        <w:t xml:space="preserve"> Interni </w:t>
      </w:r>
      <w:r w:rsidR="00904DD6">
        <w:rPr>
          <w:lang w:val="it-IT"/>
        </w:rPr>
        <w:t>che</w:t>
      </w:r>
      <w:r>
        <w:rPr>
          <w:lang w:val="it-IT"/>
        </w:rPr>
        <w:t xml:space="preserve"> Esterni</w:t>
      </w:r>
      <w:r w:rsidR="00904DD6">
        <w:rPr>
          <w:lang w:val="it-IT"/>
        </w:rPr>
        <w:t xml:space="preserve"> ma questo non impatta l’associazione ad una funzione di tipo ET, assumendo che il Processo Elementare non faccia altro che presentare i dati memorizzati</w:t>
      </w:r>
      <w:r w:rsidR="00AD4E6A">
        <w:rPr>
          <w:lang w:val="it-IT"/>
        </w:rPr>
        <w:t>;</w:t>
      </w:r>
    </w:p>
    <w:p w14:paraId="22E8F574" w14:textId="04CB553E" w:rsidR="004E7786" w:rsidRPr="00922765" w:rsidRDefault="00904DD6" w:rsidP="00D000F5">
      <w:pPr>
        <w:pStyle w:val="bullet1"/>
        <w:rPr>
          <w:lang w:val="it-IT"/>
        </w:rPr>
      </w:pPr>
      <w:r>
        <w:rPr>
          <w:lang w:val="it-IT"/>
        </w:rPr>
        <w:lastRenderedPageBreak/>
        <w:t xml:space="preserve">Un Processo Elementare di tipo ET non può modificare il comportamento del sistema e non </w:t>
      </w:r>
      <w:r w:rsidRPr="00922765">
        <w:rPr>
          <w:lang w:val="it-IT"/>
        </w:rPr>
        <w:t>può contenere al suo interno calcoli matematici o creare dati derivati</w:t>
      </w:r>
      <w:r w:rsidR="00AD4E6A" w:rsidRPr="00922765">
        <w:rPr>
          <w:lang w:val="it-IT"/>
        </w:rPr>
        <w:t>;</w:t>
      </w:r>
    </w:p>
    <w:p w14:paraId="45DDB157" w14:textId="25118491" w:rsidR="00285E07" w:rsidRPr="00922765" w:rsidRDefault="00922765" w:rsidP="00922765">
      <w:pPr>
        <w:pStyle w:val="bullet1"/>
        <w:rPr>
          <w:lang w:val="it-IT"/>
        </w:rPr>
      </w:pPr>
      <w:r w:rsidRPr="00922765">
        <w:rPr>
          <w:lang w:val="it-IT"/>
        </w:rPr>
        <w:t>Un ET può anche aggiornare uno o più Gruppi di Dati Interni ma il suo intento primario deve restare quello di presentare dati memorizzati agli utenti;</w:t>
      </w:r>
    </w:p>
    <w:p w14:paraId="64E927C0" w14:textId="1A39AB87" w:rsidR="00285E07" w:rsidRPr="00666368" w:rsidRDefault="001F60AF" w:rsidP="00D000F5">
      <w:pPr>
        <w:pStyle w:val="bullet1"/>
        <w:rPr>
          <w:lang w:val="it-IT"/>
        </w:rPr>
      </w:pPr>
      <w:r>
        <w:rPr>
          <w:lang w:val="it-IT"/>
        </w:rPr>
        <w:t>Oltra a presentare dati agli utenti, un Processo Elementare di tipo ET può anche comportare informazioni che sono fornite in input dall’utente (ad es. criteri di filtro per la ricerca di un sottoinsieme di dati)</w:t>
      </w:r>
      <w:r w:rsidR="00922765">
        <w:rPr>
          <w:lang w:val="it-IT"/>
        </w:rPr>
        <w:t>.</w:t>
      </w:r>
      <w:r>
        <w:rPr>
          <w:lang w:val="it-IT"/>
        </w:rPr>
        <w:t xml:space="preserve"> </w:t>
      </w:r>
    </w:p>
    <w:p w14:paraId="5FA6E616" w14:textId="2C35823F" w:rsidR="00285E07" w:rsidRPr="00346A9C" w:rsidRDefault="00346A9C" w:rsidP="0052416D">
      <w:pPr>
        <w:pStyle w:val="Heading4"/>
        <w:rPr>
          <w:lang w:val="it-IT"/>
        </w:rPr>
      </w:pPr>
      <w:r>
        <w:rPr>
          <w:lang w:val="it-IT"/>
        </w:rPr>
        <w:t xml:space="preserve">Processi </w:t>
      </w:r>
      <w:r w:rsidR="00285E07" w:rsidRPr="00346A9C">
        <w:rPr>
          <w:lang w:val="it-IT"/>
        </w:rPr>
        <w:t>Elementar</w:t>
      </w:r>
      <w:r>
        <w:rPr>
          <w:lang w:val="it-IT"/>
        </w:rPr>
        <w:t>i di Output (o Output Transactions – OT)</w:t>
      </w:r>
    </w:p>
    <w:p w14:paraId="20D5C511" w14:textId="66674AE8" w:rsidR="00285E07" w:rsidRPr="00346A9C" w:rsidRDefault="007C3212" w:rsidP="00D000F5">
      <w:pPr>
        <w:rPr>
          <w:color w:val="1F497D" w:themeColor="text2"/>
          <w:lang w:val="it-IT"/>
        </w:rPr>
      </w:pPr>
      <w:r w:rsidRPr="00346A9C">
        <w:rPr>
          <w:b/>
          <w:noProof/>
          <w:color w:val="1F497D" w:themeColor="text2"/>
          <w:lang w:val="it-IT" w:eastAsia="it-IT"/>
        </w:rPr>
        <w:drawing>
          <wp:anchor distT="0" distB="0" distL="114300" distR="114300" simplePos="0" relativeHeight="251727872" behindDoc="0" locked="0" layoutInCell="1" allowOverlap="1" wp14:anchorId="28B7E446" wp14:editId="7F8E2598">
            <wp:simplePos x="0" y="0"/>
            <wp:positionH relativeFrom="margin">
              <wp:align>left</wp:align>
            </wp:positionH>
            <wp:positionV relativeFrom="paragraph">
              <wp:posOffset>5080</wp:posOffset>
            </wp:positionV>
            <wp:extent cx="337022" cy="274320"/>
            <wp:effectExtent l="0" t="0" r="635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346A9C">
        <w:rPr>
          <w:b/>
          <w:i/>
          <w:lang w:val="it-IT"/>
        </w:rPr>
        <w:t>Defini</w:t>
      </w:r>
      <w:r w:rsidR="00346A9C">
        <w:rPr>
          <w:b/>
          <w:i/>
          <w:lang w:val="it-IT"/>
        </w:rPr>
        <w:t>z</w:t>
      </w:r>
      <w:r w:rsidR="00285E07" w:rsidRPr="00346A9C">
        <w:rPr>
          <w:b/>
          <w:i/>
          <w:lang w:val="it-IT"/>
        </w:rPr>
        <w:t>ion</w:t>
      </w:r>
      <w:r w:rsidR="00346A9C">
        <w:rPr>
          <w:b/>
          <w:i/>
          <w:lang w:val="it-IT"/>
        </w:rPr>
        <w:t>e</w:t>
      </w:r>
      <w:r w:rsidR="006B3AFD" w:rsidRPr="00346A9C">
        <w:rPr>
          <w:i/>
          <w:lang w:val="it-IT"/>
        </w:rPr>
        <w:t xml:space="preserve"> </w:t>
      </w:r>
      <w:r w:rsidR="006B3AFD" w:rsidRPr="00346A9C">
        <w:rPr>
          <w:b/>
          <w:i/>
          <w:lang w:val="it-IT"/>
        </w:rPr>
        <w:t>—</w:t>
      </w:r>
      <w:r w:rsidR="006B3AFD" w:rsidRPr="00346A9C">
        <w:rPr>
          <w:i/>
          <w:lang w:val="it-IT"/>
        </w:rPr>
        <w:t xml:space="preserve"> </w:t>
      </w:r>
      <w:r w:rsidR="00346A9C">
        <w:rPr>
          <w:i/>
          <w:lang w:val="it-IT"/>
        </w:rPr>
        <w:t>Un OT è un Processo Elementare il cui intento primario è quello di fornire dati calcolati o derivati agli utenti</w:t>
      </w:r>
      <w:r w:rsidR="00922765">
        <w:rPr>
          <w:i/>
          <w:lang w:val="it-IT"/>
        </w:rPr>
        <w:t>.</w:t>
      </w:r>
    </w:p>
    <w:p w14:paraId="43F5E64E" w14:textId="6F5B6B17" w:rsidR="00285E07" w:rsidRPr="00346A9C" w:rsidRDefault="00346A9C" w:rsidP="00D000F5">
      <w:pPr>
        <w:rPr>
          <w:lang w:val="it-IT"/>
        </w:rPr>
      </w:pPr>
      <w:r>
        <w:rPr>
          <w:lang w:val="it-IT"/>
        </w:rPr>
        <w:t>Più in dettaglio:</w:t>
      </w:r>
    </w:p>
    <w:p w14:paraId="4B9122F7" w14:textId="7A4E1DC0" w:rsidR="00285E07" w:rsidRPr="00346A9C" w:rsidRDefault="00285E07" w:rsidP="00D000F5">
      <w:pPr>
        <w:pStyle w:val="bullet1"/>
        <w:rPr>
          <w:lang w:val="it-IT"/>
        </w:rPr>
      </w:pPr>
      <w:r w:rsidRPr="00346A9C">
        <w:rPr>
          <w:lang w:val="it-IT"/>
        </w:rPr>
        <w:t>“…</w:t>
      </w:r>
      <w:r w:rsidR="00F27491">
        <w:rPr>
          <w:i/>
          <w:lang w:val="it-IT"/>
        </w:rPr>
        <w:t>dati calcolati o derivati</w:t>
      </w:r>
      <w:r w:rsidRPr="00346A9C">
        <w:rPr>
          <w:lang w:val="it-IT"/>
        </w:rPr>
        <w:t>…”</w:t>
      </w:r>
      <w:r w:rsidR="00F27491">
        <w:rPr>
          <w:lang w:val="it-IT"/>
        </w:rPr>
        <w:t xml:space="preserve"> sono dati che non sono già disponibili in Gruppi di Dati Interni o Esterni ma che sono generati come risultato di una elaborazione svolta all’interno del Processo Elementare</w:t>
      </w:r>
      <w:r w:rsidR="00922765">
        <w:rPr>
          <w:lang w:val="it-IT"/>
        </w:rPr>
        <w:t>;</w:t>
      </w:r>
    </w:p>
    <w:p w14:paraId="19F73566" w14:textId="34C6914D" w:rsidR="00285E07" w:rsidRPr="00346A9C" w:rsidRDefault="0006711E" w:rsidP="00D000F5">
      <w:pPr>
        <w:pStyle w:val="bullet1"/>
        <w:rPr>
          <w:lang w:val="it-IT"/>
        </w:rPr>
      </w:pPr>
      <w:r>
        <w:rPr>
          <w:lang w:val="it-IT"/>
        </w:rPr>
        <w:t xml:space="preserve">Un OT deve contenere almeno un campo dato risultato di una elaborazione o </w:t>
      </w:r>
      <w:r w:rsidR="00922765">
        <w:rPr>
          <w:lang w:val="it-IT"/>
        </w:rPr>
        <w:t xml:space="preserve">di un </w:t>
      </w:r>
      <w:r>
        <w:rPr>
          <w:lang w:val="it-IT"/>
        </w:rPr>
        <w:t>calcolo ma può anche contenere campi dati già memorizzati e letti da Gruppi di Dati Interni o Esterni</w:t>
      </w:r>
      <w:r w:rsidR="00922765">
        <w:rPr>
          <w:lang w:val="it-IT"/>
        </w:rPr>
        <w:t>;</w:t>
      </w:r>
    </w:p>
    <w:p w14:paraId="3BC85176" w14:textId="53F49CB7" w:rsidR="00285E07" w:rsidRPr="00346A9C" w:rsidRDefault="00922765" w:rsidP="00D000F5">
      <w:pPr>
        <w:pStyle w:val="bullet1"/>
        <w:rPr>
          <w:lang w:val="it-IT"/>
        </w:rPr>
      </w:pPr>
      <w:r>
        <w:rPr>
          <w:lang w:val="it-IT"/>
        </w:rPr>
        <w:t xml:space="preserve">Un OT </w:t>
      </w:r>
      <w:r w:rsidRPr="00922765">
        <w:rPr>
          <w:lang w:val="it-IT"/>
        </w:rPr>
        <w:t xml:space="preserve">può anche aggiornare uno o più Gruppi di Dati Interni </w:t>
      </w:r>
      <w:r>
        <w:rPr>
          <w:lang w:val="it-IT"/>
        </w:rPr>
        <w:t xml:space="preserve">(es. log con tracciatura di chi ha chiesto un report) </w:t>
      </w:r>
      <w:r w:rsidRPr="00922765">
        <w:rPr>
          <w:lang w:val="it-IT"/>
        </w:rPr>
        <w:t>ma il suo intento primario deve restare quello di presentare</w:t>
      </w:r>
      <w:r>
        <w:rPr>
          <w:lang w:val="it-IT"/>
        </w:rPr>
        <w:t xml:space="preserve"> dati derivati agli utenti; </w:t>
      </w:r>
    </w:p>
    <w:p w14:paraId="0EE9F9AE" w14:textId="7FD08C63" w:rsidR="00285E07" w:rsidRPr="00346A9C" w:rsidRDefault="003F6204" w:rsidP="00D000F5">
      <w:pPr>
        <w:pStyle w:val="bullet1"/>
        <w:rPr>
          <w:lang w:val="it-IT"/>
        </w:rPr>
      </w:pPr>
      <w:r>
        <w:rPr>
          <w:lang w:val="it-IT"/>
        </w:rPr>
        <w:t>Oltra a presentare dati agli utenti, un OT può anche comportare degli input forniti dagli utenti, ad es. per definire criteri di selezione per i dati da generare in output</w:t>
      </w:r>
      <w:r w:rsidR="00922765">
        <w:rPr>
          <w:lang w:val="it-IT"/>
        </w:rPr>
        <w:t>;</w:t>
      </w:r>
    </w:p>
    <w:p w14:paraId="411C4B92" w14:textId="6D1F4A77" w:rsidR="00285E07" w:rsidRPr="00333FB5" w:rsidRDefault="00285E07" w:rsidP="00AD2210">
      <w:pPr>
        <w:pStyle w:val="Heading3"/>
        <w:rPr>
          <w:lang w:val="it-IT"/>
        </w:rPr>
      </w:pPr>
      <w:bookmarkStart w:id="108" w:name="_Toc445301467"/>
      <w:bookmarkStart w:id="109" w:name="_Toc69820900"/>
      <w:r w:rsidRPr="00333FB5">
        <w:rPr>
          <w:lang w:val="it-IT"/>
        </w:rPr>
        <w:t>S</w:t>
      </w:r>
      <w:r w:rsidR="00333FB5">
        <w:rPr>
          <w:lang w:val="it-IT"/>
        </w:rPr>
        <w:t>e</w:t>
      </w:r>
      <w:r w:rsidRPr="00333FB5">
        <w:rPr>
          <w:lang w:val="it-IT"/>
        </w:rPr>
        <w:t>mplifica</w:t>
      </w:r>
      <w:r w:rsidR="00333FB5" w:rsidRPr="00333FB5">
        <w:rPr>
          <w:lang w:val="it-IT"/>
        </w:rPr>
        <w:t xml:space="preserve">zioni </w:t>
      </w:r>
      <w:r w:rsidR="00333FB5">
        <w:rPr>
          <w:lang w:val="it-IT"/>
        </w:rPr>
        <w:t xml:space="preserve">per i Processi </w:t>
      </w:r>
      <w:r w:rsidRPr="00333FB5">
        <w:rPr>
          <w:lang w:val="it-IT"/>
        </w:rPr>
        <w:t>Elementar</w:t>
      </w:r>
      <w:bookmarkEnd w:id="108"/>
      <w:r w:rsidR="00333FB5">
        <w:rPr>
          <w:lang w:val="it-IT"/>
        </w:rPr>
        <w:t>i</w:t>
      </w:r>
      <w:bookmarkEnd w:id="109"/>
    </w:p>
    <w:p w14:paraId="758C0530" w14:textId="10649A61" w:rsidR="00285E07" w:rsidRPr="00333FB5" w:rsidRDefault="00333FB5" w:rsidP="00D000F5">
      <w:pPr>
        <w:rPr>
          <w:lang w:val="it-IT"/>
        </w:rPr>
      </w:pPr>
      <w:r>
        <w:rPr>
          <w:lang w:val="it-IT"/>
        </w:rPr>
        <w:t xml:space="preserve">Come anticipato, </w:t>
      </w:r>
      <w:r w:rsidR="00285E07" w:rsidRPr="00333FB5">
        <w:rPr>
          <w:lang w:val="it-IT"/>
        </w:rPr>
        <w:t xml:space="preserve">FFPA </w:t>
      </w:r>
      <w:r>
        <w:rPr>
          <w:lang w:val="it-IT"/>
        </w:rPr>
        <w:t>oltre a fare leva sulle definizioni generali di Processo Elementare, introduce anche alcune semplificazioni</w:t>
      </w:r>
      <w:r w:rsidR="00421E3F">
        <w:rPr>
          <w:lang w:val="it-IT"/>
        </w:rPr>
        <w:t xml:space="preserve"> rispetto a quanto normalmente definito in IFPUG.</w:t>
      </w:r>
    </w:p>
    <w:p w14:paraId="17B00AE2" w14:textId="04A505B7" w:rsidR="00285E07" w:rsidRPr="00333FB5" w:rsidRDefault="00285E07" w:rsidP="0052416D">
      <w:pPr>
        <w:pStyle w:val="Heading4"/>
        <w:rPr>
          <w:lang w:val="it-IT"/>
        </w:rPr>
      </w:pPr>
      <w:r w:rsidRPr="00333FB5">
        <w:rPr>
          <w:lang w:val="it-IT"/>
        </w:rPr>
        <w:t>Report</w:t>
      </w:r>
      <w:r w:rsidR="00333FB5">
        <w:rPr>
          <w:lang w:val="it-IT"/>
        </w:rPr>
        <w:t xml:space="preserve"> Predefiniti</w:t>
      </w:r>
    </w:p>
    <w:p w14:paraId="579E5119" w14:textId="6819A706" w:rsidR="00285E07" w:rsidRPr="00333FB5" w:rsidRDefault="007367EE" w:rsidP="00D000F5">
      <w:pPr>
        <w:rPr>
          <w:i/>
          <w:lang w:val="it-IT"/>
        </w:rPr>
      </w:pPr>
      <w:r w:rsidRPr="00333FB5">
        <w:rPr>
          <w:b/>
          <w:i/>
          <w:noProof/>
          <w:lang w:val="it-IT" w:eastAsia="it-IT"/>
        </w:rPr>
        <w:drawing>
          <wp:anchor distT="0" distB="0" distL="114300" distR="114300" simplePos="0" relativeHeight="251797504" behindDoc="0" locked="0" layoutInCell="1" allowOverlap="1" wp14:anchorId="48DB276D" wp14:editId="0B452F0F">
            <wp:simplePos x="0" y="0"/>
            <wp:positionH relativeFrom="margin">
              <wp:align>left</wp:align>
            </wp:positionH>
            <wp:positionV relativeFrom="paragraph">
              <wp:posOffset>4717</wp:posOffset>
            </wp:positionV>
            <wp:extent cx="284575" cy="274320"/>
            <wp:effectExtent l="0" t="0" r="1270" b="0"/>
            <wp:wrapSquare wrapText="bothSides"/>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333FB5">
        <w:rPr>
          <w:b/>
          <w:i/>
          <w:lang w:val="it-IT"/>
        </w:rPr>
        <w:t>R</w:t>
      </w:r>
      <w:r w:rsidR="00333FB5">
        <w:rPr>
          <w:b/>
          <w:i/>
          <w:lang w:val="it-IT"/>
        </w:rPr>
        <w:t>egola</w:t>
      </w:r>
      <w:r w:rsidR="006B3AFD" w:rsidRPr="00333FB5">
        <w:rPr>
          <w:i/>
          <w:lang w:val="it-IT"/>
        </w:rPr>
        <w:t xml:space="preserve"> </w:t>
      </w:r>
      <w:r w:rsidR="006B3AFD" w:rsidRPr="00333FB5">
        <w:rPr>
          <w:b/>
          <w:i/>
          <w:lang w:val="it-IT"/>
        </w:rPr>
        <w:t>—</w:t>
      </w:r>
      <w:r w:rsidR="006B3AFD" w:rsidRPr="00333FB5">
        <w:rPr>
          <w:i/>
          <w:lang w:val="it-IT"/>
        </w:rPr>
        <w:t xml:space="preserve"> </w:t>
      </w:r>
      <w:r w:rsidR="00AB3271">
        <w:rPr>
          <w:i/>
          <w:lang w:val="it-IT"/>
        </w:rPr>
        <w:t>In FFPA t</w:t>
      </w:r>
      <w:r w:rsidR="00333FB5">
        <w:rPr>
          <w:i/>
          <w:lang w:val="it-IT"/>
        </w:rPr>
        <w:t>utti i report utente pre-definiti sono classificati come Processi Elementari di Output (OT)</w:t>
      </w:r>
      <w:r w:rsidR="00421E3F">
        <w:rPr>
          <w:i/>
          <w:lang w:val="it-IT"/>
        </w:rPr>
        <w:t>.</w:t>
      </w:r>
    </w:p>
    <w:p w14:paraId="6F9A137B" w14:textId="66858719" w:rsidR="00285E07" w:rsidRPr="00333FB5" w:rsidRDefault="00333FB5" w:rsidP="00D000F5">
      <w:pPr>
        <w:rPr>
          <w:lang w:val="it-IT"/>
        </w:rPr>
      </w:pPr>
      <w:r>
        <w:rPr>
          <w:lang w:val="it-IT"/>
        </w:rPr>
        <w:t>Più in dettaglio:</w:t>
      </w:r>
    </w:p>
    <w:p w14:paraId="04EA4901" w14:textId="526FAB9F" w:rsidR="00285E07" w:rsidRPr="00333FB5" w:rsidRDefault="007C3212" w:rsidP="007C3212">
      <w:pPr>
        <w:ind w:left="720" w:hanging="720"/>
        <w:rPr>
          <w:i/>
          <w:lang w:val="it-IT"/>
        </w:rPr>
      </w:pPr>
      <w:r w:rsidRPr="00333FB5">
        <w:rPr>
          <w:b/>
          <w:noProof/>
          <w:color w:val="1F497D" w:themeColor="text2"/>
          <w:lang w:val="it-IT" w:eastAsia="it-IT"/>
        </w:rPr>
        <w:drawing>
          <wp:anchor distT="0" distB="0" distL="114300" distR="114300" simplePos="0" relativeHeight="251729920" behindDoc="0" locked="0" layoutInCell="1" allowOverlap="1" wp14:anchorId="5C0F682E" wp14:editId="782B0938">
            <wp:simplePos x="0" y="0"/>
            <wp:positionH relativeFrom="margin">
              <wp:align>left</wp:align>
            </wp:positionH>
            <wp:positionV relativeFrom="paragraph">
              <wp:posOffset>5715</wp:posOffset>
            </wp:positionV>
            <wp:extent cx="337022" cy="274320"/>
            <wp:effectExtent l="0" t="0" r="635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333FB5">
        <w:rPr>
          <w:b/>
          <w:i/>
          <w:lang w:val="it-IT"/>
        </w:rPr>
        <w:t>Defini</w:t>
      </w:r>
      <w:r w:rsidR="00333FB5">
        <w:rPr>
          <w:b/>
          <w:i/>
          <w:lang w:val="it-IT"/>
        </w:rPr>
        <w:t>zione</w:t>
      </w:r>
      <w:r w:rsidR="006B3AFD" w:rsidRPr="00333FB5">
        <w:rPr>
          <w:b/>
          <w:i/>
          <w:lang w:val="it-IT"/>
        </w:rPr>
        <w:t xml:space="preserve"> —</w:t>
      </w:r>
      <w:r w:rsidR="006B3AFD" w:rsidRPr="00333FB5">
        <w:rPr>
          <w:i/>
          <w:lang w:val="it-IT"/>
        </w:rPr>
        <w:t xml:space="preserve"> </w:t>
      </w:r>
      <w:r w:rsidR="00333FB5">
        <w:rPr>
          <w:i/>
          <w:lang w:val="it-IT"/>
        </w:rPr>
        <w:t>In FFPA un report pre-definito è un Processo Elementare il cui intento primario è quello di fornire informazioni all’utente e i</w:t>
      </w:r>
      <w:r w:rsidR="00496E6A">
        <w:rPr>
          <w:i/>
          <w:lang w:val="it-IT"/>
        </w:rPr>
        <w:t>n</w:t>
      </w:r>
      <w:r w:rsidR="00333FB5">
        <w:rPr>
          <w:i/>
          <w:lang w:val="it-IT"/>
        </w:rPr>
        <w:t xml:space="preserve"> cui </w:t>
      </w:r>
      <w:r w:rsidR="00496E6A">
        <w:rPr>
          <w:i/>
          <w:lang w:val="it-IT"/>
        </w:rPr>
        <w:t xml:space="preserve">il </w:t>
      </w:r>
      <w:r w:rsidR="00333FB5">
        <w:rPr>
          <w:i/>
          <w:lang w:val="it-IT"/>
        </w:rPr>
        <w:t xml:space="preserve">contenuto </w:t>
      </w:r>
      <w:r w:rsidR="00496E6A">
        <w:rPr>
          <w:i/>
          <w:lang w:val="it-IT"/>
        </w:rPr>
        <w:t xml:space="preserve">del report </w:t>
      </w:r>
      <w:r w:rsidR="00333FB5">
        <w:rPr>
          <w:i/>
          <w:lang w:val="it-IT"/>
        </w:rPr>
        <w:t>non è dipendente da alcuna informazione fornita dall’utente stesso come parte della transazione</w:t>
      </w:r>
      <w:r w:rsidR="00421E3F">
        <w:rPr>
          <w:i/>
          <w:lang w:val="it-IT"/>
        </w:rPr>
        <w:t>.</w:t>
      </w:r>
    </w:p>
    <w:p w14:paraId="2AFF4D75" w14:textId="366195DA" w:rsidR="00285E07" w:rsidRPr="00333FB5" w:rsidRDefault="00496E6A" w:rsidP="007C3212">
      <w:pPr>
        <w:rPr>
          <w:lang w:val="it-IT"/>
        </w:rPr>
      </w:pPr>
      <w:r>
        <w:rPr>
          <w:lang w:val="it-IT"/>
        </w:rPr>
        <w:t xml:space="preserve">Il motivo di questa semplificazione è basato sul fatto che, in base all’esperienza, la gran parte dei report pre-definiti contegono almeno un dato derivato (es. un totale, una media,...). Questa semplificazione rimuove la necessità per chi usa FFPA di investigare se l’output contiene o meno dati derivati, velocizzando </w:t>
      </w:r>
      <w:r w:rsidR="00421E3F">
        <w:rPr>
          <w:lang w:val="it-IT"/>
        </w:rPr>
        <w:t>considerevolmente</w:t>
      </w:r>
      <w:r>
        <w:rPr>
          <w:lang w:val="it-IT"/>
        </w:rPr>
        <w:t xml:space="preserve"> l’attività di sizing senza impattar</w:t>
      </w:r>
      <w:r w:rsidR="00421E3F">
        <w:rPr>
          <w:lang w:val="it-IT"/>
        </w:rPr>
        <w:t>n</w:t>
      </w:r>
      <w:r>
        <w:rPr>
          <w:lang w:val="it-IT"/>
        </w:rPr>
        <w:t>e significativamente l’accuratezza.</w:t>
      </w:r>
    </w:p>
    <w:p w14:paraId="1F4B4DC9" w14:textId="4F00E44E" w:rsidR="00285E07" w:rsidRPr="00AB3271" w:rsidRDefault="00285E07" w:rsidP="0052416D">
      <w:pPr>
        <w:pStyle w:val="Heading4"/>
        <w:rPr>
          <w:lang w:val="it-IT"/>
        </w:rPr>
      </w:pPr>
      <w:r w:rsidRPr="00AB3271">
        <w:rPr>
          <w:lang w:val="it-IT"/>
        </w:rPr>
        <w:t>Input</w:t>
      </w:r>
      <w:r w:rsidR="00AB3271">
        <w:rPr>
          <w:lang w:val="it-IT"/>
        </w:rPr>
        <w:t xml:space="preserve"> e</w:t>
      </w:r>
      <w:r w:rsidRPr="00AB3271">
        <w:rPr>
          <w:lang w:val="it-IT"/>
        </w:rPr>
        <w:t xml:space="preserve"> Output </w:t>
      </w:r>
      <w:r w:rsidR="00AB3271">
        <w:rPr>
          <w:lang w:val="it-IT"/>
        </w:rPr>
        <w:t>da</w:t>
      </w:r>
      <w:r w:rsidRPr="00AB3271">
        <w:rPr>
          <w:lang w:val="it-IT"/>
        </w:rPr>
        <w:t>/</w:t>
      </w:r>
      <w:r w:rsidR="00AB3271">
        <w:rPr>
          <w:lang w:val="it-IT"/>
        </w:rPr>
        <w:t>verso</w:t>
      </w:r>
      <w:r w:rsidRPr="00AB3271">
        <w:rPr>
          <w:lang w:val="it-IT"/>
        </w:rPr>
        <w:t xml:space="preserve"> </w:t>
      </w:r>
      <w:r w:rsidR="00AB3271">
        <w:rPr>
          <w:lang w:val="it-IT"/>
        </w:rPr>
        <w:t>Altre</w:t>
      </w:r>
      <w:r w:rsidRPr="00AB3271">
        <w:rPr>
          <w:lang w:val="it-IT"/>
        </w:rPr>
        <w:t xml:space="preserve"> Applica</w:t>
      </w:r>
      <w:r w:rsidR="00AB3271">
        <w:rPr>
          <w:lang w:val="it-IT"/>
        </w:rPr>
        <w:t>z</w:t>
      </w:r>
      <w:r w:rsidRPr="00AB3271">
        <w:rPr>
          <w:lang w:val="it-IT"/>
        </w:rPr>
        <w:t>ion</w:t>
      </w:r>
      <w:r w:rsidR="00AB3271">
        <w:rPr>
          <w:lang w:val="it-IT"/>
        </w:rPr>
        <w:t>i</w:t>
      </w:r>
    </w:p>
    <w:p w14:paraId="26F3C80D" w14:textId="7B1CDD11" w:rsidR="00285E07" w:rsidRPr="00AB3271" w:rsidRDefault="007367EE" w:rsidP="007367EE">
      <w:pPr>
        <w:ind w:left="630" w:hanging="630"/>
        <w:rPr>
          <w:lang w:val="it-IT"/>
        </w:rPr>
      </w:pPr>
      <w:r w:rsidRPr="00AB3271">
        <w:rPr>
          <w:b/>
          <w:i/>
          <w:noProof/>
          <w:lang w:val="it-IT" w:eastAsia="it-IT"/>
        </w:rPr>
        <w:drawing>
          <wp:anchor distT="0" distB="0" distL="114300" distR="114300" simplePos="0" relativeHeight="251799552" behindDoc="0" locked="0" layoutInCell="1" allowOverlap="1" wp14:anchorId="783C116F" wp14:editId="260DA115">
            <wp:simplePos x="0" y="0"/>
            <wp:positionH relativeFrom="margin">
              <wp:align>left</wp:align>
            </wp:positionH>
            <wp:positionV relativeFrom="paragraph">
              <wp:posOffset>5352</wp:posOffset>
            </wp:positionV>
            <wp:extent cx="284575" cy="274320"/>
            <wp:effectExtent l="0" t="0" r="1270" b="0"/>
            <wp:wrapSquare wrapText="bothSides"/>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AB3271">
        <w:rPr>
          <w:b/>
          <w:lang w:val="it-IT"/>
        </w:rPr>
        <w:t>R</w:t>
      </w:r>
      <w:r w:rsidR="00AB3271">
        <w:rPr>
          <w:b/>
          <w:lang w:val="it-IT"/>
        </w:rPr>
        <w:t>egola</w:t>
      </w:r>
      <w:r w:rsidR="006B3AFD" w:rsidRPr="00AB3271">
        <w:rPr>
          <w:lang w:val="it-IT"/>
        </w:rPr>
        <w:t xml:space="preserve"> </w:t>
      </w:r>
      <w:r w:rsidR="006B3AFD" w:rsidRPr="00AB3271">
        <w:rPr>
          <w:b/>
          <w:lang w:val="it-IT"/>
        </w:rPr>
        <w:t>—</w:t>
      </w:r>
      <w:r w:rsidR="006B3AFD" w:rsidRPr="00AB3271">
        <w:rPr>
          <w:lang w:val="it-IT"/>
        </w:rPr>
        <w:t xml:space="preserve"> </w:t>
      </w:r>
      <w:r w:rsidR="00AB3271">
        <w:rPr>
          <w:lang w:val="it-IT"/>
        </w:rPr>
        <w:t xml:space="preserve">In FFPA tutte le comunicazioni tra l’applicazione di interesse e le altre applicazioni sono trattate come Processi Elementari di Input </w:t>
      </w:r>
      <w:r w:rsidR="00421E3F">
        <w:rPr>
          <w:lang w:val="it-IT"/>
        </w:rPr>
        <w:t xml:space="preserve">(IT) </w:t>
      </w:r>
      <w:r w:rsidR="00AB3271">
        <w:rPr>
          <w:lang w:val="it-IT"/>
        </w:rPr>
        <w:t xml:space="preserve">o di Output </w:t>
      </w:r>
      <w:r w:rsidR="00421E3F">
        <w:rPr>
          <w:lang w:val="it-IT"/>
        </w:rPr>
        <w:t xml:space="preserve">(OT) e </w:t>
      </w:r>
      <w:r w:rsidR="00AB3271">
        <w:rPr>
          <w:lang w:val="it-IT"/>
        </w:rPr>
        <w:t>non sono previste ET</w:t>
      </w:r>
      <w:r w:rsidR="00421E3F">
        <w:rPr>
          <w:lang w:val="it-IT"/>
        </w:rPr>
        <w:t>.</w:t>
      </w:r>
    </w:p>
    <w:p w14:paraId="714E5EC1" w14:textId="1BC8CBA3" w:rsidR="00285E07" w:rsidRPr="00AB3271" w:rsidRDefault="00AB3271" w:rsidP="00D000F5">
      <w:pPr>
        <w:rPr>
          <w:lang w:val="it-IT"/>
        </w:rPr>
      </w:pPr>
      <w:r>
        <w:rPr>
          <w:lang w:val="it-IT"/>
        </w:rPr>
        <w:t>Più in dettaglio:</w:t>
      </w:r>
    </w:p>
    <w:p w14:paraId="66960F9E" w14:textId="6553B81B" w:rsidR="00285E07" w:rsidRPr="00AB3271" w:rsidRDefault="00062D24" w:rsidP="00D000F5">
      <w:pPr>
        <w:pStyle w:val="bullet1"/>
        <w:rPr>
          <w:lang w:val="it-IT"/>
        </w:rPr>
      </w:pPr>
      <w:r>
        <w:rPr>
          <w:lang w:val="it-IT"/>
        </w:rPr>
        <w:lastRenderedPageBreak/>
        <w:t>Le informazioni scambiate tra applicazioni possono rappresentare una parte significativa delle funzionalità in diversi ambienti e possono essere impattate dai progetti</w:t>
      </w:r>
      <w:r w:rsidR="00421E3F">
        <w:rPr>
          <w:lang w:val="it-IT"/>
        </w:rPr>
        <w:t>.</w:t>
      </w:r>
    </w:p>
    <w:p w14:paraId="25E203D5" w14:textId="1CC28277" w:rsidR="00285E07" w:rsidRPr="00AB3271" w:rsidRDefault="00062D24" w:rsidP="00D000F5">
      <w:pPr>
        <w:pStyle w:val="bullet1"/>
        <w:rPr>
          <w:lang w:val="it-IT"/>
        </w:rPr>
      </w:pPr>
      <w:r>
        <w:rPr>
          <w:lang w:val="it-IT"/>
        </w:rPr>
        <w:t>Vanno identificati i Processi Elementari che avvengono tra applicazioni diverse considerando le tipologie di messaggi che sono definiti per ciascuna interfaccia applicativa. I singoli flussi logici scambiati tra applicazioni il più delle volte (ma non sempre) corrisponderanno a Processi Elementari a sè</w:t>
      </w:r>
      <w:r w:rsidR="00421E3F">
        <w:rPr>
          <w:lang w:val="it-IT"/>
        </w:rPr>
        <w:t>.</w:t>
      </w:r>
    </w:p>
    <w:p w14:paraId="6AB9B747" w14:textId="5FF1DBA0" w:rsidR="00285E07" w:rsidRPr="00AB3271" w:rsidRDefault="003F7705" w:rsidP="00D000F5">
      <w:pPr>
        <w:pStyle w:val="bullet1"/>
        <w:rPr>
          <w:lang w:val="it-IT"/>
        </w:rPr>
      </w:pPr>
      <w:r w:rsidRPr="00E64DDF">
        <w:rPr>
          <w:lang w:val="it-IT"/>
        </w:rPr>
        <w:t>Se l’applicazione di interesse richiede informazioni da un’altra applicazione e l’informazione, a livello logico, è richiesta immediatamente, questa viene vista come una comunicazione sincrona. Si tratta di un Processo Elementare il cui intento primario sarà determinato con le regole usuali (ad es.</w:t>
      </w:r>
      <w:r w:rsidR="00B72E71">
        <w:rPr>
          <w:lang w:val="it-IT"/>
        </w:rPr>
        <w:t>,</w:t>
      </w:r>
      <w:r w:rsidRPr="00E64DDF">
        <w:rPr>
          <w:lang w:val="it-IT"/>
        </w:rPr>
        <w:t xml:space="preserve"> </w:t>
      </w:r>
      <w:r w:rsidR="00421E3F">
        <w:rPr>
          <w:lang w:val="it-IT"/>
        </w:rPr>
        <w:t>in molti casi</w:t>
      </w:r>
      <w:r w:rsidR="00B72E71">
        <w:rPr>
          <w:lang w:val="it-IT"/>
        </w:rPr>
        <w:t>,</w:t>
      </w:r>
      <w:r w:rsidR="00421E3F">
        <w:rPr>
          <w:lang w:val="it-IT"/>
        </w:rPr>
        <w:t xml:space="preserve"> </w:t>
      </w:r>
      <w:r w:rsidRPr="00E64DDF">
        <w:rPr>
          <w:lang w:val="it-IT"/>
        </w:rPr>
        <w:t>output per l’applicazione che fornisce il dato</w:t>
      </w:r>
      <w:r w:rsidR="00E64DDF">
        <w:rPr>
          <w:lang w:val="it-IT"/>
        </w:rPr>
        <w:t xml:space="preserve">, input per </w:t>
      </w:r>
      <w:r w:rsidR="00421E3F">
        <w:rPr>
          <w:lang w:val="it-IT"/>
        </w:rPr>
        <w:t>l’applicazione che</w:t>
      </w:r>
      <w:r w:rsidR="00E64DDF">
        <w:rPr>
          <w:lang w:val="it-IT"/>
        </w:rPr>
        <w:t xml:space="preserve"> lo riceve</w:t>
      </w:r>
      <w:r w:rsidRPr="00E64DDF">
        <w:rPr>
          <w:lang w:val="it-IT"/>
        </w:rPr>
        <w:t>)</w:t>
      </w:r>
      <w:r w:rsidR="00421E3F">
        <w:rPr>
          <w:lang w:val="it-IT"/>
        </w:rPr>
        <w:t>.</w:t>
      </w:r>
      <w:r w:rsidRPr="00E64DDF">
        <w:rPr>
          <w:lang w:val="it-IT"/>
        </w:rPr>
        <w:t xml:space="preserve"> </w:t>
      </w:r>
    </w:p>
    <w:p w14:paraId="71B901C5" w14:textId="646915E8" w:rsidR="00285E07" w:rsidRPr="00AB3271" w:rsidRDefault="003F7705" w:rsidP="00D000F5">
      <w:pPr>
        <w:pStyle w:val="bullet1"/>
        <w:rPr>
          <w:lang w:val="it-IT"/>
        </w:rPr>
      </w:pPr>
      <w:r w:rsidRPr="003F7705">
        <w:rPr>
          <w:lang w:val="it-IT"/>
        </w:rPr>
        <w:t>Se l’applicazione di interesse richiede informazioni da un’altra applicazione</w:t>
      </w:r>
      <w:r>
        <w:rPr>
          <w:lang w:val="it-IT"/>
        </w:rPr>
        <w:t xml:space="preserve"> e l’informazione, a livello logico, non è richiesta immediatamente e può essere inviata dall’altra applicazione</w:t>
      </w:r>
      <w:r w:rsidR="00E64DDF">
        <w:rPr>
          <w:lang w:val="it-IT"/>
        </w:rPr>
        <w:t xml:space="preserve"> in un momento successivo allora questa viene vista come una comunicazione asincrona. In questo caso, in base all’intento primario sottostante alla richiesta di informazione, può essere coinvolto anche un Processo Elementare di output legato alla richiesta verso l’applicazione esterna</w:t>
      </w:r>
      <w:r w:rsidR="00421E3F">
        <w:rPr>
          <w:lang w:val="it-IT"/>
        </w:rPr>
        <w:t>.</w:t>
      </w:r>
    </w:p>
    <w:p w14:paraId="6185E0BE" w14:textId="6FA29FF3" w:rsidR="00285E07" w:rsidRPr="00AB3271" w:rsidRDefault="00546239" w:rsidP="00D000F5">
      <w:pPr>
        <w:pStyle w:val="bullet1"/>
        <w:rPr>
          <w:lang w:val="it-IT"/>
        </w:rPr>
      </w:pPr>
      <w:r>
        <w:rPr>
          <w:lang w:val="it-IT"/>
        </w:rPr>
        <w:t>In FFPA si riconosce il fatto che le applicazioni moderne spesso utilizzano un approccio a servizi e che una applicazione può utilizzare un servizio fornito da un’altra applicazione. Un esempio è quello di un Processo Elementare di Input (IT) che crea un record contenente tra gli altri dati un indirizzo del cliente. Piuttosto che chiedere l’indirizzo per esteso all’utente che inserisce i dati a video, si chiede di inserire un codice cliente; questo codice è inviato ad un’altra applicazione che fornisce in risposta l’indirizzo richiesto (caso analogo alla comunicazione sincrona descritta in precedenza). In questo esempio abbiamo un IT per creare il nuovo record e un IT da un’altra applicazione</w:t>
      </w:r>
      <w:r w:rsidR="008D3083">
        <w:rPr>
          <w:lang w:val="it-IT"/>
        </w:rPr>
        <w:t xml:space="preserve"> che rappresenta la comunicazione con il sistema esterno (poiché l’intento primario di questo secondo input è di ottenere l’indirizzo). Questo secondo Processo Elementare può essere utilizzato in più punti dell’applicazione di interesse ma sarà contato una volta sola se si tratta dello stesso servizio.</w:t>
      </w:r>
    </w:p>
    <w:p w14:paraId="680BD4BA" w14:textId="2628E0B1" w:rsidR="00285E07" w:rsidRPr="00AB3271" w:rsidRDefault="00CD308F" w:rsidP="00D000F5">
      <w:pPr>
        <w:pStyle w:val="bullet1"/>
        <w:rPr>
          <w:lang w:val="it-IT"/>
        </w:rPr>
      </w:pPr>
      <w:r>
        <w:rPr>
          <w:lang w:val="it-IT"/>
        </w:rPr>
        <w:t>Quando si effettua un sizing FFPA che coinvolge comunicazioni tra applicazioni diverse, bisogna sempre ricordare che ciò che rappresenta un Output (OT) per una applicazione sarà un Input (IT) per l’altra e viceversa</w:t>
      </w:r>
      <w:r w:rsidR="00A16E7F">
        <w:rPr>
          <w:lang w:val="it-IT"/>
        </w:rPr>
        <w:t>. Nel sizing di progetti, ai fini del sizing, si dovrà valutare se tali IT e OT sono impattati (creati, modificati, cancellati) dal progetto.</w:t>
      </w:r>
    </w:p>
    <w:p w14:paraId="28ECDF81" w14:textId="7CF747D0" w:rsidR="00285E07" w:rsidRPr="000E35CD" w:rsidRDefault="000E35CD" w:rsidP="0052416D">
      <w:pPr>
        <w:pStyle w:val="Heading4"/>
        <w:rPr>
          <w:lang w:val="it-IT"/>
        </w:rPr>
      </w:pPr>
      <w:bookmarkStart w:id="110" w:name="_Elementary_Background_Processes"/>
      <w:bookmarkStart w:id="111" w:name="_Ref447015781"/>
      <w:bookmarkEnd w:id="110"/>
      <w:r w:rsidRPr="000E35CD">
        <w:rPr>
          <w:lang w:val="it-IT"/>
        </w:rPr>
        <w:t xml:space="preserve">Processi </w:t>
      </w:r>
      <w:r w:rsidR="00285E07" w:rsidRPr="000E35CD">
        <w:rPr>
          <w:lang w:val="it-IT"/>
        </w:rPr>
        <w:t>Elementar</w:t>
      </w:r>
      <w:r w:rsidRPr="000E35CD">
        <w:rPr>
          <w:lang w:val="it-IT"/>
        </w:rPr>
        <w:t>i in</w:t>
      </w:r>
      <w:r w:rsidR="00285E07" w:rsidRPr="000E35CD">
        <w:rPr>
          <w:lang w:val="it-IT"/>
        </w:rPr>
        <w:t xml:space="preserve"> Background </w:t>
      </w:r>
      <w:r w:rsidRPr="000E35CD">
        <w:rPr>
          <w:lang w:val="it-IT"/>
        </w:rPr>
        <w:t>(</w:t>
      </w:r>
      <w:r>
        <w:rPr>
          <w:lang w:val="it-IT"/>
        </w:rPr>
        <w:t xml:space="preserve">o Elementary Background Processes - </w:t>
      </w:r>
      <w:r w:rsidRPr="000E35CD">
        <w:rPr>
          <w:lang w:val="it-IT"/>
        </w:rPr>
        <w:t>EBP)</w:t>
      </w:r>
      <w:bookmarkEnd w:id="111"/>
    </w:p>
    <w:p w14:paraId="22471BFA" w14:textId="286003AB" w:rsidR="00285E07" w:rsidRPr="000E35CD" w:rsidRDefault="000E35CD" w:rsidP="004E3401">
      <w:pPr>
        <w:rPr>
          <w:lang w:val="it-IT"/>
        </w:rPr>
      </w:pPr>
      <w:r>
        <w:rPr>
          <w:lang w:val="it-IT"/>
        </w:rPr>
        <w:t>Ci sono spesso delle funzionalità di cui gli utenti finali dell’applicazione hanno scarsa o nessuna visibilità. Chiamiamo queste funzioni “processi in background”. Un esempio è dato da un processo batch che si attiva talvolta al di fuori dei normali orari di business e che può:</w:t>
      </w:r>
    </w:p>
    <w:p w14:paraId="1D08FD92" w14:textId="7FD50962" w:rsidR="00285E07" w:rsidRPr="000E35CD" w:rsidRDefault="000E35CD" w:rsidP="004E3401">
      <w:pPr>
        <w:pStyle w:val="bullet1"/>
        <w:rPr>
          <w:lang w:val="it-IT"/>
        </w:rPr>
      </w:pPr>
      <w:r>
        <w:rPr>
          <w:lang w:val="it-IT"/>
        </w:rPr>
        <w:t>Effettuare aggiornamenti su diversi dati memorizzati nel sistema</w:t>
      </w:r>
      <w:r w:rsidR="00FF561C">
        <w:rPr>
          <w:lang w:val="it-IT"/>
        </w:rPr>
        <w:t>;</w:t>
      </w:r>
      <w:r>
        <w:rPr>
          <w:lang w:val="it-IT"/>
        </w:rPr>
        <w:t xml:space="preserve"> </w:t>
      </w:r>
    </w:p>
    <w:p w14:paraId="7CF482E8" w14:textId="6AB63042" w:rsidR="00285E07" w:rsidRPr="000E35CD" w:rsidRDefault="000E35CD" w:rsidP="004E3401">
      <w:pPr>
        <w:pStyle w:val="bullet1"/>
        <w:rPr>
          <w:lang w:val="it-IT"/>
        </w:rPr>
      </w:pPr>
      <w:r>
        <w:rPr>
          <w:lang w:val="it-IT"/>
        </w:rPr>
        <w:t>Inviare diversi tipi di pacchetti di dati verso altri sistemi senza che ci sia una mediazione di un utente umano</w:t>
      </w:r>
      <w:r w:rsidR="00FF561C">
        <w:rPr>
          <w:lang w:val="it-IT"/>
        </w:rPr>
        <w:t>;</w:t>
      </w:r>
      <w:r>
        <w:rPr>
          <w:lang w:val="it-IT"/>
        </w:rPr>
        <w:t xml:space="preserve"> </w:t>
      </w:r>
    </w:p>
    <w:p w14:paraId="4B4EF950" w14:textId="6DE1521F" w:rsidR="00285E07" w:rsidRPr="000E35CD" w:rsidRDefault="000E35CD" w:rsidP="004E3401">
      <w:pPr>
        <w:pStyle w:val="bullet1"/>
        <w:rPr>
          <w:lang w:val="it-IT"/>
        </w:rPr>
      </w:pPr>
      <w:r>
        <w:rPr>
          <w:lang w:val="it-IT"/>
        </w:rPr>
        <w:t>Produrre diverse copie di report diversi come parte di un batch di stampa</w:t>
      </w:r>
      <w:r w:rsidR="00FF561C">
        <w:rPr>
          <w:lang w:val="it-IT"/>
        </w:rPr>
        <w:t>;</w:t>
      </w:r>
      <w:r>
        <w:rPr>
          <w:lang w:val="it-IT"/>
        </w:rPr>
        <w:t xml:space="preserve"> </w:t>
      </w:r>
    </w:p>
    <w:p w14:paraId="2FBF55CB" w14:textId="6BFE600C" w:rsidR="00285E07" w:rsidRPr="000E35CD" w:rsidRDefault="000E35CD" w:rsidP="004E3401">
      <w:pPr>
        <w:rPr>
          <w:lang w:val="it-IT"/>
        </w:rPr>
      </w:pPr>
      <w:r>
        <w:rPr>
          <w:lang w:val="it-IT"/>
        </w:rPr>
        <w:t xml:space="preserve">La metodologia </w:t>
      </w:r>
      <w:r w:rsidR="00285E07" w:rsidRPr="000E35CD">
        <w:rPr>
          <w:lang w:val="it-IT"/>
        </w:rPr>
        <w:t>IFPUG FPA</w:t>
      </w:r>
      <w:r>
        <w:rPr>
          <w:lang w:val="it-IT"/>
        </w:rPr>
        <w:t xml:space="preserve"> non tratta i processi in background in modo diverso dalle altre forme di funzioni transazionali; i processi in background rappresentano una ulteriore fonte di informazioni sui requisiti del sistema</w:t>
      </w:r>
      <w:r w:rsidR="00285E07" w:rsidRPr="000E35CD">
        <w:rPr>
          <w:lang w:val="it-IT"/>
        </w:rPr>
        <w:t xml:space="preserve"> </w:t>
      </w:r>
      <w:r>
        <w:rPr>
          <w:lang w:val="it-IT"/>
        </w:rPr>
        <w:t xml:space="preserve">da gestire come transazioni di Input, Output o Enquiry. Anche FFPA riconosce che i processi in background </w:t>
      </w:r>
      <w:r w:rsidR="00B5339B">
        <w:rPr>
          <w:lang w:val="it-IT"/>
        </w:rPr>
        <w:t xml:space="preserve">andrebbero tradotti e mappati nelle </w:t>
      </w:r>
      <w:r w:rsidR="00B5339B">
        <w:rPr>
          <w:lang w:val="it-IT"/>
        </w:rPr>
        <w:lastRenderedPageBreak/>
        <w:t>corrispondenti funzioni di Input, Output o Enquiry a seconda delle funzionalità risultanti ma riconosce anche che spesso la documentazione disponibile non consente in modo semplice o rapido di effettuare questa mappatura. Per questo FFPA ha introdotto la semplificazione denominata Processi Elementari in Background (EBP).</w:t>
      </w:r>
    </w:p>
    <w:p w14:paraId="5A4B1D84" w14:textId="725F96FB" w:rsidR="00285E07" w:rsidRPr="000E35CD" w:rsidRDefault="007C3212" w:rsidP="007C3212">
      <w:pPr>
        <w:ind w:left="720"/>
        <w:rPr>
          <w:i/>
          <w:lang w:val="it-IT"/>
        </w:rPr>
      </w:pPr>
      <w:r w:rsidRPr="000E35CD">
        <w:rPr>
          <w:b/>
          <w:noProof/>
          <w:color w:val="1F497D" w:themeColor="text2"/>
          <w:lang w:val="it-IT" w:eastAsia="it-IT"/>
        </w:rPr>
        <w:drawing>
          <wp:anchor distT="0" distB="0" distL="114300" distR="114300" simplePos="0" relativeHeight="251731968" behindDoc="0" locked="0" layoutInCell="1" allowOverlap="1" wp14:anchorId="01BA3F6D" wp14:editId="73E9604B">
            <wp:simplePos x="0" y="0"/>
            <wp:positionH relativeFrom="margin">
              <wp:align>left</wp:align>
            </wp:positionH>
            <wp:positionV relativeFrom="paragraph">
              <wp:posOffset>5715</wp:posOffset>
            </wp:positionV>
            <wp:extent cx="337022" cy="274320"/>
            <wp:effectExtent l="0" t="0" r="635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0E35CD">
        <w:rPr>
          <w:b/>
          <w:i/>
          <w:lang w:val="it-IT"/>
        </w:rPr>
        <w:t>Defini</w:t>
      </w:r>
      <w:r w:rsidR="00B5339B">
        <w:rPr>
          <w:b/>
          <w:i/>
          <w:lang w:val="it-IT"/>
        </w:rPr>
        <w:t>zione</w:t>
      </w:r>
      <w:r w:rsidR="006B3AFD" w:rsidRPr="000E35CD">
        <w:rPr>
          <w:i/>
          <w:lang w:val="it-IT"/>
        </w:rPr>
        <w:t xml:space="preserve"> </w:t>
      </w:r>
      <w:r w:rsidR="006B3AFD" w:rsidRPr="000E35CD">
        <w:rPr>
          <w:b/>
          <w:i/>
          <w:lang w:val="it-IT"/>
        </w:rPr>
        <w:t>—</w:t>
      </w:r>
      <w:r w:rsidR="006B3AFD" w:rsidRPr="000E35CD">
        <w:rPr>
          <w:i/>
          <w:lang w:val="it-IT"/>
        </w:rPr>
        <w:t xml:space="preserve"> </w:t>
      </w:r>
      <w:r w:rsidR="00B5339B">
        <w:rPr>
          <w:i/>
          <w:lang w:val="it-IT"/>
        </w:rPr>
        <w:t xml:space="preserve">Un EBP è un Processo Elementare che è attivato, elaborato e completato </w:t>
      </w:r>
      <w:r w:rsidR="00B5339B" w:rsidRPr="00B5339B">
        <w:rPr>
          <w:i/>
          <w:lang w:val="it-IT"/>
        </w:rPr>
        <w:t>con un intervento minimo da parte dei principali utenti del sistema</w:t>
      </w:r>
      <w:r w:rsidR="009D3524">
        <w:rPr>
          <w:i/>
          <w:lang w:val="it-IT"/>
        </w:rPr>
        <w:t>.</w:t>
      </w:r>
    </w:p>
    <w:p w14:paraId="0EB849D1" w14:textId="44646714" w:rsidR="00285E07" w:rsidRPr="000E35CD" w:rsidRDefault="00B5339B" w:rsidP="004E3401">
      <w:pPr>
        <w:rPr>
          <w:lang w:val="it-IT"/>
        </w:rPr>
      </w:pPr>
      <w:r>
        <w:rPr>
          <w:lang w:val="it-IT"/>
        </w:rPr>
        <w:t>Più in dettaglio:</w:t>
      </w:r>
    </w:p>
    <w:p w14:paraId="4EF489E0" w14:textId="408DCE85" w:rsidR="00285E07" w:rsidRPr="000E35CD" w:rsidRDefault="00B5339B" w:rsidP="004E3401">
      <w:pPr>
        <w:pStyle w:val="bullet1"/>
        <w:rPr>
          <w:lang w:val="it-IT"/>
        </w:rPr>
      </w:pPr>
      <w:r>
        <w:rPr>
          <w:lang w:val="it-IT"/>
        </w:rPr>
        <w:t>Prima vanno identificati i processi che avvengono in background all’interno dell’applicazione di interesse, che spesso sono elaborazioni batch</w:t>
      </w:r>
      <w:r w:rsidR="009D3524">
        <w:rPr>
          <w:lang w:val="it-IT"/>
        </w:rPr>
        <w:t>;</w:t>
      </w:r>
    </w:p>
    <w:p w14:paraId="165A43FF" w14:textId="64E783E9" w:rsidR="00285E07" w:rsidRPr="000E35CD" w:rsidRDefault="00B5339B" w:rsidP="004E3401">
      <w:pPr>
        <w:pStyle w:val="bullet1"/>
        <w:rPr>
          <w:lang w:val="it-IT"/>
        </w:rPr>
      </w:pPr>
      <w:r>
        <w:rPr>
          <w:lang w:val="it-IT"/>
        </w:rPr>
        <w:t xml:space="preserve">All’interno dell’insieme di processi in background, va identificato il numero di Processi Elementari distinti. Ad esempio, se una elaborazione batch </w:t>
      </w:r>
      <w:r w:rsidR="00B407CA">
        <w:rPr>
          <w:lang w:val="it-IT"/>
        </w:rPr>
        <w:t>durante la sua esecuzione svolge più compiti va verificato se tali diversi compiti possono essere riferiti a funzionalità distinte e a Processi Elementari diversi o se viceversa c’è un requisito che richiede che i diversi compiti debbano essere svolti come parte di una unica elaborazione simultanea.</w:t>
      </w:r>
    </w:p>
    <w:p w14:paraId="3CE33631" w14:textId="59243028" w:rsidR="00285E07" w:rsidRPr="000E35CD" w:rsidRDefault="00B407CA" w:rsidP="004E3401">
      <w:pPr>
        <w:pStyle w:val="bullet1"/>
        <w:rPr>
          <w:lang w:val="it-IT"/>
        </w:rPr>
      </w:pPr>
      <w:r>
        <w:rPr>
          <w:lang w:val="it-IT"/>
        </w:rPr>
        <w:t>Una volta che i diversi Processi Elementari sono stati identificati, se questi sono riferibili a funzioni di tipo IT, OT o ET allora saranno assegnati a tali tipologie di Processi Elementari; viceversa se le informazioni disponibili non consentono tale classificazione, allora FFPA consente di utilizzare la tipologia EBP, che assegnerà 4 Function Point al corrispondente</w:t>
      </w:r>
      <w:r w:rsidR="009D3524">
        <w:rPr>
          <w:lang w:val="it-IT"/>
        </w:rPr>
        <w:t xml:space="preserve"> EP.</w:t>
      </w:r>
    </w:p>
    <w:p w14:paraId="1FF61AAC" w14:textId="579C4443" w:rsidR="004E7786" w:rsidRPr="000E35CD" w:rsidRDefault="00B407CA" w:rsidP="004E3401">
      <w:pPr>
        <w:pStyle w:val="bullet1"/>
        <w:rPr>
          <w:lang w:val="it-IT"/>
        </w:rPr>
      </w:pPr>
      <w:r>
        <w:rPr>
          <w:lang w:val="it-IT"/>
        </w:rPr>
        <w:t>Da notare che un Processo Elementare non può essere contato come EBP se questo è già stato riconosciuto come afferente ad un’altra tipologia di funzione (IT, OT o ET); vanno evitati i doppi conteggi</w:t>
      </w:r>
      <w:r w:rsidR="009D3524">
        <w:rPr>
          <w:lang w:val="it-IT"/>
        </w:rPr>
        <w:t>.</w:t>
      </w:r>
    </w:p>
    <w:p w14:paraId="4999E604" w14:textId="11CE3DC1" w:rsidR="00285E07" w:rsidRPr="00985AE6" w:rsidRDefault="00285E07" w:rsidP="00AD2210">
      <w:pPr>
        <w:pStyle w:val="Heading2"/>
        <w:rPr>
          <w:lang w:val="it-IT"/>
        </w:rPr>
      </w:pPr>
      <w:bookmarkStart w:id="112" w:name="_Toc445301468"/>
      <w:bookmarkStart w:id="113" w:name="_Toc69820901"/>
      <w:r w:rsidRPr="00985AE6">
        <w:rPr>
          <w:lang w:val="it-IT"/>
        </w:rPr>
        <w:t>Identif</w:t>
      </w:r>
      <w:r w:rsidR="00985AE6">
        <w:rPr>
          <w:lang w:val="it-IT"/>
        </w:rPr>
        <w:t>icazione dei Gruppi di Dati</w:t>
      </w:r>
      <w:bookmarkEnd w:id="112"/>
      <w:bookmarkEnd w:id="113"/>
    </w:p>
    <w:p w14:paraId="3019FB4D" w14:textId="4B66188E" w:rsidR="00285E07" w:rsidRPr="00985AE6" w:rsidRDefault="00985AE6" w:rsidP="004E3401">
      <w:pPr>
        <w:rPr>
          <w:lang w:val="it-IT"/>
        </w:rPr>
      </w:pPr>
      <w:r>
        <w:rPr>
          <w:lang w:val="it-IT"/>
        </w:rPr>
        <w:t>I Gruppi di Dati utilizzati da una applicazione o impattati da un progetto sono più facilmente identificabili da un modello logico dei dati. Se il modello logico non è disponibile è probabile che sia invece disponibile un modello fisico dei dati. Quando si è costretti ad identificare i Gruppi di Dati a partire da un modello fisico, bisogna ricordarsi che in FFPA i Gruppi di Dati sono identificabili dal punto di vista del business dell’applicazione. I modelli fisici dei dati spesso contengono tabelle cosiddette di codifica (o Code Tables)</w:t>
      </w:r>
      <w:r w:rsidR="00B72C72">
        <w:rPr>
          <w:lang w:val="it-IT"/>
        </w:rPr>
        <w:t>.</w:t>
      </w:r>
    </w:p>
    <w:p w14:paraId="6FCA7643" w14:textId="6AEF7DA4" w:rsidR="00285E07" w:rsidRPr="00985AE6" w:rsidRDefault="007C3212" w:rsidP="007C3212">
      <w:pPr>
        <w:ind w:left="720"/>
        <w:rPr>
          <w:i/>
          <w:lang w:val="it-IT"/>
        </w:rPr>
      </w:pPr>
      <w:r w:rsidRPr="00985AE6">
        <w:rPr>
          <w:b/>
          <w:noProof/>
          <w:color w:val="1F497D" w:themeColor="text2"/>
          <w:lang w:val="it-IT" w:eastAsia="it-IT"/>
        </w:rPr>
        <w:drawing>
          <wp:anchor distT="0" distB="0" distL="114300" distR="114300" simplePos="0" relativeHeight="251734016" behindDoc="0" locked="0" layoutInCell="1" allowOverlap="1" wp14:anchorId="4A39EF5A" wp14:editId="5B2009E4">
            <wp:simplePos x="0" y="0"/>
            <wp:positionH relativeFrom="margin">
              <wp:align>left</wp:align>
            </wp:positionH>
            <wp:positionV relativeFrom="paragraph">
              <wp:posOffset>5715</wp:posOffset>
            </wp:positionV>
            <wp:extent cx="337022" cy="274320"/>
            <wp:effectExtent l="0" t="0" r="6350" b="0"/>
            <wp:wrapSquare wrapText="bothSides"/>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985AE6">
        <w:rPr>
          <w:b/>
          <w:i/>
          <w:lang w:val="it-IT"/>
        </w:rPr>
        <w:t>Defini</w:t>
      </w:r>
      <w:r w:rsidR="00985AE6">
        <w:rPr>
          <w:b/>
          <w:i/>
          <w:lang w:val="it-IT"/>
        </w:rPr>
        <w:t>zione</w:t>
      </w:r>
      <w:r w:rsidR="006B3AFD" w:rsidRPr="00985AE6">
        <w:rPr>
          <w:i/>
          <w:lang w:val="it-IT"/>
        </w:rPr>
        <w:t xml:space="preserve"> </w:t>
      </w:r>
      <w:r w:rsidR="006B3AFD" w:rsidRPr="00985AE6">
        <w:rPr>
          <w:b/>
          <w:i/>
          <w:lang w:val="it-IT"/>
        </w:rPr>
        <w:t>—</w:t>
      </w:r>
      <w:r w:rsidR="006B3AFD" w:rsidRPr="00985AE6">
        <w:rPr>
          <w:i/>
          <w:lang w:val="it-IT"/>
        </w:rPr>
        <w:t xml:space="preserve"> </w:t>
      </w:r>
      <w:r w:rsidR="00985AE6">
        <w:rPr>
          <w:i/>
          <w:lang w:val="it-IT"/>
        </w:rPr>
        <w:t xml:space="preserve">Le tabelle di codifica (o </w:t>
      </w:r>
      <w:r w:rsidR="006B3AFD" w:rsidRPr="00985AE6">
        <w:rPr>
          <w:i/>
          <w:lang w:val="it-IT"/>
        </w:rPr>
        <w:t>C</w:t>
      </w:r>
      <w:r w:rsidR="00285E07" w:rsidRPr="00985AE6">
        <w:rPr>
          <w:i/>
          <w:lang w:val="it-IT"/>
        </w:rPr>
        <w:t>ode Tables</w:t>
      </w:r>
      <w:r w:rsidR="00985AE6">
        <w:rPr>
          <w:i/>
          <w:lang w:val="it-IT"/>
        </w:rPr>
        <w:t>) sono strutture dati utilizzate dagli sviluppatori per fare in modo che l’applicazione funzioni in modo più efficiente ed efficace ma che non hanno un</w:t>
      </w:r>
      <w:r w:rsidR="009779EB">
        <w:rPr>
          <w:i/>
          <w:lang w:val="it-IT"/>
        </w:rPr>
        <w:t>a connessione</w:t>
      </w:r>
      <w:r w:rsidR="00985AE6">
        <w:rPr>
          <w:i/>
          <w:lang w:val="it-IT"/>
        </w:rPr>
        <w:t xml:space="preserve"> </w:t>
      </w:r>
      <w:r w:rsidR="009779EB">
        <w:rPr>
          <w:i/>
          <w:lang w:val="it-IT"/>
        </w:rPr>
        <w:t>diretta con il business dell’applicazione</w:t>
      </w:r>
      <w:r w:rsidR="00B72C72">
        <w:rPr>
          <w:i/>
          <w:lang w:val="it-IT"/>
        </w:rPr>
        <w:t>.</w:t>
      </w:r>
    </w:p>
    <w:p w14:paraId="4527D882" w14:textId="2B868053" w:rsidR="00285E07" w:rsidRPr="00985AE6" w:rsidRDefault="00F96E07" w:rsidP="004E3401">
      <w:pPr>
        <w:rPr>
          <w:lang w:val="it-IT"/>
        </w:rPr>
      </w:pPr>
      <w:r>
        <w:rPr>
          <w:lang w:val="it-IT"/>
        </w:rPr>
        <w:t xml:space="preserve">Una situazione in cui delle Code Tables possono comparire anche in un modello logico dei dati è quando una entità di dati è utilizzata per gestire una relazione “molti a molti” tra altre due entità di dati </w:t>
      </w:r>
      <w:r w:rsidR="00B72C72">
        <w:rPr>
          <w:lang w:val="it-IT"/>
        </w:rPr>
        <w:t>(</w:t>
      </w:r>
      <w:r>
        <w:rPr>
          <w:lang w:val="it-IT"/>
        </w:rPr>
        <w:t>ovvero</w:t>
      </w:r>
      <w:r w:rsidR="00B72C72">
        <w:rPr>
          <w:lang w:val="it-IT"/>
        </w:rPr>
        <w:t>,</w:t>
      </w:r>
      <w:r>
        <w:rPr>
          <w:lang w:val="it-IT"/>
        </w:rPr>
        <w:t xml:space="preserve"> una entità associativa</w:t>
      </w:r>
      <w:r w:rsidR="00B72C72">
        <w:rPr>
          <w:lang w:val="it-IT"/>
        </w:rPr>
        <w:t>)</w:t>
      </w:r>
      <w:r>
        <w:rPr>
          <w:lang w:val="it-IT"/>
        </w:rPr>
        <w:t>; se l’entità di dati è utilizzata solo per collegare altre due entità in una relazione molti a molti ma non ha associati dei dati di business allora non va considerata come Gruppo di Dati in FFPA e non andrà conteggiata nel sizing corrispondente</w:t>
      </w:r>
      <w:r w:rsidR="00B72C72">
        <w:rPr>
          <w:lang w:val="it-IT"/>
        </w:rPr>
        <w:t>.</w:t>
      </w:r>
    </w:p>
    <w:p w14:paraId="24A9C9EC" w14:textId="65395C49" w:rsidR="00285E07" w:rsidRPr="00985AE6" w:rsidRDefault="00893C3F" w:rsidP="004E3401">
      <w:pPr>
        <w:rPr>
          <w:lang w:val="it-IT"/>
        </w:rPr>
      </w:pPr>
      <w:r>
        <w:rPr>
          <w:lang w:val="it-IT"/>
        </w:rPr>
        <w:t>Un altro esempio di Code Table sono tabelle dati create per memorizzare liste di valori che non sono mantenuti o riconosciuti dal business (ad es. una tabella che serve a tradurre delle descrizioni in dei codici utilizzati soltanto all’interno dell’applicazione); anche in questo caso la corrispondente tabella non va considerata come Gruppo di Dati in FFPA</w:t>
      </w:r>
      <w:r w:rsidR="00B72C72">
        <w:rPr>
          <w:lang w:val="it-IT"/>
        </w:rPr>
        <w:t>.</w:t>
      </w:r>
    </w:p>
    <w:p w14:paraId="20B41C48" w14:textId="31B782F5" w:rsidR="00285E07" w:rsidRPr="00985AE6" w:rsidRDefault="007367EE" w:rsidP="004E3401">
      <w:pPr>
        <w:rPr>
          <w:i/>
          <w:lang w:val="it-IT"/>
        </w:rPr>
      </w:pPr>
      <w:r w:rsidRPr="00985AE6">
        <w:rPr>
          <w:b/>
          <w:i/>
          <w:noProof/>
          <w:lang w:val="it-IT" w:eastAsia="it-IT"/>
        </w:rPr>
        <w:drawing>
          <wp:anchor distT="0" distB="0" distL="114300" distR="114300" simplePos="0" relativeHeight="251801600" behindDoc="0" locked="0" layoutInCell="1" allowOverlap="1" wp14:anchorId="7238D1F6" wp14:editId="7728585A">
            <wp:simplePos x="0" y="0"/>
            <wp:positionH relativeFrom="margin">
              <wp:align>left</wp:align>
            </wp:positionH>
            <wp:positionV relativeFrom="paragraph">
              <wp:posOffset>5715</wp:posOffset>
            </wp:positionV>
            <wp:extent cx="284575" cy="274320"/>
            <wp:effectExtent l="0" t="0" r="1270" b="0"/>
            <wp:wrapSquare wrapText="bothSides"/>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985AE6">
        <w:rPr>
          <w:b/>
          <w:i/>
          <w:lang w:val="it-IT"/>
        </w:rPr>
        <w:t>R</w:t>
      </w:r>
      <w:r w:rsidR="009305E9">
        <w:rPr>
          <w:b/>
          <w:i/>
          <w:lang w:val="it-IT"/>
        </w:rPr>
        <w:t>egola</w:t>
      </w:r>
      <w:r w:rsidR="006B3AFD" w:rsidRPr="00985AE6">
        <w:rPr>
          <w:i/>
          <w:lang w:val="it-IT"/>
        </w:rPr>
        <w:t xml:space="preserve"> </w:t>
      </w:r>
      <w:r w:rsidR="006B3AFD" w:rsidRPr="00985AE6">
        <w:rPr>
          <w:b/>
          <w:i/>
          <w:lang w:val="it-IT"/>
        </w:rPr>
        <w:t>—</w:t>
      </w:r>
      <w:r w:rsidR="006B3AFD" w:rsidRPr="00985AE6">
        <w:rPr>
          <w:i/>
          <w:lang w:val="it-IT"/>
        </w:rPr>
        <w:t xml:space="preserve"> </w:t>
      </w:r>
      <w:r w:rsidR="009305E9">
        <w:rPr>
          <w:i/>
          <w:lang w:val="it-IT"/>
        </w:rPr>
        <w:t xml:space="preserve">Le Tabelle di Codifica (o </w:t>
      </w:r>
      <w:r w:rsidR="006B3AFD" w:rsidRPr="00985AE6">
        <w:rPr>
          <w:i/>
          <w:lang w:val="it-IT"/>
        </w:rPr>
        <w:t>C</w:t>
      </w:r>
      <w:r w:rsidR="00285E07" w:rsidRPr="00985AE6">
        <w:rPr>
          <w:i/>
          <w:lang w:val="it-IT"/>
        </w:rPr>
        <w:t>ode Tables</w:t>
      </w:r>
      <w:r w:rsidR="009305E9">
        <w:rPr>
          <w:i/>
          <w:lang w:val="it-IT"/>
        </w:rPr>
        <w:t>) devono essere ignorate ai fini del sizing di Gruppi di Dati</w:t>
      </w:r>
      <w:r w:rsidR="00B72C72">
        <w:rPr>
          <w:i/>
          <w:lang w:val="it-IT"/>
        </w:rPr>
        <w:t>.</w:t>
      </w:r>
    </w:p>
    <w:p w14:paraId="1AD62D65" w14:textId="77777777" w:rsidR="00CF2964" w:rsidRPr="00985AE6" w:rsidRDefault="00CF2964" w:rsidP="00477B7E">
      <w:pPr>
        <w:rPr>
          <w:lang w:val="it-IT"/>
        </w:rPr>
      </w:pPr>
    </w:p>
    <w:p w14:paraId="38ADBCD0" w14:textId="4A90C229" w:rsidR="00285E07" w:rsidRPr="00985AE6" w:rsidRDefault="009305E9" w:rsidP="00477B7E">
      <w:pPr>
        <w:rPr>
          <w:lang w:val="it-IT"/>
        </w:rPr>
      </w:pPr>
      <w:r>
        <w:rPr>
          <w:lang w:val="it-IT"/>
        </w:rPr>
        <w:lastRenderedPageBreak/>
        <w:t>Va notato che ci possono essere diversi termini per indicare quei dati che sono di interesse per il business dell’applicazione e che quindi sono riconosciuti come Gruppi di Dati: “dati di business”, “dati di controllo” (control data), “dati di riferimento” (reference data)</w:t>
      </w:r>
      <w:r w:rsidR="00E14531">
        <w:rPr>
          <w:lang w:val="it-IT"/>
        </w:rPr>
        <w:t>.</w:t>
      </w:r>
    </w:p>
    <w:p w14:paraId="7C315C6A" w14:textId="04198B16" w:rsidR="00285E07" w:rsidRPr="006F5FC8" w:rsidRDefault="006F5FC8" w:rsidP="00AD2210">
      <w:pPr>
        <w:pStyle w:val="Heading2"/>
        <w:rPr>
          <w:lang w:val="it-IT"/>
        </w:rPr>
      </w:pPr>
      <w:bookmarkStart w:id="114" w:name="_Toc445301469"/>
      <w:bookmarkStart w:id="115" w:name="_Toc69820902"/>
      <w:r>
        <w:rPr>
          <w:lang w:val="it-IT"/>
        </w:rPr>
        <w:t>Valutazione della Complessità e</w:t>
      </w:r>
      <w:r w:rsidR="00285E07" w:rsidRPr="006F5FC8">
        <w:rPr>
          <w:lang w:val="it-IT"/>
        </w:rPr>
        <w:t xml:space="preserve"> </w:t>
      </w:r>
      <w:r>
        <w:rPr>
          <w:lang w:val="it-IT"/>
        </w:rPr>
        <w:t>Valorizzazione in</w:t>
      </w:r>
      <w:r w:rsidR="00285E07" w:rsidRPr="006F5FC8">
        <w:rPr>
          <w:lang w:val="it-IT"/>
        </w:rPr>
        <w:t xml:space="preserve"> Function Point</w:t>
      </w:r>
      <w:bookmarkEnd w:id="114"/>
      <w:bookmarkEnd w:id="115"/>
    </w:p>
    <w:p w14:paraId="0CB33B15" w14:textId="471EADC6" w:rsidR="00285E07" w:rsidRPr="006F5FC8" w:rsidRDefault="00285E07" w:rsidP="00AD2210">
      <w:pPr>
        <w:pStyle w:val="Heading3"/>
        <w:rPr>
          <w:lang w:val="it-IT"/>
        </w:rPr>
      </w:pPr>
      <w:bookmarkStart w:id="116" w:name="_Complexity_of_Elementary"/>
      <w:bookmarkStart w:id="117" w:name="_Toc445301470"/>
      <w:bookmarkStart w:id="118" w:name="_Ref447015073"/>
      <w:bookmarkStart w:id="119" w:name="_Toc69820903"/>
      <w:bookmarkEnd w:id="116"/>
      <w:r w:rsidRPr="006F5FC8">
        <w:rPr>
          <w:lang w:val="it-IT"/>
        </w:rPr>
        <w:t>Comple</w:t>
      </w:r>
      <w:r w:rsidR="006F5FC8">
        <w:rPr>
          <w:lang w:val="it-IT"/>
        </w:rPr>
        <w:t>ssità di un</w:t>
      </w:r>
      <w:r w:rsidRPr="006F5FC8">
        <w:rPr>
          <w:lang w:val="it-IT"/>
        </w:rPr>
        <w:t xml:space="preserve"> Process</w:t>
      </w:r>
      <w:bookmarkEnd w:id="117"/>
      <w:bookmarkEnd w:id="118"/>
      <w:r w:rsidR="006F5FC8">
        <w:rPr>
          <w:lang w:val="it-IT"/>
        </w:rPr>
        <w:t>o Elementare</w:t>
      </w:r>
      <w:bookmarkEnd w:id="119"/>
    </w:p>
    <w:p w14:paraId="52EE4FBF" w14:textId="6EA7F34F" w:rsidR="00285E07" w:rsidRPr="006F5FC8" w:rsidRDefault="006F5FC8" w:rsidP="00117AE3">
      <w:pPr>
        <w:spacing w:after="100"/>
        <w:rPr>
          <w:lang w:val="it-IT"/>
        </w:rPr>
      </w:pPr>
      <w:r>
        <w:rPr>
          <w:lang w:val="it-IT"/>
        </w:rPr>
        <w:t>Per valutare la complessità di un Processo Elementare si devono applicare le seguenti regole ai Data Element Types (DET) di ciascun Processo Elementare</w:t>
      </w:r>
      <w:r w:rsidR="00E14531">
        <w:rPr>
          <w:lang w:val="it-IT"/>
        </w:rPr>
        <w:t>.</w:t>
      </w:r>
      <w:r>
        <w:rPr>
          <w:lang w:val="it-IT"/>
        </w:rPr>
        <w:t xml:space="preserve"> </w:t>
      </w:r>
    </w:p>
    <w:p w14:paraId="1B76384B" w14:textId="57B3DAF1" w:rsidR="00285E07" w:rsidRPr="006F5FC8" w:rsidRDefault="007367EE" w:rsidP="007367EE">
      <w:pPr>
        <w:spacing w:after="100"/>
        <w:ind w:left="630" w:hanging="630"/>
        <w:rPr>
          <w:i/>
          <w:lang w:val="it-IT"/>
        </w:rPr>
      </w:pPr>
      <w:r w:rsidRPr="006F5FC8">
        <w:rPr>
          <w:b/>
          <w:i/>
          <w:noProof/>
          <w:lang w:val="it-IT" w:eastAsia="it-IT"/>
        </w:rPr>
        <w:drawing>
          <wp:anchor distT="0" distB="0" distL="114300" distR="114300" simplePos="0" relativeHeight="251803648" behindDoc="0" locked="0" layoutInCell="1" allowOverlap="1" wp14:anchorId="1347C041" wp14:editId="61D25D71">
            <wp:simplePos x="0" y="0"/>
            <wp:positionH relativeFrom="margin">
              <wp:align>left</wp:align>
            </wp:positionH>
            <wp:positionV relativeFrom="paragraph">
              <wp:posOffset>4717</wp:posOffset>
            </wp:positionV>
            <wp:extent cx="284575" cy="274320"/>
            <wp:effectExtent l="0" t="0" r="1270" b="0"/>
            <wp:wrapSquare wrapText="bothSides"/>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6F5FC8">
        <w:rPr>
          <w:b/>
          <w:i/>
          <w:lang w:val="it-IT"/>
        </w:rPr>
        <w:t>R</w:t>
      </w:r>
      <w:r w:rsidR="006F5FC8">
        <w:rPr>
          <w:b/>
          <w:i/>
          <w:lang w:val="it-IT"/>
        </w:rPr>
        <w:t>egola</w:t>
      </w:r>
      <w:r w:rsidR="006B3AFD" w:rsidRPr="006F5FC8">
        <w:rPr>
          <w:b/>
          <w:i/>
          <w:lang w:val="it-IT"/>
        </w:rPr>
        <w:t xml:space="preserve"> —</w:t>
      </w:r>
      <w:r w:rsidR="006B3AFD" w:rsidRPr="006F5FC8">
        <w:rPr>
          <w:i/>
          <w:lang w:val="it-IT"/>
        </w:rPr>
        <w:t xml:space="preserve"> </w:t>
      </w:r>
      <w:r w:rsidR="006F5FC8">
        <w:rPr>
          <w:i/>
          <w:lang w:val="it-IT"/>
        </w:rPr>
        <w:t>Si conta un DET per ciascun attributo unico, riconoscibile dall’utente, non ripetuto che attraversa (entra o esce) i confini dell’applicazione durante l’esecuzione del Processo Elementare</w:t>
      </w:r>
      <w:r w:rsidR="00E14531">
        <w:rPr>
          <w:i/>
          <w:lang w:val="it-IT"/>
        </w:rPr>
        <w:t>.</w:t>
      </w:r>
    </w:p>
    <w:p w14:paraId="215A49EC" w14:textId="7EDEF796" w:rsidR="00285E07" w:rsidRPr="006F5FC8" w:rsidRDefault="007367EE" w:rsidP="007367EE">
      <w:pPr>
        <w:spacing w:after="100"/>
        <w:ind w:left="630" w:hanging="90"/>
        <w:rPr>
          <w:i/>
          <w:lang w:val="it-IT"/>
        </w:rPr>
      </w:pPr>
      <w:r w:rsidRPr="006F5FC8">
        <w:rPr>
          <w:b/>
          <w:i/>
          <w:noProof/>
          <w:lang w:val="it-IT" w:eastAsia="it-IT"/>
        </w:rPr>
        <w:drawing>
          <wp:anchor distT="0" distB="0" distL="114300" distR="114300" simplePos="0" relativeHeight="251805696" behindDoc="0" locked="0" layoutInCell="1" allowOverlap="1" wp14:anchorId="154D5DE4" wp14:editId="5E57B5DB">
            <wp:simplePos x="0" y="0"/>
            <wp:positionH relativeFrom="margin">
              <wp:align>left</wp:align>
            </wp:positionH>
            <wp:positionV relativeFrom="paragraph">
              <wp:posOffset>6803</wp:posOffset>
            </wp:positionV>
            <wp:extent cx="284575" cy="274320"/>
            <wp:effectExtent l="0" t="0" r="1270" b="0"/>
            <wp:wrapSquare wrapText="bothSides"/>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6F5FC8">
        <w:rPr>
          <w:b/>
          <w:i/>
          <w:lang w:val="it-IT"/>
        </w:rPr>
        <w:t>R</w:t>
      </w:r>
      <w:r w:rsidR="006F5FC8">
        <w:rPr>
          <w:b/>
          <w:i/>
          <w:lang w:val="it-IT"/>
        </w:rPr>
        <w:t>egola</w:t>
      </w:r>
      <w:r w:rsidR="006B3AFD" w:rsidRPr="006F5FC8">
        <w:rPr>
          <w:i/>
          <w:lang w:val="it-IT"/>
        </w:rPr>
        <w:t xml:space="preserve"> </w:t>
      </w:r>
      <w:r w:rsidR="006B3AFD" w:rsidRPr="006F5FC8">
        <w:rPr>
          <w:b/>
          <w:i/>
          <w:lang w:val="it-IT"/>
        </w:rPr>
        <w:t>—</w:t>
      </w:r>
      <w:r w:rsidR="006B3AFD" w:rsidRPr="006F5FC8">
        <w:rPr>
          <w:i/>
          <w:lang w:val="it-IT"/>
        </w:rPr>
        <w:t xml:space="preserve"> </w:t>
      </w:r>
      <w:r w:rsidR="006F5FC8">
        <w:rPr>
          <w:i/>
          <w:lang w:val="it-IT"/>
        </w:rPr>
        <w:t>Se parte del requisito, si conta un DET per la capacità dell’applicazione di mostrare messaggi di risposta (es. messaggi di errore, messaggi di conferma) all’interno del Processo Elementare. Da notare che si conta uno ed un solo DET indipendentemente da quanti messaggi l’applicazione mostra all’interno dello stesso Processo Elementare</w:t>
      </w:r>
      <w:r w:rsidR="00E14531">
        <w:rPr>
          <w:i/>
          <w:lang w:val="it-IT"/>
        </w:rPr>
        <w:t>.</w:t>
      </w:r>
    </w:p>
    <w:p w14:paraId="1FD2B0D0" w14:textId="1E73457A" w:rsidR="00285E07" w:rsidRPr="00D526C5" w:rsidRDefault="007367EE" w:rsidP="00117AE3">
      <w:pPr>
        <w:spacing w:after="100"/>
        <w:rPr>
          <w:i/>
          <w:lang w:val="it-IT"/>
        </w:rPr>
      </w:pPr>
      <w:r w:rsidRPr="00D526C5">
        <w:rPr>
          <w:b/>
          <w:i/>
          <w:noProof/>
          <w:lang w:val="it-IT" w:eastAsia="it-IT"/>
        </w:rPr>
        <w:drawing>
          <wp:anchor distT="0" distB="0" distL="114300" distR="114300" simplePos="0" relativeHeight="251807744" behindDoc="0" locked="0" layoutInCell="1" allowOverlap="1" wp14:anchorId="6B9B1C64" wp14:editId="65E86B6C">
            <wp:simplePos x="0" y="0"/>
            <wp:positionH relativeFrom="margin">
              <wp:align>left</wp:align>
            </wp:positionH>
            <wp:positionV relativeFrom="paragraph">
              <wp:posOffset>5715</wp:posOffset>
            </wp:positionV>
            <wp:extent cx="284480" cy="274320"/>
            <wp:effectExtent l="0" t="0" r="1270" b="0"/>
            <wp:wrapSquare wrapText="bothSides"/>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480" cy="274320"/>
                    </a:xfrm>
                    <a:prstGeom prst="rect">
                      <a:avLst/>
                    </a:prstGeom>
                  </pic:spPr>
                </pic:pic>
              </a:graphicData>
            </a:graphic>
            <wp14:sizeRelH relativeFrom="margin">
              <wp14:pctWidth>0</wp14:pctWidth>
            </wp14:sizeRelH>
            <wp14:sizeRelV relativeFrom="margin">
              <wp14:pctHeight>0</wp14:pctHeight>
            </wp14:sizeRelV>
          </wp:anchor>
        </w:drawing>
      </w:r>
      <w:r w:rsidR="00C42DCE" w:rsidRPr="00D526C5">
        <w:rPr>
          <w:b/>
          <w:i/>
          <w:lang w:val="it-IT"/>
        </w:rPr>
        <w:t>R</w:t>
      </w:r>
      <w:r w:rsidR="00C70A06" w:rsidRPr="00D526C5">
        <w:rPr>
          <w:b/>
          <w:i/>
          <w:lang w:val="it-IT"/>
        </w:rPr>
        <w:t>egola</w:t>
      </w:r>
      <w:r w:rsidR="006B3AFD" w:rsidRPr="00D526C5">
        <w:rPr>
          <w:i/>
          <w:lang w:val="it-IT"/>
        </w:rPr>
        <w:t xml:space="preserve"> </w:t>
      </w:r>
      <w:r w:rsidR="006B3AFD" w:rsidRPr="00D526C5">
        <w:rPr>
          <w:b/>
          <w:i/>
          <w:lang w:val="it-IT"/>
        </w:rPr>
        <w:t>—</w:t>
      </w:r>
      <w:r w:rsidR="006B3AFD" w:rsidRPr="00D526C5">
        <w:rPr>
          <w:i/>
          <w:lang w:val="it-IT"/>
        </w:rPr>
        <w:t xml:space="preserve"> </w:t>
      </w:r>
      <w:r w:rsidR="00D526C5" w:rsidRPr="00D526C5">
        <w:rPr>
          <w:i/>
          <w:lang w:val="it-IT"/>
        </w:rPr>
        <w:t>Si conta un</w:t>
      </w:r>
      <w:r w:rsidR="00285E07" w:rsidRPr="00D526C5">
        <w:rPr>
          <w:i/>
          <w:lang w:val="it-IT"/>
        </w:rPr>
        <w:t xml:space="preserve"> DET </w:t>
      </w:r>
      <w:r w:rsidR="00D526C5" w:rsidRPr="00D526C5">
        <w:rPr>
          <w:i/>
          <w:lang w:val="it-IT"/>
        </w:rPr>
        <w:t>per ogni campo dato che è ri-visualizzato come parte del</w:t>
      </w:r>
      <w:r w:rsidR="00285E07" w:rsidRPr="00D526C5">
        <w:rPr>
          <w:i/>
          <w:lang w:val="it-IT"/>
        </w:rPr>
        <w:t xml:space="preserve"> Process</w:t>
      </w:r>
      <w:r w:rsidR="00D526C5" w:rsidRPr="00D526C5">
        <w:rPr>
          <w:i/>
          <w:lang w:val="it-IT"/>
        </w:rPr>
        <w:t>o Elementare</w:t>
      </w:r>
      <w:r w:rsidR="00285E07" w:rsidRPr="00D526C5">
        <w:rPr>
          <w:i/>
          <w:lang w:val="it-IT"/>
        </w:rPr>
        <w:t>.</w:t>
      </w:r>
    </w:p>
    <w:p w14:paraId="70D5D960" w14:textId="3B6CB80A" w:rsidR="00285E07" w:rsidRPr="006F5FC8" w:rsidRDefault="007367EE" w:rsidP="00B25A71">
      <w:pPr>
        <w:spacing w:after="100"/>
        <w:ind w:left="709" w:hanging="709"/>
        <w:rPr>
          <w:i/>
          <w:lang w:val="it-IT"/>
        </w:rPr>
      </w:pPr>
      <w:r w:rsidRPr="006F5FC8">
        <w:rPr>
          <w:b/>
          <w:i/>
          <w:noProof/>
          <w:lang w:val="it-IT" w:eastAsia="it-IT"/>
        </w:rPr>
        <w:drawing>
          <wp:anchor distT="0" distB="0" distL="114300" distR="114300" simplePos="0" relativeHeight="251809792" behindDoc="0" locked="0" layoutInCell="1" allowOverlap="1" wp14:anchorId="2FF4BCDC" wp14:editId="206DF869">
            <wp:simplePos x="0" y="0"/>
            <wp:positionH relativeFrom="margin">
              <wp:align>left</wp:align>
            </wp:positionH>
            <wp:positionV relativeFrom="paragraph">
              <wp:posOffset>7348</wp:posOffset>
            </wp:positionV>
            <wp:extent cx="284575" cy="274320"/>
            <wp:effectExtent l="0" t="0" r="1270" b="0"/>
            <wp:wrapSquare wrapText="bothSides"/>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6F5FC8">
        <w:rPr>
          <w:b/>
          <w:i/>
          <w:lang w:val="it-IT"/>
        </w:rPr>
        <w:t>R</w:t>
      </w:r>
      <w:r w:rsidR="00B67B5E">
        <w:rPr>
          <w:b/>
          <w:i/>
          <w:lang w:val="it-IT"/>
        </w:rPr>
        <w:t>egola</w:t>
      </w:r>
      <w:r w:rsidR="006B3AFD" w:rsidRPr="006F5FC8">
        <w:rPr>
          <w:i/>
          <w:lang w:val="it-IT"/>
        </w:rPr>
        <w:t xml:space="preserve"> </w:t>
      </w:r>
      <w:r w:rsidR="006B3AFD" w:rsidRPr="006F5FC8">
        <w:rPr>
          <w:b/>
          <w:i/>
          <w:lang w:val="it-IT"/>
        </w:rPr>
        <w:t>—</w:t>
      </w:r>
      <w:r w:rsidR="006B3AFD" w:rsidRPr="006F5FC8">
        <w:rPr>
          <w:i/>
          <w:lang w:val="it-IT"/>
        </w:rPr>
        <w:t xml:space="preserve"> </w:t>
      </w:r>
      <w:r w:rsidR="00B67B5E">
        <w:rPr>
          <w:i/>
          <w:lang w:val="it-IT"/>
        </w:rPr>
        <w:t>Si conta un DET per tenere conto della capacità di attivare il Processo Elementare (“trigger”). Poiché ogni Processo Elementare relativo ad una funzione transazionale ha sempre un “trigger” (input esterno) che lo attiva, questa regola implica che ogni Processo Elementare ha almeno 1 DET (quello relativo al trigger)</w:t>
      </w:r>
      <w:r w:rsidR="00E14531">
        <w:rPr>
          <w:i/>
          <w:lang w:val="it-IT"/>
        </w:rPr>
        <w:t>.</w:t>
      </w:r>
    </w:p>
    <w:p w14:paraId="57013275" w14:textId="41E88159" w:rsidR="00285E07" w:rsidRPr="006F5FC8" w:rsidRDefault="007367EE" w:rsidP="007367EE">
      <w:pPr>
        <w:spacing w:after="100"/>
        <w:ind w:left="630" w:hanging="90"/>
        <w:rPr>
          <w:i/>
          <w:lang w:val="it-IT"/>
        </w:rPr>
      </w:pPr>
      <w:r w:rsidRPr="006F5FC8">
        <w:rPr>
          <w:b/>
          <w:i/>
          <w:noProof/>
          <w:lang w:val="it-IT" w:eastAsia="it-IT"/>
        </w:rPr>
        <w:drawing>
          <wp:anchor distT="0" distB="0" distL="114300" distR="114300" simplePos="0" relativeHeight="251811840" behindDoc="0" locked="0" layoutInCell="1" allowOverlap="1" wp14:anchorId="6B78C202" wp14:editId="35DF9662">
            <wp:simplePos x="0" y="0"/>
            <wp:positionH relativeFrom="margin">
              <wp:align>left</wp:align>
            </wp:positionH>
            <wp:positionV relativeFrom="paragraph">
              <wp:posOffset>3810</wp:posOffset>
            </wp:positionV>
            <wp:extent cx="284575" cy="274320"/>
            <wp:effectExtent l="0" t="0" r="1270" b="0"/>
            <wp:wrapSquare wrapText="bothSides"/>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6F5FC8">
        <w:rPr>
          <w:b/>
          <w:i/>
          <w:lang w:val="it-IT"/>
        </w:rPr>
        <w:t>R</w:t>
      </w:r>
      <w:r w:rsidR="00B25A71">
        <w:rPr>
          <w:b/>
          <w:i/>
          <w:lang w:val="it-IT"/>
        </w:rPr>
        <w:t>egola</w:t>
      </w:r>
      <w:r w:rsidR="006B3AFD" w:rsidRPr="006F5FC8">
        <w:rPr>
          <w:i/>
          <w:lang w:val="it-IT"/>
        </w:rPr>
        <w:t xml:space="preserve"> </w:t>
      </w:r>
      <w:r w:rsidR="006B3AFD" w:rsidRPr="006F5FC8">
        <w:rPr>
          <w:b/>
          <w:i/>
          <w:lang w:val="it-IT"/>
        </w:rPr>
        <w:t>—</w:t>
      </w:r>
      <w:r w:rsidR="006B3AFD" w:rsidRPr="006F5FC8">
        <w:rPr>
          <w:i/>
          <w:lang w:val="it-IT"/>
        </w:rPr>
        <w:t xml:space="preserve"> </w:t>
      </w:r>
      <w:r w:rsidR="00B25A71">
        <w:rPr>
          <w:i/>
          <w:lang w:val="it-IT"/>
        </w:rPr>
        <w:t>Quando un Processo Elementare è composto da una molteplicità di DET ma per una particolare istanza può solo utilizzarne un sottoinsieme, si conta il numero massimo di DET che potenzialmente il Processo Elementare potrebbe utilizzare</w:t>
      </w:r>
      <w:r w:rsidR="00E14531">
        <w:rPr>
          <w:i/>
          <w:lang w:val="it-IT"/>
        </w:rPr>
        <w:t>.</w:t>
      </w:r>
    </w:p>
    <w:p w14:paraId="63F992A3" w14:textId="42777336" w:rsidR="00285E07" w:rsidRPr="006F5FC8" w:rsidRDefault="00C238FB" w:rsidP="00C42DCE">
      <w:pPr>
        <w:rPr>
          <w:lang w:val="it-IT"/>
        </w:rPr>
      </w:pPr>
      <w:r>
        <w:rPr>
          <w:lang w:val="it-IT"/>
        </w:rPr>
        <w:t>Più in dettaglio:</w:t>
      </w:r>
    </w:p>
    <w:p w14:paraId="787B52C6" w14:textId="3A4A1103" w:rsidR="00285E07" w:rsidRPr="006F5FC8" w:rsidRDefault="004F0D6C" w:rsidP="001E050A">
      <w:pPr>
        <w:pStyle w:val="bullet1"/>
        <w:spacing w:after="80"/>
        <w:rPr>
          <w:lang w:val="it-IT"/>
        </w:rPr>
      </w:pPr>
      <w:r>
        <w:rPr>
          <w:lang w:val="it-IT"/>
        </w:rPr>
        <w:t>Tutti i DET che attraversano i confini dell’applicazione vanno contati. I DET sono componenti elementari dell’informazione così come riconosciuta dal punto di vista del business dell’applicazione di interesse nel contesto del Processo Elementare considerato. Questi signifca che</w:t>
      </w:r>
      <w:r w:rsidR="00E14531">
        <w:rPr>
          <w:lang w:val="it-IT"/>
        </w:rPr>
        <w:t>:</w:t>
      </w:r>
    </w:p>
    <w:p w14:paraId="2E2374C9" w14:textId="0A23EF96" w:rsidR="00285E07" w:rsidRPr="006F5FC8" w:rsidRDefault="004F0D6C" w:rsidP="001E050A">
      <w:pPr>
        <w:pStyle w:val="bullet2"/>
        <w:spacing w:after="80"/>
        <w:rPr>
          <w:lang w:val="it-IT"/>
        </w:rPr>
      </w:pPr>
      <w:r>
        <w:rPr>
          <w:lang w:val="it-IT"/>
        </w:rPr>
        <w:t>Un codice postale sarà considerato un DET distinto e separato dall’indirizzo se l’applicazione di interesse gestisce il codice in modo distinto e separato dal resto dell’indirizzo, ad esempio per validare un certa area geografica o perchè memorizzato come attributo distinto in un Gruppo di Dati</w:t>
      </w:r>
      <w:r w:rsidR="00E14531">
        <w:rPr>
          <w:lang w:val="it-IT"/>
        </w:rPr>
        <w:t>;</w:t>
      </w:r>
      <w:r>
        <w:rPr>
          <w:lang w:val="it-IT"/>
        </w:rPr>
        <w:t xml:space="preserve"> </w:t>
      </w:r>
    </w:p>
    <w:p w14:paraId="21440A6E" w14:textId="2D7BB46F" w:rsidR="00285E07" w:rsidRPr="006F5FC8" w:rsidRDefault="004F0D6C" w:rsidP="001E050A">
      <w:pPr>
        <w:pStyle w:val="bullet2"/>
        <w:spacing w:after="80"/>
        <w:rPr>
          <w:lang w:val="it-IT"/>
        </w:rPr>
      </w:pPr>
      <w:r>
        <w:rPr>
          <w:lang w:val="it-IT"/>
        </w:rPr>
        <w:t>Quando si considera una matrice di valori non si devono valutare come DET le diverse occorrenze dei valori ma piuttosto le tipologie di informazioni definite a livello dei titoli di riga e/o colonna</w:t>
      </w:r>
      <w:r w:rsidR="00E14531">
        <w:rPr>
          <w:lang w:val="it-IT"/>
        </w:rPr>
        <w:t>;</w:t>
      </w:r>
    </w:p>
    <w:p w14:paraId="7AEBF471" w14:textId="3FDC5161" w:rsidR="004E7786" w:rsidRPr="006F5FC8" w:rsidRDefault="00E37953" w:rsidP="001E050A">
      <w:pPr>
        <w:pStyle w:val="bullet2"/>
        <w:spacing w:after="80"/>
        <w:rPr>
          <w:lang w:val="it-IT"/>
        </w:rPr>
      </w:pPr>
      <w:r>
        <w:rPr>
          <w:lang w:val="it-IT"/>
        </w:rPr>
        <w:t>Quando si conteggiano i DET che attraversano i confini dell’applicazione si considerano sia quelli che forniscono informazioni al Processo Elementare che quelli generati dal Processo Elementare stesso</w:t>
      </w:r>
      <w:r w:rsidR="00FE239C">
        <w:rPr>
          <w:lang w:val="it-IT"/>
        </w:rPr>
        <w:t>. Ad esempio in un Processo Elementare di Enquiry (ET) o di Output</w:t>
      </w:r>
      <w:r>
        <w:rPr>
          <w:lang w:val="it-IT"/>
        </w:rPr>
        <w:t xml:space="preserve"> </w:t>
      </w:r>
      <w:r w:rsidR="00FE239C">
        <w:rPr>
          <w:lang w:val="it-IT"/>
        </w:rPr>
        <w:t>(OT) eventuali criteri di selezione o filtro dei dati da produrre contano come DET così come i dati mostrati all’utente come risultato del Processo Elementare</w:t>
      </w:r>
      <w:r w:rsidR="00A0562B">
        <w:rPr>
          <w:lang w:val="it-IT"/>
        </w:rPr>
        <w:t xml:space="preserve">. Ad esempio in una query ci potrebbe essere il cognome </w:t>
      </w:r>
      <w:r w:rsidR="002570EC">
        <w:rPr>
          <w:lang w:val="it-IT"/>
        </w:rPr>
        <w:t xml:space="preserve">sia </w:t>
      </w:r>
      <w:r w:rsidR="00A0562B">
        <w:rPr>
          <w:lang w:val="it-IT"/>
        </w:rPr>
        <w:t xml:space="preserve">tra i parametri di ricerca </w:t>
      </w:r>
      <w:r w:rsidR="002570EC">
        <w:rPr>
          <w:lang w:val="it-IT"/>
        </w:rPr>
        <w:t>ch</w:t>
      </w:r>
      <w:r w:rsidR="00A0562B">
        <w:rPr>
          <w:lang w:val="it-IT"/>
        </w:rPr>
        <w:t xml:space="preserve">e nei dati </w:t>
      </w:r>
      <w:r w:rsidR="002570EC">
        <w:rPr>
          <w:lang w:val="it-IT"/>
        </w:rPr>
        <w:t>mostrati</w:t>
      </w:r>
      <w:r w:rsidR="00A0562B">
        <w:rPr>
          <w:lang w:val="it-IT"/>
        </w:rPr>
        <w:t xml:space="preserve"> come risultato della query</w:t>
      </w:r>
      <w:r w:rsidR="002570EC">
        <w:rPr>
          <w:lang w:val="it-IT"/>
        </w:rPr>
        <w:t>; il cognome nelle 2 fasi viene processato in modo diverso e quindi è da considerare come 2 DET distinti</w:t>
      </w:r>
    </w:p>
    <w:p w14:paraId="1A17E082" w14:textId="7F9AA720" w:rsidR="00285E07" w:rsidRPr="006F5FC8" w:rsidRDefault="00E37953" w:rsidP="001E050A">
      <w:pPr>
        <w:pStyle w:val="bullet2"/>
        <w:spacing w:after="80"/>
        <w:rPr>
          <w:lang w:val="it-IT"/>
        </w:rPr>
      </w:pPr>
      <w:r>
        <w:rPr>
          <w:lang w:val="it-IT"/>
        </w:rPr>
        <w:t xml:space="preserve">Non si conteggiano come DET campi dati tecnici. Un elemento informativo che attraversa i confini dell’applicazione ma che serve solo per il funzionamento </w:t>
      </w:r>
      <w:r>
        <w:rPr>
          <w:lang w:val="it-IT"/>
        </w:rPr>
        <w:lastRenderedPageBreak/>
        <w:t>interno del sistema (ad esempio un campo chiave che serve a mettere in relazione due entità) ma che non ha riscontri dal punto di vista del business dell’applicazione non va contato come DET</w:t>
      </w:r>
      <w:r w:rsidR="00E14531">
        <w:rPr>
          <w:lang w:val="it-IT"/>
        </w:rPr>
        <w:t>;</w:t>
      </w:r>
    </w:p>
    <w:p w14:paraId="210C9A05" w14:textId="73F14366" w:rsidR="00285E07" w:rsidRPr="006F5FC8" w:rsidRDefault="00E70A0A" w:rsidP="00C42DCE">
      <w:pPr>
        <w:pStyle w:val="bullet1"/>
        <w:rPr>
          <w:lang w:val="it-IT"/>
        </w:rPr>
      </w:pPr>
      <w:r>
        <w:rPr>
          <w:lang w:val="it-IT"/>
        </w:rPr>
        <w:t>Messaggi di risposta dell’applicazione (ad es. messaggi di errore o di conferma del successo di una transazione) solitamente esistono a fronte di qualche forma di verifica svolta dal Processo Elementare sui DET. Si conta un solo DET per la capacità del Processo Elementare di indicare un errore o il successo dell’elaborazione. Da notare che si conta 1 ed 1 solo DET per entrambe le condizioni (errore/successo) e indipendentemente dalle eventuali diverse tipologie di errore</w:t>
      </w:r>
      <w:r w:rsidR="00E14531">
        <w:rPr>
          <w:lang w:val="it-IT"/>
        </w:rPr>
        <w:t>;</w:t>
      </w:r>
    </w:p>
    <w:p w14:paraId="7B7D6D88" w14:textId="5840A416" w:rsidR="00285E07" w:rsidRPr="006F5FC8" w:rsidRDefault="008473A2" w:rsidP="001E050A">
      <w:pPr>
        <w:pStyle w:val="bullet1"/>
        <w:spacing w:after="80"/>
        <w:rPr>
          <w:lang w:val="it-IT"/>
        </w:rPr>
      </w:pPr>
      <w:r>
        <w:rPr>
          <w:lang w:val="it-IT"/>
        </w:rPr>
        <w:t>Se un DET per qualche motivo legato al business dell’applicazione è riproposto nuovamente in visualizzazione nel corso del Processo Elementare allora è contato come DET aggiuntivo. Un esempio è relativo ai casi in cui, a valle di una operazione di inserimento dei dati dell’utente (es. inserimento dati per effettuare un bonifico), si mostra nuovamente all’utente il set di dati digitato per conferma prima della sottomissione (es. importo richiesto). Le 2 fasi (inserimento e conferma) sono parte dello stesso Processo Elementare di input (IT). I dati riproposti a video per conferma sono DET aggiuntivi rispetto a quelli già contati per la fase di inserimento (nell’esempio, l’importo sarà contato come DET per la fase di inserimento e come ulteriore DET per la fase di riproposizione dell’informazione per conferma)</w:t>
      </w:r>
      <w:r w:rsidR="00E14531">
        <w:rPr>
          <w:lang w:val="it-IT"/>
        </w:rPr>
        <w:t>;</w:t>
      </w:r>
    </w:p>
    <w:p w14:paraId="15DFF1B2" w14:textId="37373CB6" w:rsidR="00285E07" w:rsidRPr="002226E2" w:rsidRDefault="00377691" w:rsidP="001E050A">
      <w:pPr>
        <w:pStyle w:val="bullet1"/>
        <w:spacing w:after="80"/>
        <w:rPr>
          <w:lang w:val="it-IT"/>
        </w:rPr>
      </w:pPr>
      <w:r>
        <w:rPr>
          <w:lang w:val="it-IT"/>
        </w:rPr>
        <w:t>Ogni Processo Elementare ha sempre 1 DET associato per la capacità di attivare il processo (trigger). Indipendentemente da quante sono le possibili modalità di attivazione, si conta 1 ad 1 solo DET per il trigger</w:t>
      </w:r>
      <w:r w:rsidR="00E14531">
        <w:rPr>
          <w:lang w:val="it-IT"/>
        </w:rPr>
        <w:t>.</w:t>
      </w:r>
    </w:p>
    <w:p w14:paraId="4B47F3BC" w14:textId="7BB98D5F" w:rsidR="00285E07" w:rsidRPr="007D4F63" w:rsidRDefault="00285E07" w:rsidP="00AD2210">
      <w:pPr>
        <w:pStyle w:val="Heading3"/>
        <w:rPr>
          <w:lang w:val="it-IT"/>
        </w:rPr>
      </w:pPr>
      <w:bookmarkStart w:id="120" w:name="_Toc445301471"/>
      <w:bookmarkStart w:id="121" w:name="_Toc69820904"/>
      <w:r w:rsidRPr="007D4F63">
        <w:rPr>
          <w:lang w:val="it-IT"/>
        </w:rPr>
        <w:t>Comple</w:t>
      </w:r>
      <w:r w:rsidR="007D4F63">
        <w:rPr>
          <w:lang w:val="it-IT"/>
        </w:rPr>
        <w:t>ssità dei Gruppi di</w:t>
      </w:r>
      <w:r w:rsidRPr="007D4F63">
        <w:rPr>
          <w:lang w:val="it-IT"/>
        </w:rPr>
        <w:t xml:space="preserve"> Dat</w:t>
      </w:r>
      <w:bookmarkEnd w:id="120"/>
      <w:r w:rsidR="007D4F63">
        <w:rPr>
          <w:lang w:val="it-IT"/>
        </w:rPr>
        <w:t>i</w:t>
      </w:r>
      <w:bookmarkEnd w:id="121"/>
    </w:p>
    <w:p w14:paraId="225E445F" w14:textId="60E92DD7" w:rsidR="00285E07" w:rsidRPr="007D4F63" w:rsidRDefault="007D4F63" w:rsidP="00117AE3">
      <w:pPr>
        <w:spacing w:after="100"/>
        <w:rPr>
          <w:lang w:val="it-IT"/>
        </w:rPr>
      </w:pPr>
      <w:r>
        <w:rPr>
          <w:lang w:val="it-IT"/>
        </w:rPr>
        <w:t>Per valutare la complessità dei Gruppi di Dati vanno applicate le seguenti regole:</w:t>
      </w:r>
    </w:p>
    <w:p w14:paraId="27476843" w14:textId="5437943E" w:rsidR="004E7786" w:rsidRPr="007D4F63" w:rsidRDefault="00217EE7" w:rsidP="00117AE3">
      <w:pPr>
        <w:spacing w:after="100"/>
        <w:rPr>
          <w:i/>
          <w:lang w:val="it-IT"/>
        </w:rPr>
      </w:pPr>
      <w:r w:rsidRPr="007D4F63">
        <w:rPr>
          <w:b/>
          <w:i/>
          <w:noProof/>
          <w:lang w:val="it-IT" w:eastAsia="it-IT"/>
        </w:rPr>
        <w:drawing>
          <wp:anchor distT="0" distB="0" distL="114300" distR="114300" simplePos="0" relativeHeight="251813888" behindDoc="0" locked="0" layoutInCell="1" allowOverlap="1" wp14:anchorId="6BAA98BD" wp14:editId="5D98F6F4">
            <wp:simplePos x="0" y="0"/>
            <wp:positionH relativeFrom="margin">
              <wp:align>left</wp:align>
            </wp:positionH>
            <wp:positionV relativeFrom="paragraph">
              <wp:posOffset>4717</wp:posOffset>
            </wp:positionV>
            <wp:extent cx="284575" cy="274320"/>
            <wp:effectExtent l="0" t="0" r="1270" b="0"/>
            <wp:wrapSquare wrapText="bothSides"/>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7D4F63">
        <w:rPr>
          <w:b/>
          <w:i/>
          <w:lang w:val="it-IT"/>
        </w:rPr>
        <w:t>R</w:t>
      </w:r>
      <w:r w:rsidR="007D4F63">
        <w:rPr>
          <w:b/>
          <w:i/>
          <w:lang w:val="it-IT"/>
        </w:rPr>
        <w:t>egola</w:t>
      </w:r>
      <w:r w:rsidR="006B3AFD" w:rsidRPr="007D4F63">
        <w:rPr>
          <w:i/>
          <w:lang w:val="it-IT"/>
        </w:rPr>
        <w:t xml:space="preserve"> </w:t>
      </w:r>
      <w:r w:rsidR="006B3AFD" w:rsidRPr="007D4F63">
        <w:rPr>
          <w:b/>
          <w:i/>
          <w:lang w:val="it-IT"/>
        </w:rPr>
        <w:t>—</w:t>
      </w:r>
      <w:r w:rsidR="006B3AFD" w:rsidRPr="007D4F63">
        <w:rPr>
          <w:i/>
          <w:lang w:val="it-IT"/>
        </w:rPr>
        <w:t xml:space="preserve"> </w:t>
      </w:r>
      <w:r w:rsidR="007D4F63">
        <w:rPr>
          <w:i/>
          <w:lang w:val="it-IT"/>
        </w:rPr>
        <w:t>Si conta un DET per ogni attributo unico, riconoscibile dagli utenti, non ripetuto manutenuto o richiamato dal Gruppo di Dati dell’applicazione di interesse</w:t>
      </w:r>
    </w:p>
    <w:p w14:paraId="55F3FBFB" w14:textId="46AB6697" w:rsidR="00683DB7" w:rsidRPr="007D4F63" w:rsidRDefault="00217EE7" w:rsidP="00217EE7">
      <w:pPr>
        <w:spacing w:after="100"/>
        <w:ind w:left="630"/>
        <w:rPr>
          <w:i/>
          <w:lang w:val="it-IT"/>
        </w:rPr>
      </w:pPr>
      <w:r w:rsidRPr="007D4F63">
        <w:rPr>
          <w:b/>
          <w:i/>
          <w:noProof/>
          <w:lang w:val="it-IT" w:eastAsia="it-IT"/>
        </w:rPr>
        <w:drawing>
          <wp:anchor distT="0" distB="0" distL="114300" distR="114300" simplePos="0" relativeHeight="251815936" behindDoc="0" locked="0" layoutInCell="1" allowOverlap="1" wp14:anchorId="1EA13D78" wp14:editId="5046E82C">
            <wp:simplePos x="0" y="0"/>
            <wp:positionH relativeFrom="margin">
              <wp:align>left</wp:align>
            </wp:positionH>
            <wp:positionV relativeFrom="paragraph">
              <wp:posOffset>6713</wp:posOffset>
            </wp:positionV>
            <wp:extent cx="284575" cy="274320"/>
            <wp:effectExtent l="0" t="0" r="1270" b="0"/>
            <wp:wrapSquare wrapText="bothSides"/>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ule icon 2.png"/>
                    <pic:cNvPicPr/>
                  </pic:nvPicPr>
                  <pic:blipFill>
                    <a:blip r:embed="rId17" cstate="email">
                      <a:extLst>
                        <a:ext uri="{28A0092B-C50C-407E-A947-70E740481C1C}">
                          <a14:useLocalDpi xmlns:a14="http://schemas.microsoft.com/office/drawing/2010/main" val="0"/>
                        </a:ext>
                      </a:extLst>
                    </a:blip>
                    <a:stretch>
                      <a:fillRect/>
                    </a:stretch>
                  </pic:blipFill>
                  <pic:spPr>
                    <a:xfrm>
                      <a:off x="0" y="0"/>
                      <a:ext cx="284575" cy="274320"/>
                    </a:xfrm>
                    <a:prstGeom prst="rect">
                      <a:avLst/>
                    </a:prstGeom>
                  </pic:spPr>
                </pic:pic>
              </a:graphicData>
            </a:graphic>
            <wp14:sizeRelH relativeFrom="margin">
              <wp14:pctWidth>0</wp14:pctWidth>
            </wp14:sizeRelH>
            <wp14:sizeRelV relativeFrom="margin">
              <wp14:pctHeight>0</wp14:pctHeight>
            </wp14:sizeRelV>
          </wp:anchor>
        </w:drawing>
      </w:r>
      <w:r w:rsidR="00285E07" w:rsidRPr="007D4F63">
        <w:rPr>
          <w:b/>
          <w:i/>
          <w:lang w:val="it-IT"/>
        </w:rPr>
        <w:t>R</w:t>
      </w:r>
      <w:r w:rsidR="007D4F63">
        <w:rPr>
          <w:b/>
          <w:i/>
          <w:lang w:val="it-IT"/>
        </w:rPr>
        <w:t>egola</w:t>
      </w:r>
      <w:r w:rsidR="006B3AFD" w:rsidRPr="007D4F63">
        <w:rPr>
          <w:i/>
          <w:lang w:val="it-IT"/>
        </w:rPr>
        <w:t xml:space="preserve"> </w:t>
      </w:r>
      <w:r w:rsidR="006B3AFD" w:rsidRPr="007D4F63">
        <w:rPr>
          <w:b/>
          <w:i/>
          <w:lang w:val="it-IT"/>
        </w:rPr>
        <w:t>—</w:t>
      </w:r>
      <w:r w:rsidR="006B3AFD" w:rsidRPr="007D4F63">
        <w:rPr>
          <w:i/>
          <w:lang w:val="it-IT"/>
        </w:rPr>
        <w:t xml:space="preserve"> </w:t>
      </w:r>
      <w:r w:rsidR="007D4F63">
        <w:rPr>
          <w:i/>
          <w:lang w:val="it-IT"/>
        </w:rPr>
        <w:t>Quando si effettua il sizing di un progetto di enhancement funzionale, un Gruppo di Dati si considera come “modificato” se è strutturalmente modificato per l’aggiunta o la cancellazione di uno o più DET</w:t>
      </w:r>
      <w:r w:rsidR="00A02952">
        <w:rPr>
          <w:i/>
          <w:lang w:val="it-IT"/>
        </w:rPr>
        <w:t xml:space="preserve"> o se il range di valori consentiti viene modificato a fronte di specifica richiesta del business</w:t>
      </w:r>
    </w:p>
    <w:p w14:paraId="64406D8F" w14:textId="043D87CA" w:rsidR="00285E07" w:rsidRPr="007D4F63" w:rsidRDefault="0058593E" w:rsidP="00117AE3">
      <w:pPr>
        <w:spacing w:after="100"/>
        <w:rPr>
          <w:lang w:val="it-IT"/>
        </w:rPr>
      </w:pPr>
      <w:r>
        <w:rPr>
          <w:lang w:val="it-IT"/>
        </w:rPr>
        <w:t>Più in dettaglio:</w:t>
      </w:r>
    </w:p>
    <w:p w14:paraId="16B7EF1A" w14:textId="01F20C7D" w:rsidR="00285E07" w:rsidRPr="007D4F63" w:rsidRDefault="0058593E" w:rsidP="00117AE3">
      <w:pPr>
        <w:pStyle w:val="bullet1"/>
        <w:spacing w:after="80"/>
        <w:rPr>
          <w:lang w:val="it-IT"/>
        </w:rPr>
      </w:pPr>
      <w:r>
        <w:rPr>
          <w:lang w:val="it-IT"/>
        </w:rPr>
        <w:t xml:space="preserve">Vanno contati solo i DET utilizzati dall’applicazione di interesse. Se un Gruppo di Dati è composto ad esempio da 55 attributi ma l’applicazione di interesse ne utilizza soltanto 25 per le elaborazioni dei suoi Processi Elementari, allora ai fini della valutazione della complessità del Gruppo di Dati si dovranno considerare solo i 25 </w:t>
      </w:r>
      <w:r w:rsidR="00444E87">
        <w:rPr>
          <w:lang w:val="it-IT"/>
        </w:rPr>
        <w:t xml:space="preserve">attributi </w:t>
      </w:r>
      <w:r>
        <w:rPr>
          <w:lang w:val="it-IT"/>
        </w:rPr>
        <w:t>effettivamente utilizzati</w:t>
      </w:r>
      <w:r w:rsidR="00444E87">
        <w:rPr>
          <w:lang w:val="it-IT"/>
        </w:rPr>
        <w:t>;</w:t>
      </w:r>
    </w:p>
    <w:p w14:paraId="2BC910B9" w14:textId="66CB0549" w:rsidR="00217EE7" w:rsidRPr="002226E2" w:rsidRDefault="0090494D" w:rsidP="00A0562B">
      <w:pPr>
        <w:pStyle w:val="bullet1"/>
        <w:spacing w:after="0"/>
        <w:rPr>
          <w:b/>
          <w:snapToGrid w:val="0"/>
          <w:spacing w:val="10"/>
          <w:sz w:val="28"/>
          <w:lang w:val="it-IT"/>
        </w:rPr>
      </w:pPr>
      <w:r w:rsidRPr="00444E87">
        <w:rPr>
          <w:lang w:val="it-IT"/>
        </w:rPr>
        <w:t>Campi “tecnici” utilizzati solo a fini di funzionamento interno del sistema ma non riconoscibili dal punto di vista del business dell’applicazione non vanno considerati ai fini della valutazione della complessità dei Gruppi di Dati</w:t>
      </w:r>
      <w:bookmarkStart w:id="122" w:name="_Toc445301472"/>
      <w:r w:rsidR="00444E87">
        <w:rPr>
          <w:lang w:val="it-IT"/>
        </w:rPr>
        <w:t>.</w:t>
      </w:r>
      <w:r w:rsidR="00217EE7" w:rsidRPr="002226E2">
        <w:rPr>
          <w:lang w:val="it-IT"/>
        </w:rPr>
        <w:br w:type="page"/>
      </w:r>
    </w:p>
    <w:p w14:paraId="5C682E97" w14:textId="4D121700" w:rsidR="00285E07" w:rsidRPr="00344987" w:rsidRDefault="00285E07" w:rsidP="0052416D">
      <w:pPr>
        <w:pStyle w:val="Heading2"/>
        <w:rPr>
          <w:lang w:val="it-IT"/>
        </w:rPr>
      </w:pPr>
      <w:bookmarkStart w:id="123" w:name="_Toc69820905"/>
      <w:r w:rsidRPr="00344987">
        <w:rPr>
          <w:lang w:val="it-IT"/>
        </w:rPr>
        <w:lastRenderedPageBreak/>
        <w:t>Ass</w:t>
      </w:r>
      <w:r w:rsidR="00344987">
        <w:rPr>
          <w:lang w:val="it-IT"/>
        </w:rPr>
        <w:t>egnazione dei</w:t>
      </w:r>
      <w:r w:rsidRPr="00344987">
        <w:rPr>
          <w:lang w:val="it-IT"/>
        </w:rPr>
        <w:t xml:space="preserve"> Function Point</w:t>
      </w:r>
      <w:bookmarkEnd w:id="122"/>
      <w:bookmarkEnd w:id="123"/>
    </w:p>
    <w:p w14:paraId="23D04647" w14:textId="4E572425" w:rsidR="00285E07" w:rsidRPr="00344987" w:rsidRDefault="00344987" w:rsidP="0052416D">
      <w:pPr>
        <w:rPr>
          <w:lang w:val="it-IT"/>
        </w:rPr>
      </w:pPr>
      <w:r>
        <w:rPr>
          <w:lang w:val="it-IT"/>
        </w:rPr>
        <w:t>Il numero di DET che attraversano i confini dell’applicazione o memorizzati come attributi di un Gruppo di Dati determinano il livello di complessità che può essere Bassa, Media o Alta. Il livello di complessità a sua volta determina il numero di Function Point associati al Processo Elementare o al Gruppo di Dati per il tipo corrispondente</w:t>
      </w:r>
      <w:r w:rsidR="00444E87">
        <w:rPr>
          <w:lang w:val="it-IT"/>
        </w:rPr>
        <w:t>.</w:t>
      </w:r>
    </w:p>
    <w:p w14:paraId="59ADDE29" w14:textId="08CC338F" w:rsidR="00F72C3C" w:rsidRPr="00F72C3C" w:rsidRDefault="00F72C3C" w:rsidP="00F72C3C">
      <w:pPr>
        <w:pStyle w:val="Caption"/>
        <w:keepNext/>
        <w:jc w:val="center"/>
        <w:rPr>
          <w:sz w:val="22"/>
          <w:szCs w:val="22"/>
          <w:lang w:val="it-IT"/>
        </w:rPr>
      </w:pPr>
      <w:bookmarkStart w:id="124" w:name="_Toc47106367"/>
      <w:r w:rsidRPr="00F72C3C">
        <w:rPr>
          <w:sz w:val="22"/>
          <w:szCs w:val="22"/>
          <w:lang w:val="it-IT"/>
        </w:rPr>
        <w:t xml:space="preserve">Tabella </w:t>
      </w:r>
      <w:r w:rsidRPr="00F72C3C">
        <w:rPr>
          <w:sz w:val="22"/>
          <w:szCs w:val="22"/>
          <w:lang w:val="it-IT"/>
        </w:rPr>
        <w:fldChar w:fldCharType="begin"/>
      </w:r>
      <w:r w:rsidRPr="00F72C3C">
        <w:rPr>
          <w:sz w:val="22"/>
          <w:szCs w:val="22"/>
          <w:lang w:val="it-IT"/>
        </w:rPr>
        <w:instrText xml:space="preserve"> SEQ Tabella \* ARABIC </w:instrText>
      </w:r>
      <w:r w:rsidRPr="00F72C3C">
        <w:rPr>
          <w:sz w:val="22"/>
          <w:szCs w:val="22"/>
          <w:lang w:val="it-IT"/>
        </w:rPr>
        <w:fldChar w:fldCharType="separate"/>
      </w:r>
      <w:r w:rsidR="002226E2">
        <w:rPr>
          <w:noProof/>
          <w:sz w:val="22"/>
          <w:szCs w:val="22"/>
          <w:lang w:val="it-IT"/>
        </w:rPr>
        <w:t>1</w:t>
      </w:r>
      <w:r w:rsidRPr="00F72C3C">
        <w:rPr>
          <w:sz w:val="22"/>
          <w:szCs w:val="22"/>
          <w:lang w:val="it-IT"/>
        </w:rPr>
        <w:fldChar w:fldCharType="end"/>
      </w:r>
      <w:r w:rsidRPr="00F72C3C">
        <w:rPr>
          <w:sz w:val="22"/>
          <w:szCs w:val="22"/>
          <w:lang w:val="it-IT"/>
        </w:rPr>
        <w:t xml:space="preserve"> - Valorizzazione in Function Point</w:t>
      </w:r>
      <w:bookmarkEnd w:id="124"/>
    </w:p>
    <w:tbl>
      <w:tblPr>
        <w:tblStyle w:val="TableStyleWhite"/>
        <w:tblW w:w="5000" w:type="pct"/>
        <w:tblLook w:val="04A0" w:firstRow="1" w:lastRow="0" w:firstColumn="1" w:lastColumn="0" w:noHBand="0" w:noVBand="1"/>
      </w:tblPr>
      <w:tblGrid>
        <w:gridCol w:w="1418"/>
        <w:gridCol w:w="1307"/>
        <w:gridCol w:w="1344"/>
        <w:gridCol w:w="1209"/>
        <w:gridCol w:w="1373"/>
        <w:gridCol w:w="1206"/>
        <w:gridCol w:w="1140"/>
      </w:tblGrid>
      <w:tr w:rsidR="00344987" w:rsidRPr="00344987" w14:paraId="34C9C099" w14:textId="77777777" w:rsidTr="00F72C3C">
        <w:trPr>
          <w:cnfStyle w:val="100000000000" w:firstRow="1" w:lastRow="0" w:firstColumn="0" w:lastColumn="0" w:oddVBand="0" w:evenVBand="0" w:oddHBand="0" w:evenHBand="0" w:firstRowFirstColumn="0" w:firstRowLastColumn="0" w:lastRowFirstColumn="0" w:lastRowLastColumn="0"/>
        </w:trPr>
        <w:tc>
          <w:tcPr>
            <w:tcW w:w="1418" w:type="dxa"/>
            <w:shd w:val="clear" w:color="auto" w:fill="1F497D" w:themeFill="text2"/>
          </w:tcPr>
          <w:p w14:paraId="33CEC498" w14:textId="77777777" w:rsidR="00396834" w:rsidRPr="00344987" w:rsidRDefault="00396834" w:rsidP="00117AE3">
            <w:pPr>
              <w:pStyle w:val="TableHeading"/>
              <w:spacing w:before="0" w:after="0"/>
              <w:rPr>
                <w:b/>
                <w:color w:val="FFFFFF" w:themeColor="background1"/>
                <w:sz w:val="18"/>
                <w:szCs w:val="18"/>
                <w:lang w:val="it-IT"/>
              </w:rPr>
            </w:pPr>
          </w:p>
        </w:tc>
        <w:tc>
          <w:tcPr>
            <w:tcW w:w="1307" w:type="dxa"/>
            <w:vAlign w:val="center"/>
          </w:tcPr>
          <w:p w14:paraId="67AD6022" w14:textId="6227D884" w:rsidR="00344987" w:rsidRDefault="00804250" w:rsidP="00117AE3">
            <w:pPr>
              <w:pStyle w:val="TableHeading"/>
              <w:spacing w:before="0" w:after="0"/>
              <w:rPr>
                <w:sz w:val="18"/>
                <w:szCs w:val="18"/>
                <w:lang w:val="it-IT"/>
              </w:rPr>
            </w:pPr>
            <w:r w:rsidRPr="00344987">
              <w:rPr>
                <w:b/>
                <w:sz w:val="18"/>
                <w:szCs w:val="18"/>
                <w:lang w:val="it-IT"/>
              </w:rPr>
              <w:t>Input</w:t>
            </w:r>
            <w:r w:rsidR="008D6C37">
              <w:rPr>
                <w:b/>
                <w:sz w:val="18"/>
                <w:szCs w:val="18"/>
                <w:lang w:val="it-IT"/>
              </w:rPr>
              <w:t xml:space="preserve"> - IT</w:t>
            </w:r>
            <w:r w:rsidRPr="00344987">
              <w:rPr>
                <w:b/>
                <w:sz w:val="18"/>
                <w:szCs w:val="18"/>
                <w:lang w:val="it-IT"/>
              </w:rPr>
              <w:t xml:space="preserve"> </w:t>
            </w:r>
          </w:p>
          <w:p w14:paraId="1E58BCB5" w14:textId="3F4F7E4F" w:rsidR="00396834" w:rsidRPr="00344987" w:rsidRDefault="00804250" w:rsidP="00117AE3">
            <w:pPr>
              <w:pStyle w:val="TableHeading"/>
              <w:spacing w:before="0" w:after="0"/>
              <w:rPr>
                <w:b/>
                <w:sz w:val="18"/>
                <w:szCs w:val="18"/>
                <w:lang w:val="it-IT"/>
              </w:rPr>
            </w:pPr>
            <w:r w:rsidRPr="00344987">
              <w:rPr>
                <w:b/>
                <w:sz w:val="18"/>
                <w:szCs w:val="18"/>
                <w:lang w:val="it-IT"/>
              </w:rPr>
              <w:t>(</w:t>
            </w:r>
            <w:r w:rsidR="00344987">
              <w:rPr>
                <w:b/>
                <w:sz w:val="18"/>
                <w:szCs w:val="18"/>
                <w:lang w:val="it-IT"/>
              </w:rPr>
              <w:t>anche da</w:t>
            </w:r>
            <w:r w:rsidRPr="00344987">
              <w:rPr>
                <w:b/>
                <w:sz w:val="18"/>
                <w:szCs w:val="18"/>
                <w:lang w:val="it-IT"/>
              </w:rPr>
              <w:t xml:space="preserve"> </w:t>
            </w:r>
            <w:r w:rsidR="00344987">
              <w:rPr>
                <w:b/>
                <w:sz w:val="18"/>
                <w:szCs w:val="18"/>
                <w:lang w:val="it-IT"/>
              </w:rPr>
              <w:t>altre</w:t>
            </w:r>
            <w:r w:rsidRPr="00344987">
              <w:rPr>
                <w:b/>
                <w:sz w:val="18"/>
                <w:szCs w:val="18"/>
                <w:lang w:val="it-IT"/>
              </w:rPr>
              <w:t xml:space="preserve"> applica</w:t>
            </w:r>
            <w:r w:rsidR="00344987">
              <w:rPr>
                <w:b/>
                <w:sz w:val="18"/>
                <w:szCs w:val="18"/>
                <w:lang w:val="it-IT"/>
              </w:rPr>
              <w:t>zioni</w:t>
            </w:r>
            <w:r w:rsidRPr="00344987">
              <w:rPr>
                <w:b/>
                <w:sz w:val="18"/>
                <w:szCs w:val="18"/>
                <w:lang w:val="it-IT"/>
              </w:rPr>
              <w:t>)</w:t>
            </w:r>
          </w:p>
        </w:tc>
        <w:tc>
          <w:tcPr>
            <w:tcW w:w="1344" w:type="dxa"/>
            <w:vAlign w:val="center"/>
          </w:tcPr>
          <w:p w14:paraId="4D4C3C27" w14:textId="42301F64" w:rsidR="00396834" w:rsidRPr="00344987" w:rsidRDefault="00804250" w:rsidP="00117AE3">
            <w:pPr>
              <w:pStyle w:val="TableHeading"/>
              <w:spacing w:before="0" w:after="0"/>
              <w:rPr>
                <w:b/>
                <w:sz w:val="18"/>
                <w:szCs w:val="18"/>
                <w:lang w:val="it-IT"/>
              </w:rPr>
            </w:pPr>
            <w:r w:rsidRPr="00344987">
              <w:rPr>
                <w:b/>
                <w:sz w:val="18"/>
                <w:szCs w:val="18"/>
                <w:lang w:val="it-IT"/>
              </w:rPr>
              <w:t>Output</w:t>
            </w:r>
            <w:r w:rsidR="008D6C37">
              <w:rPr>
                <w:b/>
                <w:sz w:val="18"/>
                <w:szCs w:val="18"/>
                <w:lang w:val="it-IT"/>
              </w:rPr>
              <w:t xml:space="preserve"> - OT</w:t>
            </w:r>
            <w:r w:rsidRPr="00344987">
              <w:rPr>
                <w:b/>
                <w:sz w:val="18"/>
                <w:szCs w:val="18"/>
                <w:lang w:val="it-IT"/>
              </w:rPr>
              <w:t xml:space="preserve"> (</w:t>
            </w:r>
            <w:r w:rsidR="00344987">
              <w:rPr>
                <w:b/>
                <w:sz w:val="18"/>
                <w:szCs w:val="18"/>
                <w:lang w:val="it-IT"/>
              </w:rPr>
              <w:t>anche verso</w:t>
            </w:r>
            <w:r w:rsidR="00344987" w:rsidRPr="00344987">
              <w:rPr>
                <w:b/>
                <w:sz w:val="18"/>
                <w:szCs w:val="18"/>
                <w:lang w:val="it-IT"/>
              </w:rPr>
              <w:t xml:space="preserve"> </w:t>
            </w:r>
            <w:r w:rsidR="00344987">
              <w:rPr>
                <w:b/>
                <w:sz w:val="18"/>
                <w:szCs w:val="18"/>
                <w:lang w:val="it-IT"/>
              </w:rPr>
              <w:t>altre</w:t>
            </w:r>
            <w:r w:rsidR="00344987" w:rsidRPr="00344987">
              <w:rPr>
                <w:b/>
                <w:sz w:val="18"/>
                <w:szCs w:val="18"/>
                <w:lang w:val="it-IT"/>
              </w:rPr>
              <w:t xml:space="preserve"> applica</w:t>
            </w:r>
            <w:r w:rsidR="00344987">
              <w:rPr>
                <w:b/>
                <w:sz w:val="18"/>
                <w:szCs w:val="18"/>
                <w:lang w:val="it-IT"/>
              </w:rPr>
              <w:t>zioni</w:t>
            </w:r>
            <w:r w:rsidRPr="00344987">
              <w:rPr>
                <w:b/>
                <w:sz w:val="18"/>
                <w:szCs w:val="18"/>
                <w:lang w:val="it-IT"/>
              </w:rPr>
              <w:t>)</w:t>
            </w:r>
          </w:p>
        </w:tc>
        <w:tc>
          <w:tcPr>
            <w:tcW w:w="1209" w:type="dxa"/>
            <w:vAlign w:val="center"/>
          </w:tcPr>
          <w:p w14:paraId="00AC7A31" w14:textId="21ED8548" w:rsidR="00396834" w:rsidRPr="00344987" w:rsidRDefault="00804250" w:rsidP="00117AE3">
            <w:pPr>
              <w:pStyle w:val="TableHeading"/>
              <w:spacing w:before="0" w:after="0"/>
              <w:rPr>
                <w:b/>
                <w:sz w:val="18"/>
                <w:szCs w:val="18"/>
                <w:lang w:val="it-IT"/>
              </w:rPr>
            </w:pPr>
            <w:r w:rsidRPr="00344987">
              <w:rPr>
                <w:b/>
                <w:sz w:val="18"/>
                <w:szCs w:val="18"/>
                <w:lang w:val="it-IT"/>
              </w:rPr>
              <w:t>Enquiry</w:t>
            </w:r>
            <w:r w:rsidR="008D6C37">
              <w:rPr>
                <w:b/>
                <w:sz w:val="18"/>
                <w:szCs w:val="18"/>
                <w:lang w:val="it-IT"/>
              </w:rPr>
              <w:t xml:space="preserve"> - ET</w:t>
            </w:r>
          </w:p>
        </w:tc>
        <w:tc>
          <w:tcPr>
            <w:tcW w:w="1373" w:type="dxa"/>
            <w:shd w:val="clear" w:color="auto" w:fill="1F497D" w:themeFill="text2"/>
          </w:tcPr>
          <w:p w14:paraId="73D84AFE" w14:textId="77777777" w:rsidR="00396834" w:rsidRPr="00344987" w:rsidRDefault="00396834" w:rsidP="00117AE3">
            <w:pPr>
              <w:pStyle w:val="TableHeading"/>
              <w:spacing w:before="0" w:after="0"/>
              <w:rPr>
                <w:b/>
                <w:color w:val="FFFFFF" w:themeColor="background1"/>
                <w:sz w:val="18"/>
                <w:szCs w:val="18"/>
                <w:lang w:val="it-IT"/>
              </w:rPr>
            </w:pPr>
          </w:p>
        </w:tc>
        <w:tc>
          <w:tcPr>
            <w:tcW w:w="1206" w:type="dxa"/>
            <w:vAlign w:val="center"/>
          </w:tcPr>
          <w:p w14:paraId="4BC1DE05" w14:textId="6266157A" w:rsidR="00396834" w:rsidRPr="00344987" w:rsidRDefault="00344987" w:rsidP="00117AE3">
            <w:pPr>
              <w:pStyle w:val="TableHeading"/>
              <w:spacing w:before="0" w:after="0"/>
              <w:rPr>
                <w:b/>
                <w:sz w:val="18"/>
                <w:szCs w:val="18"/>
                <w:lang w:val="it-IT"/>
              </w:rPr>
            </w:pPr>
            <w:r>
              <w:rPr>
                <w:b/>
                <w:sz w:val="18"/>
                <w:szCs w:val="18"/>
                <w:lang w:val="it-IT"/>
              </w:rPr>
              <w:t>Gruppo Dati Interni</w:t>
            </w:r>
            <w:r w:rsidR="008D6C37">
              <w:rPr>
                <w:b/>
                <w:sz w:val="18"/>
                <w:szCs w:val="18"/>
                <w:lang w:val="it-IT"/>
              </w:rPr>
              <w:t xml:space="preserve"> - IDG</w:t>
            </w:r>
          </w:p>
        </w:tc>
        <w:tc>
          <w:tcPr>
            <w:tcW w:w="1140" w:type="dxa"/>
            <w:vAlign w:val="center"/>
          </w:tcPr>
          <w:p w14:paraId="676F52D6" w14:textId="5643AC24" w:rsidR="00396834" w:rsidRPr="00344987" w:rsidRDefault="00344987" w:rsidP="00117AE3">
            <w:pPr>
              <w:pStyle w:val="TableHeading"/>
              <w:spacing w:before="0" w:after="0"/>
              <w:rPr>
                <w:b/>
                <w:sz w:val="18"/>
                <w:szCs w:val="18"/>
                <w:lang w:val="it-IT"/>
              </w:rPr>
            </w:pPr>
            <w:r>
              <w:rPr>
                <w:b/>
                <w:sz w:val="18"/>
                <w:szCs w:val="18"/>
                <w:lang w:val="it-IT"/>
              </w:rPr>
              <w:t>Gruppo Dati Esterni</w:t>
            </w:r>
            <w:r w:rsidR="008D6C37">
              <w:rPr>
                <w:b/>
                <w:sz w:val="18"/>
                <w:szCs w:val="18"/>
                <w:lang w:val="it-IT"/>
              </w:rPr>
              <w:t xml:space="preserve"> - EDG</w:t>
            </w:r>
          </w:p>
        </w:tc>
      </w:tr>
      <w:tr w:rsidR="00344987" w:rsidRPr="00344987" w14:paraId="01D943E6" w14:textId="77777777" w:rsidTr="00F72C3C">
        <w:tc>
          <w:tcPr>
            <w:tcW w:w="1418" w:type="dxa"/>
            <w:shd w:val="clear" w:color="auto" w:fill="1F497D" w:themeFill="text2"/>
          </w:tcPr>
          <w:p w14:paraId="3AEE73CA" w14:textId="6477974A" w:rsidR="00344987" w:rsidRPr="00344987" w:rsidRDefault="00344987" w:rsidP="00344987">
            <w:pPr>
              <w:pStyle w:val="TableText"/>
              <w:rPr>
                <w:b/>
                <w:color w:val="FFFFFF" w:themeColor="background1"/>
                <w:lang w:val="it-IT"/>
              </w:rPr>
            </w:pPr>
            <w:r>
              <w:rPr>
                <w:b/>
                <w:color w:val="FFFFFF" w:themeColor="background1"/>
                <w:lang w:val="it-IT"/>
              </w:rPr>
              <w:t>Bassa</w:t>
            </w:r>
            <w:r w:rsidRPr="00344987">
              <w:rPr>
                <w:b/>
                <w:color w:val="FFFFFF" w:themeColor="background1"/>
                <w:lang w:val="it-IT"/>
              </w:rPr>
              <w:t xml:space="preserve"> comple</w:t>
            </w:r>
            <w:r>
              <w:rPr>
                <w:b/>
                <w:color w:val="FFFFFF" w:themeColor="background1"/>
                <w:lang w:val="it-IT"/>
              </w:rPr>
              <w:t>ssità</w:t>
            </w:r>
          </w:p>
        </w:tc>
        <w:tc>
          <w:tcPr>
            <w:tcW w:w="1307" w:type="dxa"/>
          </w:tcPr>
          <w:p w14:paraId="68DCEDCA" w14:textId="3CAEFE98" w:rsidR="00344987" w:rsidRPr="00344987" w:rsidRDefault="00344987" w:rsidP="00344987">
            <w:pPr>
              <w:pStyle w:val="TableTextCentered"/>
              <w:rPr>
                <w:lang w:val="it-IT"/>
              </w:rPr>
            </w:pPr>
            <w:r w:rsidRPr="00344987">
              <w:rPr>
                <w:lang w:val="it-IT"/>
              </w:rPr>
              <w:t xml:space="preserve">1-4 DET </w:t>
            </w:r>
            <w:r w:rsidRPr="00344987">
              <w:rPr>
                <w:lang w:val="it-IT"/>
              </w:rPr>
              <w:br/>
              <w:t>3 FP</w:t>
            </w:r>
          </w:p>
        </w:tc>
        <w:tc>
          <w:tcPr>
            <w:tcW w:w="1344" w:type="dxa"/>
          </w:tcPr>
          <w:p w14:paraId="7E9B3D50" w14:textId="1AAC724B" w:rsidR="00344987" w:rsidRPr="00344987" w:rsidRDefault="00344987" w:rsidP="00344987">
            <w:pPr>
              <w:pStyle w:val="TableTextCentered"/>
              <w:rPr>
                <w:lang w:val="it-IT"/>
              </w:rPr>
            </w:pPr>
            <w:r w:rsidRPr="00344987">
              <w:rPr>
                <w:lang w:val="it-IT"/>
              </w:rPr>
              <w:t xml:space="preserve">1-5 DET </w:t>
            </w:r>
            <w:r w:rsidRPr="00344987">
              <w:rPr>
                <w:lang w:val="it-IT"/>
              </w:rPr>
              <w:br/>
              <w:t>4 FP</w:t>
            </w:r>
          </w:p>
        </w:tc>
        <w:tc>
          <w:tcPr>
            <w:tcW w:w="1209" w:type="dxa"/>
          </w:tcPr>
          <w:p w14:paraId="248C2B96" w14:textId="7EA3BEC7" w:rsidR="00344987" w:rsidRPr="00344987" w:rsidRDefault="00344987" w:rsidP="00344987">
            <w:pPr>
              <w:pStyle w:val="TableTextCentered"/>
              <w:rPr>
                <w:lang w:val="it-IT"/>
              </w:rPr>
            </w:pPr>
            <w:r w:rsidRPr="00344987">
              <w:rPr>
                <w:lang w:val="it-IT"/>
              </w:rPr>
              <w:t xml:space="preserve">1-5 DET </w:t>
            </w:r>
            <w:r w:rsidRPr="00344987">
              <w:rPr>
                <w:lang w:val="it-IT"/>
              </w:rPr>
              <w:br/>
              <w:t>3 FP</w:t>
            </w:r>
          </w:p>
        </w:tc>
        <w:tc>
          <w:tcPr>
            <w:tcW w:w="1373" w:type="dxa"/>
            <w:shd w:val="clear" w:color="auto" w:fill="1F497D" w:themeFill="text2"/>
          </w:tcPr>
          <w:p w14:paraId="3070E758" w14:textId="28F82B41" w:rsidR="00344987" w:rsidRPr="00344987" w:rsidRDefault="00344987" w:rsidP="00344987">
            <w:pPr>
              <w:pStyle w:val="TableText"/>
              <w:rPr>
                <w:b/>
                <w:color w:val="FFFFFF" w:themeColor="background1"/>
                <w:lang w:val="it-IT"/>
              </w:rPr>
            </w:pPr>
            <w:r>
              <w:rPr>
                <w:b/>
                <w:color w:val="FFFFFF" w:themeColor="background1"/>
                <w:lang w:val="it-IT"/>
              </w:rPr>
              <w:t>Bassa</w:t>
            </w:r>
            <w:r w:rsidRPr="00344987">
              <w:rPr>
                <w:b/>
                <w:color w:val="FFFFFF" w:themeColor="background1"/>
                <w:lang w:val="it-IT"/>
              </w:rPr>
              <w:t xml:space="preserve"> comple</w:t>
            </w:r>
            <w:r>
              <w:rPr>
                <w:b/>
                <w:color w:val="FFFFFF" w:themeColor="background1"/>
                <w:lang w:val="it-IT"/>
              </w:rPr>
              <w:t>ssità</w:t>
            </w:r>
          </w:p>
        </w:tc>
        <w:tc>
          <w:tcPr>
            <w:tcW w:w="1206" w:type="dxa"/>
          </w:tcPr>
          <w:p w14:paraId="7667EA3D" w14:textId="68F4A938" w:rsidR="00344987" w:rsidRPr="00344987" w:rsidRDefault="00344987" w:rsidP="00344987">
            <w:pPr>
              <w:pStyle w:val="TableTextCentered"/>
              <w:rPr>
                <w:lang w:val="it-IT"/>
              </w:rPr>
            </w:pPr>
            <w:r w:rsidRPr="00344987">
              <w:rPr>
                <w:lang w:val="it-IT"/>
              </w:rPr>
              <w:t xml:space="preserve">1-19 DET </w:t>
            </w:r>
            <w:r w:rsidRPr="00344987">
              <w:rPr>
                <w:lang w:val="it-IT"/>
              </w:rPr>
              <w:br/>
              <w:t>7 FP</w:t>
            </w:r>
          </w:p>
        </w:tc>
        <w:tc>
          <w:tcPr>
            <w:tcW w:w="1140" w:type="dxa"/>
          </w:tcPr>
          <w:p w14:paraId="0B922D1C" w14:textId="0D0CAD4D" w:rsidR="00344987" w:rsidRPr="00344987" w:rsidRDefault="00344987" w:rsidP="00344987">
            <w:pPr>
              <w:pStyle w:val="TableTextCentered"/>
              <w:rPr>
                <w:lang w:val="it-IT"/>
              </w:rPr>
            </w:pPr>
            <w:r w:rsidRPr="00344987">
              <w:rPr>
                <w:lang w:val="it-IT"/>
              </w:rPr>
              <w:t xml:space="preserve">1-19 DET </w:t>
            </w:r>
            <w:r w:rsidRPr="00344987">
              <w:rPr>
                <w:lang w:val="it-IT"/>
              </w:rPr>
              <w:br/>
              <w:t>5 FP</w:t>
            </w:r>
          </w:p>
        </w:tc>
      </w:tr>
      <w:tr w:rsidR="00344987" w:rsidRPr="00344987" w14:paraId="76BD33D1" w14:textId="77777777" w:rsidTr="00F72C3C">
        <w:tc>
          <w:tcPr>
            <w:tcW w:w="1418" w:type="dxa"/>
            <w:shd w:val="clear" w:color="auto" w:fill="1F497D" w:themeFill="text2"/>
          </w:tcPr>
          <w:p w14:paraId="070E6EED" w14:textId="49D691DC" w:rsidR="00344987" w:rsidRPr="00344987" w:rsidRDefault="00344987" w:rsidP="00344987">
            <w:pPr>
              <w:pStyle w:val="TableText"/>
              <w:rPr>
                <w:b/>
                <w:color w:val="FFFFFF" w:themeColor="background1"/>
                <w:lang w:val="it-IT"/>
              </w:rPr>
            </w:pPr>
            <w:r w:rsidRPr="00344987">
              <w:rPr>
                <w:b/>
                <w:color w:val="FFFFFF" w:themeColor="background1"/>
                <w:lang w:val="it-IT"/>
              </w:rPr>
              <w:t>Med</w:t>
            </w:r>
            <w:r>
              <w:rPr>
                <w:b/>
                <w:color w:val="FFFFFF" w:themeColor="background1"/>
                <w:lang w:val="it-IT"/>
              </w:rPr>
              <w:t>ia</w:t>
            </w:r>
            <w:r w:rsidRPr="00344987">
              <w:rPr>
                <w:b/>
                <w:color w:val="FFFFFF" w:themeColor="background1"/>
                <w:lang w:val="it-IT"/>
              </w:rPr>
              <w:t xml:space="preserve"> comple</w:t>
            </w:r>
            <w:r>
              <w:rPr>
                <w:b/>
                <w:color w:val="FFFFFF" w:themeColor="background1"/>
                <w:lang w:val="it-IT"/>
              </w:rPr>
              <w:t>ssità</w:t>
            </w:r>
          </w:p>
        </w:tc>
        <w:tc>
          <w:tcPr>
            <w:tcW w:w="1307" w:type="dxa"/>
          </w:tcPr>
          <w:p w14:paraId="4FC23F8F" w14:textId="2069ECC1" w:rsidR="00344987" w:rsidRPr="00344987" w:rsidRDefault="00344987" w:rsidP="00344987">
            <w:pPr>
              <w:pStyle w:val="TableTextCentered"/>
              <w:rPr>
                <w:lang w:val="it-IT"/>
              </w:rPr>
            </w:pPr>
            <w:r w:rsidRPr="00344987">
              <w:rPr>
                <w:lang w:val="it-IT"/>
              </w:rPr>
              <w:t xml:space="preserve">5-15 DET </w:t>
            </w:r>
            <w:r w:rsidRPr="00344987">
              <w:rPr>
                <w:lang w:val="it-IT"/>
              </w:rPr>
              <w:br/>
              <w:t>4 FP</w:t>
            </w:r>
          </w:p>
        </w:tc>
        <w:tc>
          <w:tcPr>
            <w:tcW w:w="1344" w:type="dxa"/>
          </w:tcPr>
          <w:p w14:paraId="6A0D2A07" w14:textId="64A97A57" w:rsidR="00344987" w:rsidRPr="00344987" w:rsidRDefault="00344987" w:rsidP="00344987">
            <w:pPr>
              <w:pStyle w:val="TableTextCentered"/>
              <w:rPr>
                <w:lang w:val="it-IT"/>
              </w:rPr>
            </w:pPr>
            <w:r w:rsidRPr="00344987">
              <w:rPr>
                <w:lang w:val="it-IT"/>
              </w:rPr>
              <w:t xml:space="preserve">6-19 DET </w:t>
            </w:r>
            <w:r w:rsidRPr="00344987">
              <w:rPr>
                <w:lang w:val="it-IT"/>
              </w:rPr>
              <w:br/>
              <w:t>5 FP</w:t>
            </w:r>
          </w:p>
        </w:tc>
        <w:tc>
          <w:tcPr>
            <w:tcW w:w="1209" w:type="dxa"/>
          </w:tcPr>
          <w:p w14:paraId="16123E57" w14:textId="6ADAD499" w:rsidR="00344987" w:rsidRPr="00344987" w:rsidRDefault="00344987" w:rsidP="00344987">
            <w:pPr>
              <w:pStyle w:val="TableTextCentered"/>
              <w:rPr>
                <w:lang w:val="it-IT"/>
              </w:rPr>
            </w:pPr>
            <w:r w:rsidRPr="00344987">
              <w:rPr>
                <w:lang w:val="it-IT"/>
              </w:rPr>
              <w:t xml:space="preserve">6-19 DET </w:t>
            </w:r>
            <w:r w:rsidRPr="00344987">
              <w:rPr>
                <w:lang w:val="it-IT"/>
              </w:rPr>
              <w:br/>
              <w:t>4 FP</w:t>
            </w:r>
          </w:p>
        </w:tc>
        <w:tc>
          <w:tcPr>
            <w:tcW w:w="1373" w:type="dxa"/>
            <w:shd w:val="clear" w:color="auto" w:fill="1F497D" w:themeFill="text2"/>
          </w:tcPr>
          <w:p w14:paraId="54EE4361" w14:textId="434D5DB6" w:rsidR="00344987" w:rsidRPr="00344987" w:rsidRDefault="00344987" w:rsidP="00344987">
            <w:pPr>
              <w:pStyle w:val="TableText"/>
              <w:rPr>
                <w:b/>
                <w:color w:val="FFFFFF" w:themeColor="background1"/>
                <w:lang w:val="it-IT"/>
              </w:rPr>
            </w:pPr>
            <w:r w:rsidRPr="00344987">
              <w:rPr>
                <w:b/>
                <w:color w:val="FFFFFF" w:themeColor="background1"/>
                <w:lang w:val="it-IT"/>
              </w:rPr>
              <w:t>Med</w:t>
            </w:r>
            <w:r>
              <w:rPr>
                <w:b/>
                <w:color w:val="FFFFFF" w:themeColor="background1"/>
                <w:lang w:val="it-IT"/>
              </w:rPr>
              <w:t>ia</w:t>
            </w:r>
            <w:r w:rsidRPr="00344987">
              <w:rPr>
                <w:b/>
                <w:color w:val="FFFFFF" w:themeColor="background1"/>
                <w:lang w:val="it-IT"/>
              </w:rPr>
              <w:t xml:space="preserve"> comple</w:t>
            </w:r>
            <w:r>
              <w:rPr>
                <w:b/>
                <w:color w:val="FFFFFF" w:themeColor="background1"/>
                <w:lang w:val="it-IT"/>
              </w:rPr>
              <w:t>ssità</w:t>
            </w:r>
          </w:p>
        </w:tc>
        <w:tc>
          <w:tcPr>
            <w:tcW w:w="1206" w:type="dxa"/>
          </w:tcPr>
          <w:p w14:paraId="539BCDC8" w14:textId="7DADA9B4" w:rsidR="00344987" w:rsidRPr="00344987" w:rsidRDefault="00344987" w:rsidP="00344987">
            <w:pPr>
              <w:pStyle w:val="TableTextCentered"/>
              <w:rPr>
                <w:lang w:val="it-IT"/>
              </w:rPr>
            </w:pPr>
            <w:r w:rsidRPr="00344987">
              <w:rPr>
                <w:lang w:val="it-IT"/>
              </w:rPr>
              <w:t xml:space="preserve">20-50 DET </w:t>
            </w:r>
            <w:r w:rsidRPr="00344987">
              <w:rPr>
                <w:lang w:val="it-IT"/>
              </w:rPr>
              <w:br/>
              <w:t>10 FP</w:t>
            </w:r>
          </w:p>
        </w:tc>
        <w:tc>
          <w:tcPr>
            <w:tcW w:w="1140" w:type="dxa"/>
          </w:tcPr>
          <w:p w14:paraId="1B3260ED" w14:textId="45BCB5BC" w:rsidR="00344987" w:rsidRPr="00344987" w:rsidRDefault="00344987" w:rsidP="00344987">
            <w:pPr>
              <w:pStyle w:val="TableTextCentered"/>
              <w:rPr>
                <w:lang w:val="it-IT"/>
              </w:rPr>
            </w:pPr>
            <w:r w:rsidRPr="00344987">
              <w:rPr>
                <w:lang w:val="it-IT"/>
              </w:rPr>
              <w:t>20-50 DET 7 FP</w:t>
            </w:r>
          </w:p>
        </w:tc>
      </w:tr>
      <w:tr w:rsidR="00344987" w:rsidRPr="00344987" w14:paraId="01D8C9D0" w14:textId="77777777" w:rsidTr="00F72C3C">
        <w:tc>
          <w:tcPr>
            <w:tcW w:w="1418" w:type="dxa"/>
            <w:shd w:val="clear" w:color="auto" w:fill="1F497D" w:themeFill="text2"/>
          </w:tcPr>
          <w:p w14:paraId="5379E351" w14:textId="7B94E8B3" w:rsidR="00344987" w:rsidRPr="00344987" w:rsidRDefault="00344987" w:rsidP="00344987">
            <w:pPr>
              <w:pStyle w:val="TableText"/>
              <w:rPr>
                <w:b/>
                <w:color w:val="FFFFFF" w:themeColor="background1"/>
                <w:lang w:val="it-IT"/>
              </w:rPr>
            </w:pPr>
            <w:r>
              <w:rPr>
                <w:b/>
                <w:color w:val="FFFFFF" w:themeColor="background1"/>
                <w:lang w:val="it-IT"/>
              </w:rPr>
              <w:t xml:space="preserve">Alta </w:t>
            </w:r>
            <w:r w:rsidRPr="00344987">
              <w:rPr>
                <w:b/>
                <w:color w:val="FFFFFF" w:themeColor="background1"/>
                <w:lang w:val="it-IT"/>
              </w:rPr>
              <w:t>comple</w:t>
            </w:r>
            <w:r>
              <w:rPr>
                <w:b/>
                <w:color w:val="FFFFFF" w:themeColor="background1"/>
                <w:lang w:val="it-IT"/>
              </w:rPr>
              <w:t>ssità</w:t>
            </w:r>
          </w:p>
        </w:tc>
        <w:tc>
          <w:tcPr>
            <w:tcW w:w="1307" w:type="dxa"/>
          </w:tcPr>
          <w:p w14:paraId="06128727" w14:textId="54C7464D" w:rsidR="00344987" w:rsidRPr="00344987" w:rsidRDefault="00344987" w:rsidP="00344987">
            <w:pPr>
              <w:pStyle w:val="TableTextCentered"/>
              <w:rPr>
                <w:lang w:val="it-IT"/>
              </w:rPr>
            </w:pPr>
            <w:r w:rsidRPr="00344987">
              <w:rPr>
                <w:lang w:val="it-IT"/>
              </w:rPr>
              <w:t xml:space="preserve">&gt; 15 DET </w:t>
            </w:r>
            <w:r w:rsidRPr="00344987">
              <w:rPr>
                <w:lang w:val="it-IT"/>
              </w:rPr>
              <w:br/>
              <w:t>6 FP</w:t>
            </w:r>
          </w:p>
        </w:tc>
        <w:tc>
          <w:tcPr>
            <w:tcW w:w="1344" w:type="dxa"/>
          </w:tcPr>
          <w:p w14:paraId="0FD785CA" w14:textId="7BE0EAFC" w:rsidR="00344987" w:rsidRPr="00344987" w:rsidRDefault="00344987" w:rsidP="00344987">
            <w:pPr>
              <w:pStyle w:val="TableTextCentered"/>
              <w:rPr>
                <w:lang w:val="it-IT"/>
              </w:rPr>
            </w:pPr>
            <w:r w:rsidRPr="00344987">
              <w:rPr>
                <w:lang w:val="it-IT"/>
              </w:rPr>
              <w:t xml:space="preserve">&gt; 19 DET </w:t>
            </w:r>
            <w:r w:rsidRPr="00344987">
              <w:rPr>
                <w:lang w:val="it-IT"/>
              </w:rPr>
              <w:br/>
              <w:t>7 FP</w:t>
            </w:r>
          </w:p>
        </w:tc>
        <w:tc>
          <w:tcPr>
            <w:tcW w:w="1209" w:type="dxa"/>
          </w:tcPr>
          <w:p w14:paraId="5A3446B6" w14:textId="681AD89B" w:rsidR="00344987" w:rsidRPr="00344987" w:rsidRDefault="00344987" w:rsidP="00344987">
            <w:pPr>
              <w:pStyle w:val="TableTextCentered"/>
              <w:rPr>
                <w:lang w:val="it-IT"/>
              </w:rPr>
            </w:pPr>
            <w:r w:rsidRPr="00344987">
              <w:rPr>
                <w:lang w:val="it-IT"/>
              </w:rPr>
              <w:t xml:space="preserve">&gt; 19 DET </w:t>
            </w:r>
            <w:r w:rsidRPr="00344987">
              <w:rPr>
                <w:lang w:val="it-IT"/>
              </w:rPr>
              <w:br/>
              <w:t>6 FP</w:t>
            </w:r>
          </w:p>
        </w:tc>
        <w:tc>
          <w:tcPr>
            <w:tcW w:w="1373" w:type="dxa"/>
            <w:shd w:val="clear" w:color="auto" w:fill="1F497D" w:themeFill="text2"/>
          </w:tcPr>
          <w:p w14:paraId="22899407" w14:textId="45081936" w:rsidR="00344987" w:rsidRPr="00344987" w:rsidRDefault="00344987" w:rsidP="00344987">
            <w:pPr>
              <w:pStyle w:val="TableText"/>
              <w:rPr>
                <w:b/>
                <w:color w:val="FFFFFF" w:themeColor="background1"/>
                <w:lang w:val="it-IT"/>
              </w:rPr>
            </w:pPr>
            <w:r>
              <w:rPr>
                <w:b/>
                <w:color w:val="FFFFFF" w:themeColor="background1"/>
                <w:lang w:val="it-IT"/>
              </w:rPr>
              <w:t xml:space="preserve">Alta </w:t>
            </w:r>
            <w:r w:rsidRPr="00344987">
              <w:rPr>
                <w:b/>
                <w:color w:val="FFFFFF" w:themeColor="background1"/>
                <w:lang w:val="it-IT"/>
              </w:rPr>
              <w:t>comple</w:t>
            </w:r>
            <w:r>
              <w:rPr>
                <w:b/>
                <w:color w:val="FFFFFF" w:themeColor="background1"/>
                <w:lang w:val="it-IT"/>
              </w:rPr>
              <w:t>ssità</w:t>
            </w:r>
          </w:p>
        </w:tc>
        <w:tc>
          <w:tcPr>
            <w:tcW w:w="1206" w:type="dxa"/>
          </w:tcPr>
          <w:p w14:paraId="13009734" w14:textId="1D3B0EA6" w:rsidR="00344987" w:rsidRPr="00344987" w:rsidRDefault="00344987" w:rsidP="00344987">
            <w:pPr>
              <w:pStyle w:val="TableTextCentered"/>
              <w:rPr>
                <w:lang w:val="it-IT"/>
              </w:rPr>
            </w:pPr>
            <w:r w:rsidRPr="00344987">
              <w:rPr>
                <w:lang w:val="it-IT"/>
              </w:rPr>
              <w:t xml:space="preserve">&gt; 50 DET </w:t>
            </w:r>
            <w:r w:rsidRPr="00344987">
              <w:rPr>
                <w:lang w:val="it-IT"/>
              </w:rPr>
              <w:br/>
              <w:t>15 FP</w:t>
            </w:r>
          </w:p>
        </w:tc>
        <w:tc>
          <w:tcPr>
            <w:tcW w:w="1140" w:type="dxa"/>
          </w:tcPr>
          <w:p w14:paraId="18B56462" w14:textId="35D25792" w:rsidR="00344987" w:rsidRPr="00344987" w:rsidRDefault="00344987" w:rsidP="00344987">
            <w:pPr>
              <w:pStyle w:val="TableTextCentered"/>
              <w:rPr>
                <w:lang w:val="it-IT"/>
              </w:rPr>
            </w:pPr>
            <w:r w:rsidRPr="00344987">
              <w:rPr>
                <w:lang w:val="it-IT"/>
              </w:rPr>
              <w:t>&gt; 50 DET 10 FP</w:t>
            </w:r>
          </w:p>
        </w:tc>
      </w:tr>
    </w:tbl>
    <w:p w14:paraId="617641DF" w14:textId="538F1686" w:rsidR="00CF2964" w:rsidRPr="00344987" w:rsidRDefault="00344987" w:rsidP="00117AE3">
      <w:pPr>
        <w:pStyle w:val="Note"/>
        <w:rPr>
          <w:lang w:val="it-IT"/>
        </w:rPr>
      </w:pPr>
      <w:r w:rsidRPr="00344987">
        <w:rPr>
          <w:lang w:val="it-IT"/>
        </w:rPr>
        <w:t>Processo Elementare in</w:t>
      </w:r>
      <w:r w:rsidR="00804250" w:rsidRPr="00344987">
        <w:rPr>
          <w:lang w:val="it-IT"/>
        </w:rPr>
        <w:t xml:space="preserve"> Background </w:t>
      </w:r>
      <w:r w:rsidRPr="00344987">
        <w:rPr>
          <w:lang w:val="it-IT"/>
        </w:rPr>
        <w:t>(EBP)</w:t>
      </w:r>
      <w:r w:rsidR="00804250" w:rsidRPr="00344987">
        <w:rPr>
          <w:lang w:val="it-IT"/>
        </w:rPr>
        <w:t xml:space="preserve"> = 4 FP</w:t>
      </w:r>
    </w:p>
    <w:p w14:paraId="66A6E2EF" w14:textId="77777777" w:rsidR="00CF2964" w:rsidRDefault="00CF2964">
      <w:pPr>
        <w:spacing w:after="0"/>
        <w:rPr>
          <w:sz w:val="18"/>
        </w:rPr>
      </w:pPr>
      <w:r>
        <w:br w:type="page"/>
      </w:r>
    </w:p>
    <w:p w14:paraId="51E6F681" w14:textId="77777777" w:rsidR="00715E0E" w:rsidRPr="00732593" w:rsidRDefault="00715E0E" w:rsidP="00715E0E"/>
    <w:p w14:paraId="248B8A02" w14:textId="040C84FF" w:rsidR="00715E0E" w:rsidRPr="003B068B" w:rsidRDefault="00715E0E" w:rsidP="00715E0E">
      <w:pPr>
        <w:pStyle w:val="SectionDivider"/>
        <w:rPr>
          <w:color w:val="1F497D" w:themeColor="text2"/>
        </w:rPr>
      </w:pPr>
      <w:bookmarkStart w:id="125" w:name="_Toc69820906"/>
      <w:r w:rsidRPr="003B068B">
        <w:rPr>
          <w:color w:val="1F497D" w:themeColor="text2"/>
        </w:rPr>
        <w:t>Extended Functional Sizing (EFS)</w:t>
      </w:r>
      <w:bookmarkEnd w:id="125"/>
    </w:p>
    <w:p w14:paraId="183A2BB9" w14:textId="1E362DD2" w:rsidR="00715E0E" w:rsidRPr="00732593" w:rsidRDefault="00715E0E" w:rsidP="00715E0E">
      <w:r w:rsidRPr="00732593">
        <w:rPr>
          <w:noProof/>
          <w:lang w:val="it-IT" w:eastAsia="it-IT"/>
        </w:rPr>
        <mc:AlternateContent>
          <mc:Choice Requires="wps">
            <w:drawing>
              <wp:anchor distT="0" distB="0" distL="114300" distR="114300" simplePos="0" relativeHeight="251664384" behindDoc="0" locked="1" layoutInCell="1" allowOverlap="1" wp14:anchorId="7DC0505D" wp14:editId="4B45D1A6">
                <wp:simplePos x="0" y="0"/>
                <wp:positionH relativeFrom="page">
                  <wp:posOffset>1810385</wp:posOffset>
                </wp:positionH>
                <wp:positionV relativeFrom="page">
                  <wp:posOffset>3321685</wp:posOffset>
                </wp:positionV>
                <wp:extent cx="4846320" cy="635"/>
                <wp:effectExtent l="0" t="0" r="30480" b="37465"/>
                <wp:wrapNone/>
                <wp:docPr id="2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6320" cy="635"/>
                        </a:xfrm>
                        <a:prstGeom prst="straightConnector1">
                          <a:avLst/>
                        </a:prstGeom>
                        <a:noFill/>
                        <a:ln w="12700">
                          <a:solidFill>
                            <a:schemeClr val="accent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43F60">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8C26EE" id="AutoShape 4" o:spid="_x0000_s1026" type="#_x0000_t32" style="position:absolute;margin-left:142.55pt;margin-top:261.55pt;width:381.6pt;height:.0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" strokecolor="#6e96d5 [3204]" strokeweight="1pt">
                <v:shadow color="#243f60" opacity=".5" offset="1pt"/>
                <w10:wrap anchorx="page" anchory="page"/>
                <w10:anchorlock/>
              </v:shape>
            </w:pict>
          </mc:Fallback>
        </mc:AlternateContent>
      </w:r>
    </w:p>
    <w:p w14:paraId="0AAC0624" w14:textId="03C196F1" w:rsidR="00715E0E" w:rsidRPr="008D6C37" w:rsidRDefault="000018C3" w:rsidP="00E9462B">
      <w:pPr>
        <w:pStyle w:val="Heading1-noTOC"/>
        <w:rPr>
          <w:lang w:val="it-IT"/>
        </w:rPr>
      </w:pPr>
      <w:r w:rsidRPr="000018C3">
        <w:rPr>
          <w:noProof/>
          <w:color w:val="FFFFFF" w:themeColor="background1"/>
          <w:lang w:val="it-IT" w:eastAsia="it-IT"/>
        </w:rPr>
        <w:drawing>
          <wp:anchor distT="0" distB="0" distL="114300" distR="114300" simplePos="0" relativeHeight="251686912" behindDoc="1" locked="0" layoutInCell="1" allowOverlap="1" wp14:anchorId="07050C1E" wp14:editId="5088BC33">
            <wp:simplePos x="0" y="0"/>
            <wp:positionH relativeFrom="page">
              <wp:align>center</wp:align>
            </wp:positionH>
            <wp:positionV relativeFrom="page">
              <wp:posOffset>3648537</wp:posOffset>
            </wp:positionV>
            <wp:extent cx="3867785" cy="5001260"/>
            <wp:effectExtent l="0" t="0" r="0" b="889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rg_frac_012.jpg"/>
                    <pic:cNvPicPr/>
                  </pic:nvPicPr>
                  <pic:blipFill>
                    <a:blip r:embed="rId15" cstate="email">
                      <a:extLst>
                        <a:ext uri="{28A0092B-C50C-407E-A947-70E740481C1C}">
                          <a14:useLocalDpi xmlns:a14="http://schemas.microsoft.com/office/drawing/2010/main" val="0"/>
                        </a:ext>
                      </a:extLst>
                    </a:blip>
                    <a:stretch>
                      <a:fillRect/>
                    </a:stretch>
                  </pic:blipFill>
                  <pic:spPr>
                    <a:xfrm>
                      <a:off x="0" y="0"/>
                      <a:ext cx="3867785" cy="5001260"/>
                    </a:xfrm>
                    <a:prstGeom prst="rect">
                      <a:avLst/>
                    </a:prstGeom>
                  </pic:spPr>
                </pic:pic>
              </a:graphicData>
            </a:graphic>
            <wp14:sizeRelH relativeFrom="margin">
              <wp14:pctWidth>0</wp14:pctWidth>
            </wp14:sizeRelH>
            <wp14:sizeRelV relativeFrom="margin">
              <wp14:pctHeight>0</wp14:pctHeight>
            </wp14:sizeRelV>
          </wp:anchor>
        </w:drawing>
      </w:r>
      <w:r w:rsidR="00715E0E" w:rsidRPr="00732593">
        <w:br w:type="page"/>
      </w:r>
      <w:r w:rsidR="00C70A06" w:rsidRPr="008D6C37">
        <w:rPr>
          <w:lang w:val="it-IT"/>
        </w:rPr>
        <w:lastRenderedPageBreak/>
        <w:fldChar w:fldCharType="begin"/>
      </w:r>
      <w:r w:rsidR="00C70A06" w:rsidRPr="008D6C37">
        <w:rPr>
          <w:lang w:val="it-IT"/>
        </w:rPr>
        <w:instrText xml:space="preserve"> STYLEREF "Section Divider" \* MERGEFORMAT </w:instrText>
      </w:r>
      <w:r w:rsidR="00C70A06" w:rsidRPr="008D6C37">
        <w:rPr>
          <w:lang w:val="it-IT"/>
        </w:rPr>
        <w:fldChar w:fldCharType="separate"/>
      </w:r>
      <w:r w:rsidR="002226E2">
        <w:rPr>
          <w:noProof/>
          <w:lang w:val="it-IT"/>
        </w:rPr>
        <w:t>Extended Functional Sizing (EFS)</w:t>
      </w:r>
      <w:r w:rsidR="00C70A06" w:rsidRPr="008D6C37">
        <w:rPr>
          <w:noProof/>
          <w:lang w:val="it-IT"/>
        </w:rPr>
        <w:fldChar w:fldCharType="end"/>
      </w:r>
    </w:p>
    <w:p w14:paraId="3515F84A" w14:textId="673EDFA1" w:rsidR="00285E07" w:rsidRPr="008D6C37" w:rsidRDefault="00285E07" w:rsidP="00AD2210">
      <w:pPr>
        <w:pStyle w:val="Heading2"/>
        <w:rPr>
          <w:lang w:val="it-IT"/>
        </w:rPr>
      </w:pPr>
      <w:bookmarkStart w:id="126" w:name="_Toc445301474"/>
      <w:bookmarkStart w:id="127" w:name="_Toc69820907"/>
      <w:r w:rsidRPr="008D6C37">
        <w:rPr>
          <w:lang w:val="it-IT"/>
        </w:rPr>
        <w:t>EFS</w:t>
      </w:r>
      <w:r w:rsidR="008D6C37">
        <w:rPr>
          <w:lang w:val="it-IT"/>
        </w:rPr>
        <w:t>:</w:t>
      </w:r>
      <w:r w:rsidRPr="008D6C37">
        <w:rPr>
          <w:lang w:val="it-IT"/>
        </w:rPr>
        <w:t xml:space="preserve"> </w:t>
      </w:r>
      <w:r w:rsidR="00444E87">
        <w:rPr>
          <w:lang w:val="it-IT"/>
        </w:rPr>
        <w:t>Contesto</w:t>
      </w:r>
      <w:bookmarkEnd w:id="126"/>
      <w:bookmarkEnd w:id="127"/>
    </w:p>
    <w:p w14:paraId="26E306DA" w14:textId="6ABF96A8" w:rsidR="00285E07" w:rsidRPr="008D6C37" w:rsidRDefault="008D6C37" w:rsidP="0067692C">
      <w:pPr>
        <w:rPr>
          <w:color w:val="FF0000"/>
          <w:lang w:val="it-IT"/>
        </w:rPr>
      </w:pPr>
      <w:r>
        <w:rPr>
          <w:rFonts w:eastAsiaTheme="minorEastAsia"/>
          <w:lang w:val="it-IT"/>
        </w:rPr>
        <w:t xml:space="preserve">In base ai feedback raccolti dai diversi clienti che nel corso degli anni hanno utilizzato FFPA, Gartner ha sviluppato una estensione alla metodologia base che include la valutazione della complessità delle logiche di processamento (processing logics) richieste dal business </w:t>
      </w:r>
      <w:r w:rsidR="00444E87">
        <w:rPr>
          <w:rFonts w:eastAsiaTheme="minorEastAsia"/>
          <w:lang w:val="it-IT"/>
        </w:rPr>
        <w:t>per</w:t>
      </w:r>
      <w:r>
        <w:rPr>
          <w:rFonts w:eastAsiaTheme="minorEastAsia"/>
          <w:lang w:val="it-IT"/>
        </w:rPr>
        <w:t xml:space="preserve"> l’applicazione di interesse, ovvero la complessità delle regole di business associate all’applicazione o impattate da un progetto software. Quando un sizing è fatto utilizzando la metodologia estesa parliamo di Extended Functional Sizing (EFS). L’EFS può essere utilizzato da qualsiasi organizzazione ma diventa particolarmente utile per quelle organizzazioni per cui</w:t>
      </w:r>
      <w:r w:rsidR="00444E87">
        <w:rPr>
          <w:rFonts w:eastAsiaTheme="minorEastAsia"/>
          <w:lang w:val="it-IT"/>
        </w:rPr>
        <w:t>:</w:t>
      </w:r>
    </w:p>
    <w:p w14:paraId="6E8A961C" w14:textId="49BC88CB" w:rsidR="00285E07" w:rsidRPr="008D6C37" w:rsidRDefault="008D6C37" w:rsidP="0067692C">
      <w:pPr>
        <w:pStyle w:val="bullet1"/>
        <w:rPr>
          <w:lang w:val="it-IT"/>
        </w:rPr>
      </w:pPr>
      <w:r>
        <w:rPr>
          <w:lang w:val="it-IT"/>
        </w:rPr>
        <w:t>Le regole di business che devono essere incorporate nell’applicazione sono particolarmente complesse</w:t>
      </w:r>
      <w:r w:rsidR="00444E87">
        <w:rPr>
          <w:lang w:val="it-IT"/>
        </w:rPr>
        <w:t>;</w:t>
      </w:r>
      <w:r>
        <w:rPr>
          <w:lang w:val="it-IT"/>
        </w:rPr>
        <w:t xml:space="preserve"> </w:t>
      </w:r>
    </w:p>
    <w:p w14:paraId="55ADA3DC" w14:textId="76092852" w:rsidR="00285E07" w:rsidRPr="008D6C37" w:rsidRDefault="008D6C37" w:rsidP="0067692C">
      <w:pPr>
        <w:pStyle w:val="bullet1"/>
        <w:rPr>
          <w:lang w:val="it-IT"/>
        </w:rPr>
      </w:pPr>
      <w:r>
        <w:rPr>
          <w:lang w:val="it-IT"/>
        </w:rPr>
        <w:t>Il contesto di business è altamente volatile e le regole di business sono suscettibili di cambiamenti frequenti</w:t>
      </w:r>
      <w:r w:rsidR="00444E87">
        <w:rPr>
          <w:lang w:val="it-IT"/>
        </w:rPr>
        <w:t>.</w:t>
      </w:r>
    </w:p>
    <w:p w14:paraId="01741A26" w14:textId="43DEED9E" w:rsidR="00444E87" w:rsidRPr="008D6C37" w:rsidRDefault="00000E01" w:rsidP="00444E87">
      <w:pPr>
        <w:rPr>
          <w:lang w:val="it-IT"/>
        </w:rPr>
      </w:pPr>
      <w:r>
        <w:rPr>
          <w:rFonts w:eastAsiaTheme="minorEastAsia"/>
          <w:lang w:val="it-IT"/>
        </w:rPr>
        <w:t>Così come per il metodo IFPUG FPA</w:t>
      </w:r>
      <w:r w:rsidR="00444E87">
        <w:rPr>
          <w:rFonts w:eastAsiaTheme="minorEastAsia"/>
          <w:lang w:val="it-IT"/>
        </w:rPr>
        <w:t>,</w:t>
      </w:r>
      <w:r>
        <w:rPr>
          <w:rFonts w:eastAsiaTheme="minorEastAsia"/>
          <w:lang w:val="it-IT"/>
        </w:rPr>
        <w:t xml:space="preserve"> anche Gartner riconosce che modifiche alle logiche di processamento si traducono nel sizing della corrispo</w:t>
      </w:r>
      <w:r w:rsidR="00444E87">
        <w:rPr>
          <w:rFonts w:eastAsiaTheme="minorEastAsia"/>
          <w:lang w:val="it-IT"/>
        </w:rPr>
        <w:t>n</w:t>
      </w:r>
      <w:r>
        <w:rPr>
          <w:rFonts w:eastAsiaTheme="minorEastAsia"/>
          <w:lang w:val="it-IT"/>
        </w:rPr>
        <w:t>dente funzione che incorpora tali logiche. Tuttavia Gartner ha anche avuto modo di verificare che, nei contesti in cui le logiche da creare o modificare all’interno di un Processo Elementare siano in numero elevato, il conteggio del solo Processo Elementare non è sufficiente a mantenere una corretta proporzionalità tra i Function Point contati per l’applicazione o per il progetto software e gli effort necessari a sviluppare tali Processi Elementari</w:t>
      </w:r>
      <w:r w:rsidR="00444E87">
        <w:rPr>
          <w:rFonts w:eastAsiaTheme="minorEastAsia"/>
          <w:lang w:val="it-IT"/>
        </w:rPr>
        <w:t>.</w:t>
      </w:r>
    </w:p>
    <w:p w14:paraId="5E2B79EA" w14:textId="15AB12BB" w:rsidR="00285E07" w:rsidRPr="008D6C37" w:rsidRDefault="00E64659" w:rsidP="0067692C">
      <w:pPr>
        <w:rPr>
          <w:lang w:val="it-IT"/>
        </w:rPr>
      </w:pPr>
      <w:r>
        <w:rPr>
          <w:lang w:val="it-IT"/>
        </w:rPr>
        <w:t>L’inclusione delle regole di business come parametro addizionale distinto di sizing incrementa la correlazione size-effort</w:t>
      </w:r>
      <w:r w:rsidR="00444E87">
        <w:rPr>
          <w:lang w:val="it-IT"/>
        </w:rPr>
        <w:t>.</w:t>
      </w:r>
    </w:p>
    <w:p w14:paraId="44F0E4CB" w14:textId="4117FAF3" w:rsidR="00285E07" w:rsidRPr="008D6C37" w:rsidRDefault="00673C60" w:rsidP="0067692C">
      <w:pPr>
        <w:pStyle w:val="Heading3"/>
        <w:rPr>
          <w:lang w:val="it-IT"/>
        </w:rPr>
      </w:pPr>
      <w:bookmarkStart w:id="128" w:name="_Toc445301475"/>
      <w:bookmarkStart w:id="129" w:name="_Toc69820908"/>
      <w:r>
        <w:rPr>
          <w:lang w:val="it-IT"/>
        </w:rPr>
        <w:t>Aspetti da sottolineare</w:t>
      </w:r>
      <w:bookmarkEnd w:id="128"/>
      <w:bookmarkEnd w:id="129"/>
    </w:p>
    <w:p w14:paraId="688610F7" w14:textId="3AA486C1" w:rsidR="00285E07" w:rsidRPr="008D6C37" w:rsidRDefault="00673C60" w:rsidP="0067692C">
      <w:pPr>
        <w:rPr>
          <w:lang w:val="it-IT"/>
        </w:rPr>
      </w:pPr>
      <w:r>
        <w:rPr>
          <w:lang w:val="it-IT"/>
        </w:rPr>
        <w:t>L’</w:t>
      </w:r>
      <w:r w:rsidR="00285E07" w:rsidRPr="008D6C37">
        <w:rPr>
          <w:lang w:val="it-IT"/>
        </w:rPr>
        <w:t>Extended Functional Sizing</w:t>
      </w:r>
      <w:r>
        <w:rPr>
          <w:lang w:val="it-IT"/>
        </w:rPr>
        <w:t xml:space="preserve"> (EFS)</w:t>
      </w:r>
      <w:r w:rsidR="00285E07" w:rsidRPr="008D6C37">
        <w:rPr>
          <w:lang w:val="it-IT"/>
        </w:rPr>
        <w:t>:</w:t>
      </w:r>
    </w:p>
    <w:p w14:paraId="7A45D009" w14:textId="445489A8" w:rsidR="00285E07" w:rsidRPr="00444E87" w:rsidRDefault="00673C60" w:rsidP="0067692C">
      <w:pPr>
        <w:pStyle w:val="bullet1"/>
        <w:rPr>
          <w:lang w:val="it-IT"/>
        </w:rPr>
      </w:pPr>
      <w:r>
        <w:rPr>
          <w:lang w:val="it-IT"/>
        </w:rPr>
        <w:t>E’ una estensione opzionale al metodo base FFPA. Gartner accetta e gestisce entrambi i tipi di sizin</w:t>
      </w:r>
      <w:r w:rsidRPr="00444E87">
        <w:rPr>
          <w:lang w:val="it-IT"/>
        </w:rPr>
        <w:t>g nei suoi database di benchmark</w:t>
      </w:r>
      <w:r w:rsidR="00444E87" w:rsidRPr="00444E87">
        <w:rPr>
          <w:lang w:val="it-IT"/>
        </w:rPr>
        <w:t>;</w:t>
      </w:r>
    </w:p>
    <w:p w14:paraId="4822E45D" w14:textId="4555420F" w:rsidR="00285E07" w:rsidRPr="00444E87" w:rsidRDefault="00673C60" w:rsidP="00444E87">
      <w:pPr>
        <w:pStyle w:val="bullet1"/>
        <w:rPr>
          <w:lang w:val="it-IT"/>
        </w:rPr>
      </w:pPr>
      <w:r w:rsidRPr="00444E87">
        <w:rPr>
          <w:lang w:val="it-IT"/>
        </w:rPr>
        <w:t>Incorpora una valutazione della complessità delle regole di business associate ai Processi Elementari</w:t>
      </w:r>
      <w:r w:rsidR="00444E87" w:rsidRPr="00444E87">
        <w:rPr>
          <w:lang w:val="it-IT"/>
        </w:rPr>
        <w:t>;</w:t>
      </w:r>
      <w:r w:rsidRPr="00444E87">
        <w:rPr>
          <w:lang w:val="it-IT"/>
        </w:rPr>
        <w:t xml:space="preserve"> </w:t>
      </w:r>
    </w:p>
    <w:p w14:paraId="7D9F8C76" w14:textId="40E940BF" w:rsidR="00285E07" w:rsidRPr="008D6C37" w:rsidRDefault="00673C60" w:rsidP="0067692C">
      <w:pPr>
        <w:pStyle w:val="bullet1"/>
        <w:rPr>
          <w:lang w:val="it-IT"/>
        </w:rPr>
      </w:pPr>
      <w:r>
        <w:rPr>
          <w:lang w:val="it-IT"/>
        </w:rPr>
        <w:t xml:space="preserve">I conteggi svolti con EFS possono comunque essere comparati con sizing effettuati con l’approccio base FFPA </w:t>
      </w:r>
      <w:r w:rsidR="00444E87">
        <w:rPr>
          <w:lang w:val="it-IT"/>
        </w:rPr>
        <w:t xml:space="preserve">(o IFPUG) </w:t>
      </w:r>
      <w:r>
        <w:rPr>
          <w:lang w:val="it-IT"/>
        </w:rPr>
        <w:t>semplicemente escludendo la componente addizionale dovuta alla valorizzazione delle regole di business. Nei suoi tool di sizing Gartner mantiene sempre in modo facilmente distinguibile i contributi ai sizing in Function Point dovuti alle regole di business per facilitare la comparabilità con l’approccio base</w:t>
      </w:r>
      <w:r w:rsidR="00444E87">
        <w:rPr>
          <w:lang w:val="it-IT"/>
        </w:rPr>
        <w:t>.</w:t>
      </w:r>
      <w:r>
        <w:rPr>
          <w:lang w:val="it-IT"/>
        </w:rPr>
        <w:t xml:space="preserve"> </w:t>
      </w:r>
    </w:p>
    <w:p w14:paraId="6CDC9269" w14:textId="2208AB37" w:rsidR="00285E07" w:rsidRPr="008D6C37" w:rsidRDefault="00285E07" w:rsidP="0067692C">
      <w:pPr>
        <w:pStyle w:val="Heading2"/>
        <w:rPr>
          <w:lang w:val="it-IT"/>
        </w:rPr>
      </w:pPr>
      <w:bookmarkStart w:id="130" w:name="_Toc445301476"/>
      <w:bookmarkStart w:id="131" w:name="_Toc69820909"/>
      <w:r w:rsidRPr="008D6C37">
        <w:rPr>
          <w:lang w:val="it-IT"/>
        </w:rPr>
        <w:t>EFS</w:t>
      </w:r>
      <w:r w:rsidR="00673C60">
        <w:rPr>
          <w:lang w:val="it-IT"/>
        </w:rPr>
        <w:t>:</w:t>
      </w:r>
      <w:r w:rsidRPr="008D6C37">
        <w:rPr>
          <w:lang w:val="it-IT"/>
        </w:rPr>
        <w:t xml:space="preserve"> Defini</w:t>
      </w:r>
      <w:r w:rsidR="00673C60">
        <w:rPr>
          <w:lang w:val="it-IT"/>
        </w:rPr>
        <w:t>zioni</w:t>
      </w:r>
      <w:r w:rsidRPr="008D6C37">
        <w:rPr>
          <w:lang w:val="it-IT"/>
        </w:rPr>
        <w:t xml:space="preserve"> </w:t>
      </w:r>
      <w:r w:rsidR="00673C60">
        <w:rPr>
          <w:lang w:val="it-IT"/>
        </w:rPr>
        <w:t>e</w:t>
      </w:r>
      <w:r w:rsidRPr="008D6C37">
        <w:rPr>
          <w:lang w:val="it-IT"/>
        </w:rPr>
        <w:t xml:space="preserve"> </w:t>
      </w:r>
      <w:r w:rsidR="00C5283A">
        <w:rPr>
          <w:lang w:val="it-IT"/>
        </w:rPr>
        <w:t>Approccio</w:t>
      </w:r>
      <w:bookmarkEnd w:id="130"/>
      <w:bookmarkEnd w:id="131"/>
    </w:p>
    <w:p w14:paraId="64E9B69C" w14:textId="467615F7" w:rsidR="00285E07" w:rsidRPr="008D6C37" w:rsidRDefault="00285E07" w:rsidP="0067692C">
      <w:pPr>
        <w:pStyle w:val="Heading3"/>
        <w:rPr>
          <w:lang w:val="it-IT"/>
        </w:rPr>
      </w:pPr>
      <w:bookmarkStart w:id="132" w:name="_Toc445301477"/>
      <w:bookmarkStart w:id="133" w:name="_Toc69820910"/>
      <w:r w:rsidRPr="008D6C37">
        <w:rPr>
          <w:lang w:val="it-IT"/>
        </w:rPr>
        <w:t>Defini</w:t>
      </w:r>
      <w:r w:rsidR="00673C60">
        <w:rPr>
          <w:lang w:val="it-IT"/>
        </w:rPr>
        <w:t>zioni</w:t>
      </w:r>
      <w:bookmarkEnd w:id="132"/>
      <w:bookmarkEnd w:id="133"/>
    </w:p>
    <w:p w14:paraId="750F713C" w14:textId="786489DC" w:rsidR="00285E07" w:rsidRPr="008D6C37" w:rsidRDefault="007C3212" w:rsidP="00444E87">
      <w:pPr>
        <w:ind w:left="709"/>
        <w:rPr>
          <w:i/>
          <w:lang w:val="it-IT"/>
        </w:rPr>
      </w:pPr>
      <w:r w:rsidRPr="008D6C37">
        <w:rPr>
          <w:b/>
          <w:noProof/>
          <w:color w:val="1F497D" w:themeColor="text2"/>
          <w:lang w:val="it-IT" w:eastAsia="it-IT"/>
        </w:rPr>
        <w:drawing>
          <wp:anchor distT="0" distB="0" distL="114300" distR="114300" simplePos="0" relativeHeight="251736064" behindDoc="0" locked="0" layoutInCell="1" allowOverlap="1" wp14:anchorId="2BA0476F" wp14:editId="28A8C3C6">
            <wp:simplePos x="0" y="0"/>
            <wp:positionH relativeFrom="margin">
              <wp:align>left</wp:align>
            </wp:positionH>
            <wp:positionV relativeFrom="paragraph">
              <wp:posOffset>5715</wp:posOffset>
            </wp:positionV>
            <wp:extent cx="337022" cy="274320"/>
            <wp:effectExtent l="0" t="0" r="6350" b="0"/>
            <wp:wrapSquare wrapText="bothSides"/>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022" cy="274320"/>
                    </a:xfrm>
                    <a:prstGeom prst="rect">
                      <a:avLst/>
                    </a:prstGeom>
                  </pic:spPr>
                </pic:pic>
              </a:graphicData>
            </a:graphic>
          </wp:anchor>
        </w:drawing>
      </w:r>
      <w:r w:rsidR="00285E07" w:rsidRPr="008D6C37">
        <w:rPr>
          <w:b/>
          <w:i/>
          <w:lang w:val="it-IT"/>
        </w:rPr>
        <w:t>Defini</w:t>
      </w:r>
      <w:r w:rsidR="00673C60">
        <w:rPr>
          <w:b/>
          <w:i/>
          <w:lang w:val="it-IT"/>
        </w:rPr>
        <w:t>zioni</w:t>
      </w:r>
      <w:r w:rsidR="006B3AFD" w:rsidRPr="008D6C37">
        <w:rPr>
          <w:i/>
          <w:lang w:val="it-IT"/>
        </w:rPr>
        <w:t xml:space="preserve"> </w:t>
      </w:r>
      <w:r w:rsidR="006B3AFD" w:rsidRPr="008D6C37">
        <w:rPr>
          <w:b/>
          <w:i/>
          <w:lang w:val="it-IT"/>
        </w:rPr>
        <w:t>—</w:t>
      </w:r>
      <w:r w:rsidR="006B3AFD" w:rsidRPr="008D6C37">
        <w:rPr>
          <w:i/>
          <w:lang w:val="it-IT"/>
        </w:rPr>
        <w:t xml:space="preserve"> </w:t>
      </w:r>
      <w:r w:rsidR="00673C60">
        <w:rPr>
          <w:i/>
          <w:lang w:val="it-IT"/>
        </w:rPr>
        <w:t xml:space="preserve">Una regola di business è un insieme di condizioni </w:t>
      </w:r>
      <w:r w:rsidR="0062479B">
        <w:rPr>
          <w:i/>
          <w:lang w:val="it-IT"/>
        </w:rPr>
        <w:t xml:space="preserve">(riferite anche con il termine Inferenze Interne) </w:t>
      </w:r>
      <w:r w:rsidR="00673C60">
        <w:rPr>
          <w:i/>
          <w:lang w:val="it-IT"/>
        </w:rPr>
        <w:t xml:space="preserve">e/o di formule </w:t>
      </w:r>
      <w:r w:rsidR="0062479B">
        <w:rPr>
          <w:i/>
          <w:lang w:val="it-IT"/>
        </w:rPr>
        <w:t xml:space="preserve">(riferite anche con il termine Calcoli Interni) </w:t>
      </w:r>
      <w:r w:rsidR="00673C60">
        <w:rPr>
          <w:i/>
          <w:lang w:val="it-IT"/>
        </w:rPr>
        <w:t xml:space="preserve">definite dagli utenti dell’applicazione </w:t>
      </w:r>
      <w:r w:rsidR="001F7624">
        <w:rPr>
          <w:i/>
          <w:lang w:val="it-IT"/>
        </w:rPr>
        <w:t>necessarie a</w:t>
      </w:r>
      <w:r w:rsidR="00673C60">
        <w:rPr>
          <w:i/>
          <w:lang w:val="it-IT"/>
        </w:rPr>
        <w:t xml:space="preserve"> soddisfare un requisito di business</w:t>
      </w:r>
      <w:r w:rsidR="00444E87">
        <w:rPr>
          <w:i/>
          <w:lang w:val="it-IT"/>
        </w:rPr>
        <w:t>.</w:t>
      </w:r>
    </w:p>
    <w:p w14:paraId="6C780095" w14:textId="7B9A0946" w:rsidR="00285E07" w:rsidRPr="008D6C37" w:rsidRDefault="00673C60" w:rsidP="0067692C">
      <w:pPr>
        <w:rPr>
          <w:lang w:val="it-IT"/>
        </w:rPr>
      </w:pPr>
      <w:r>
        <w:rPr>
          <w:lang w:val="it-IT"/>
        </w:rPr>
        <w:t>Più in dettaglio:</w:t>
      </w:r>
    </w:p>
    <w:p w14:paraId="52BB42A6" w14:textId="3D08CEC6" w:rsidR="00285E07" w:rsidRPr="008D6C37" w:rsidRDefault="001F7624" w:rsidP="0067692C">
      <w:pPr>
        <w:pStyle w:val="bullet1"/>
        <w:rPr>
          <w:lang w:val="it-IT"/>
        </w:rPr>
      </w:pPr>
      <w:r>
        <w:rPr>
          <w:lang w:val="it-IT"/>
        </w:rPr>
        <w:t xml:space="preserve">Ai fini della definizione nell’ambito dell’EFS è fondamentale che la Regola di Business sia necessaria al business dell’applicazione. Calcoli e logiche utilizzate dall’applicazione e che non sono parte del business dell’applicazione non sono </w:t>
      </w:r>
      <w:r>
        <w:rPr>
          <w:lang w:val="it-IT"/>
        </w:rPr>
        <w:lastRenderedPageBreak/>
        <w:t xml:space="preserve">conteggiate come regole di business. Una semplice verifica </w:t>
      </w:r>
      <w:r w:rsidR="00444E87">
        <w:rPr>
          <w:lang w:val="it-IT"/>
        </w:rPr>
        <w:t xml:space="preserve">che si può effettuare </w:t>
      </w:r>
      <w:r>
        <w:rPr>
          <w:lang w:val="it-IT"/>
        </w:rPr>
        <w:t>è quella per cui una regola di business sarebbe comunque necessaria anche se non ci fosse un sistema software a supportarla</w:t>
      </w:r>
      <w:r w:rsidR="00444E87">
        <w:rPr>
          <w:lang w:val="it-IT"/>
        </w:rPr>
        <w:t>;</w:t>
      </w:r>
    </w:p>
    <w:p w14:paraId="74F8B125" w14:textId="65678AD7" w:rsidR="00285E07" w:rsidRPr="008D6C37" w:rsidRDefault="00DF6C0E" w:rsidP="0067692C">
      <w:pPr>
        <w:pStyle w:val="bullet1"/>
        <w:rPr>
          <w:lang w:val="it-IT"/>
        </w:rPr>
      </w:pPr>
      <w:r>
        <w:rPr>
          <w:lang w:val="it-IT"/>
        </w:rPr>
        <w:t>Quando si considerano le formule</w:t>
      </w:r>
      <w:r w:rsidR="0062479B">
        <w:rPr>
          <w:lang w:val="it-IT"/>
        </w:rPr>
        <w:t xml:space="preserve"> (Calcoli Interni)</w:t>
      </w:r>
      <w:r>
        <w:rPr>
          <w:lang w:val="it-IT"/>
        </w:rPr>
        <w:t xml:space="preserve">, solo una formula completa che soddisfa il requisito richiesto dal business viene contata come regola di business. Formule parziali, parti intermedie di un calcolo più complesso </w:t>
      </w:r>
      <w:r w:rsidR="00444E87">
        <w:rPr>
          <w:lang w:val="it-IT"/>
        </w:rPr>
        <w:t>o</w:t>
      </w:r>
      <w:r>
        <w:rPr>
          <w:lang w:val="it-IT"/>
        </w:rPr>
        <w:t xml:space="preserve"> singoli operatori matematici non contano come regole di business</w:t>
      </w:r>
      <w:r w:rsidR="00444E87">
        <w:rPr>
          <w:lang w:val="it-IT"/>
        </w:rPr>
        <w:t>;</w:t>
      </w:r>
      <w:r>
        <w:rPr>
          <w:lang w:val="it-IT"/>
        </w:rPr>
        <w:t xml:space="preserve"> </w:t>
      </w:r>
    </w:p>
    <w:p w14:paraId="03B0C64A" w14:textId="04D7BE28" w:rsidR="00285E07" w:rsidRDefault="00136366" w:rsidP="0067692C">
      <w:pPr>
        <w:pStyle w:val="bullet1"/>
        <w:rPr>
          <w:lang w:val="it-IT"/>
        </w:rPr>
      </w:pPr>
      <w:r>
        <w:rPr>
          <w:lang w:val="it-IT"/>
        </w:rPr>
        <w:t>Controlli formali standard</w:t>
      </w:r>
      <w:r w:rsidR="00293983">
        <w:rPr>
          <w:lang w:val="it-IT"/>
        </w:rPr>
        <w:t xml:space="preserve"> legati a requisiti di qualità del software (es. data inizio minore di data fine; controllo che un indirizzo di email abbia il simbolo “@”;...) che dovrebbero essere implementati a prescindere da una eventuale richiesta degli utenti non sono considerati come regole di business. Analogamente, eventuali controlli o logiche ad uso interno del team di sviluppo non legati al business dell’applicazione non vanno considerati come regole di business</w:t>
      </w:r>
      <w:r w:rsidR="00444E87">
        <w:rPr>
          <w:lang w:val="it-IT"/>
        </w:rPr>
        <w:t>;</w:t>
      </w:r>
    </w:p>
    <w:p w14:paraId="126570EE" w14:textId="64F62611" w:rsidR="00285E07" w:rsidRPr="00C5283A" w:rsidRDefault="00F7558A" w:rsidP="00F7558A">
      <w:pPr>
        <w:pStyle w:val="bullet1"/>
        <w:rPr>
          <w:color w:val="548DD4" w:themeColor="text2" w:themeTint="99"/>
          <w:lang w:val="it-IT"/>
        </w:rPr>
      </w:pPr>
      <w:r>
        <w:rPr>
          <w:lang w:val="it-IT"/>
        </w:rPr>
        <w:t>Quando si considerano condizioni (Inferenze Interne), sono considerate Regole di Business solo condizioni indipendenti e autoconsistenti richieste dal business. Questo significa che non sempre una istruzione di “IF” ha una relazione uno a uno con una Regola di Business, poiché potrebbe verificarsi il caso che, per soddisfare una logica di business, sia necessario implementare più istruzioni di “IF”. Condizioni logiche che devono essere soddisfatte insieme (ad es. condizioni da verificare in OR o in AND) relative allo stesso passo logico di verifica del Processo Elementare vanno considerate come una singola Inferenza Interna.</w:t>
      </w:r>
    </w:p>
    <w:p w14:paraId="58AA1368" w14:textId="77110CD1" w:rsidR="00285E07" w:rsidRPr="00C5283A" w:rsidRDefault="00C5283A" w:rsidP="0067692C">
      <w:pPr>
        <w:pStyle w:val="Heading3"/>
        <w:rPr>
          <w:lang w:val="it-IT"/>
        </w:rPr>
      </w:pPr>
      <w:bookmarkStart w:id="134" w:name="_Toc445301478"/>
      <w:bookmarkStart w:id="135" w:name="_Toc69820911"/>
      <w:r w:rsidRPr="00C5283A">
        <w:rPr>
          <w:lang w:val="it-IT"/>
        </w:rPr>
        <w:t xml:space="preserve">Approccio </w:t>
      </w:r>
      <w:r w:rsidR="00285E07" w:rsidRPr="00C5283A">
        <w:rPr>
          <w:lang w:val="it-IT"/>
        </w:rPr>
        <w:t>EFS</w:t>
      </w:r>
      <w:bookmarkEnd w:id="134"/>
      <w:bookmarkEnd w:id="135"/>
    </w:p>
    <w:p w14:paraId="0FB7586C" w14:textId="35566F0B" w:rsidR="00285E07" w:rsidRPr="00C5283A" w:rsidRDefault="00C5283A" w:rsidP="0067692C">
      <w:pPr>
        <w:rPr>
          <w:lang w:val="it-IT"/>
        </w:rPr>
      </w:pPr>
      <w:r>
        <w:rPr>
          <w:lang w:val="it-IT"/>
        </w:rPr>
        <w:t xml:space="preserve">Per applicare l’approccio EFS sono previsti i seguenti passi:    </w:t>
      </w:r>
    </w:p>
    <w:p w14:paraId="07C7E055" w14:textId="14E51267" w:rsidR="00285E07" w:rsidRPr="00C5283A" w:rsidRDefault="00C5283A" w:rsidP="0067692C">
      <w:pPr>
        <w:pStyle w:val="bullet1"/>
        <w:rPr>
          <w:lang w:val="it-IT"/>
        </w:rPr>
      </w:pPr>
      <w:r>
        <w:rPr>
          <w:lang w:val="it-IT"/>
        </w:rPr>
        <w:t>Identificare un Processo Elementare, classificarlo (IT, OT, ET, EBP) e determinarne la complessità (DET) in modo da poter associare il corrispodente valore in Function Point</w:t>
      </w:r>
      <w:r w:rsidR="004F5CED">
        <w:rPr>
          <w:lang w:val="it-IT"/>
        </w:rPr>
        <w:t>;</w:t>
      </w:r>
      <w:r>
        <w:rPr>
          <w:lang w:val="it-IT"/>
        </w:rPr>
        <w:t xml:space="preserve">    </w:t>
      </w:r>
    </w:p>
    <w:p w14:paraId="19F5E018" w14:textId="54A844E0" w:rsidR="00285E07" w:rsidRPr="00C5283A" w:rsidRDefault="00C5283A" w:rsidP="0067692C">
      <w:pPr>
        <w:pStyle w:val="bullet2"/>
        <w:rPr>
          <w:lang w:val="it-IT"/>
        </w:rPr>
      </w:pPr>
      <w:r>
        <w:rPr>
          <w:lang w:val="it-IT"/>
        </w:rPr>
        <w:t xml:space="preserve">Se si sta facendo il sizing di una applicazione o di un </w:t>
      </w:r>
      <w:r w:rsidR="00243F47">
        <w:rPr>
          <w:lang w:val="it-IT"/>
        </w:rPr>
        <w:t xml:space="preserve">nuovo </w:t>
      </w:r>
      <w:r>
        <w:rPr>
          <w:lang w:val="it-IT"/>
        </w:rPr>
        <w:t>Processo Elementare</w:t>
      </w:r>
      <w:r w:rsidR="00243F47">
        <w:rPr>
          <w:lang w:val="it-IT"/>
        </w:rPr>
        <w:t xml:space="preserve"> da aggiungere all’applicazione allora </w:t>
      </w:r>
      <w:r w:rsidR="00446613">
        <w:rPr>
          <w:lang w:val="it-IT"/>
        </w:rPr>
        <w:t xml:space="preserve">è necessario </w:t>
      </w:r>
      <w:r w:rsidR="00243F47">
        <w:rPr>
          <w:lang w:val="it-IT"/>
        </w:rPr>
        <w:t>identificare il numero di Regole di Business associate al Processo Elementare</w:t>
      </w:r>
      <w:r w:rsidR="004F5CED">
        <w:rPr>
          <w:lang w:val="it-IT"/>
        </w:rPr>
        <w:t>;</w:t>
      </w:r>
      <w:r>
        <w:rPr>
          <w:lang w:val="it-IT"/>
        </w:rPr>
        <w:t xml:space="preserve"> </w:t>
      </w:r>
    </w:p>
    <w:p w14:paraId="08A2A993" w14:textId="4EFCBD71" w:rsidR="00285E07" w:rsidRPr="00C5283A" w:rsidRDefault="00243F47" w:rsidP="0067692C">
      <w:pPr>
        <w:pStyle w:val="bullet2"/>
        <w:rPr>
          <w:lang w:val="it-IT"/>
        </w:rPr>
      </w:pPr>
      <w:r>
        <w:rPr>
          <w:lang w:val="it-IT"/>
        </w:rPr>
        <w:t>Se si sta facendo il sizing di un Processo Elementare che viene modificato</w:t>
      </w:r>
      <w:r w:rsidR="00446613">
        <w:rPr>
          <w:lang w:val="it-IT"/>
        </w:rPr>
        <w:t xml:space="preserve"> da un progetto software allora è necessario identificare il numero di Regole di Business che devono essere aggiunte, modificate o cancellate dal Processo Elementare esistente</w:t>
      </w:r>
      <w:r w:rsidR="004F5CED">
        <w:rPr>
          <w:lang w:val="it-IT"/>
        </w:rPr>
        <w:t>;</w:t>
      </w:r>
      <w:r w:rsidR="00446613">
        <w:rPr>
          <w:lang w:val="it-IT"/>
        </w:rPr>
        <w:t xml:space="preserve"> </w:t>
      </w:r>
    </w:p>
    <w:p w14:paraId="6350305C" w14:textId="244F014B" w:rsidR="00285E07" w:rsidRPr="00C5283A" w:rsidRDefault="00446613" w:rsidP="0067692C">
      <w:pPr>
        <w:pStyle w:val="bullet1"/>
        <w:rPr>
          <w:lang w:val="it-IT"/>
        </w:rPr>
      </w:pPr>
      <w:r>
        <w:rPr>
          <w:lang w:val="it-IT"/>
        </w:rPr>
        <w:t xml:space="preserve">Utilizzare la seguente tabella per determinare l’eventuale contributo addizionale in Function Point al Processo Elementare derivante dalle Regole di Business (da notare che la creazione o modifica di </w:t>
      </w:r>
      <w:r w:rsidR="004F5CED">
        <w:rPr>
          <w:lang w:val="it-IT"/>
        </w:rPr>
        <w:t xml:space="preserve">sole </w:t>
      </w:r>
      <w:r>
        <w:rPr>
          <w:lang w:val="it-IT"/>
        </w:rPr>
        <w:t>1 o 2 Regole di Business non contribuisce ad un incremento di Function Point)</w:t>
      </w:r>
      <w:r w:rsidR="004F5CED">
        <w:rPr>
          <w:lang w:val="it-IT"/>
        </w:rPr>
        <w:t>:</w:t>
      </w:r>
      <w:r>
        <w:rPr>
          <w:lang w:val="it-IT"/>
        </w:rPr>
        <w:t xml:space="preserve"> </w:t>
      </w:r>
    </w:p>
    <w:p w14:paraId="3280D5F1" w14:textId="38D6F506" w:rsidR="00F72C3C" w:rsidRPr="00F72C3C" w:rsidRDefault="00F72C3C" w:rsidP="00F72C3C">
      <w:pPr>
        <w:pStyle w:val="Caption"/>
        <w:keepNext/>
        <w:jc w:val="center"/>
        <w:rPr>
          <w:sz w:val="22"/>
          <w:szCs w:val="22"/>
          <w:lang w:val="it-IT"/>
        </w:rPr>
      </w:pPr>
      <w:bookmarkStart w:id="136" w:name="_Toc47106368"/>
      <w:r w:rsidRPr="00F72C3C">
        <w:rPr>
          <w:sz w:val="22"/>
          <w:szCs w:val="22"/>
          <w:lang w:val="it-IT"/>
        </w:rPr>
        <w:t xml:space="preserve">Tabella </w:t>
      </w:r>
      <w:r w:rsidRPr="00F72C3C">
        <w:rPr>
          <w:sz w:val="22"/>
          <w:szCs w:val="22"/>
          <w:lang w:val="it-IT"/>
        </w:rPr>
        <w:fldChar w:fldCharType="begin"/>
      </w:r>
      <w:r w:rsidRPr="00F72C3C">
        <w:rPr>
          <w:sz w:val="22"/>
          <w:szCs w:val="22"/>
          <w:lang w:val="it-IT"/>
        </w:rPr>
        <w:instrText xml:space="preserve"> SEQ Tabella \* ARABIC </w:instrText>
      </w:r>
      <w:r w:rsidRPr="00F72C3C">
        <w:rPr>
          <w:sz w:val="22"/>
          <w:szCs w:val="22"/>
          <w:lang w:val="it-IT"/>
        </w:rPr>
        <w:fldChar w:fldCharType="separate"/>
      </w:r>
      <w:r w:rsidR="002226E2">
        <w:rPr>
          <w:noProof/>
          <w:sz w:val="22"/>
          <w:szCs w:val="22"/>
          <w:lang w:val="it-IT"/>
        </w:rPr>
        <w:t>2</w:t>
      </w:r>
      <w:r w:rsidRPr="00F72C3C">
        <w:rPr>
          <w:sz w:val="22"/>
          <w:szCs w:val="22"/>
          <w:lang w:val="it-IT"/>
        </w:rPr>
        <w:fldChar w:fldCharType="end"/>
      </w:r>
      <w:r w:rsidRPr="00F72C3C">
        <w:rPr>
          <w:sz w:val="22"/>
          <w:szCs w:val="22"/>
          <w:lang w:val="it-IT"/>
        </w:rPr>
        <w:t xml:space="preserve"> - Valorizzazione FP per Extended Functional Sizing (EFS)</w:t>
      </w:r>
      <w:bookmarkEnd w:id="136"/>
    </w:p>
    <w:tbl>
      <w:tblPr>
        <w:tblStyle w:val="TableStyleWhite"/>
        <w:tblW w:w="5000" w:type="pct"/>
        <w:tblLook w:val="04A0" w:firstRow="1" w:lastRow="0" w:firstColumn="1" w:lastColumn="0" w:noHBand="0" w:noVBand="1"/>
      </w:tblPr>
      <w:tblGrid>
        <w:gridCol w:w="2423"/>
        <w:gridCol w:w="1682"/>
        <w:gridCol w:w="1764"/>
        <w:gridCol w:w="1530"/>
        <w:gridCol w:w="1598"/>
      </w:tblGrid>
      <w:tr w:rsidR="00C94D7F" w:rsidRPr="002226E2" w14:paraId="42C55012" w14:textId="77777777" w:rsidTr="00E83D63">
        <w:trPr>
          <w:cnfStyle w:val="100000000000" w:firstRow="1" w:lastRow="0" w:firstColumn="0" w:lastColumn="0" w:oddVBand="0" w:evenVBand="0" w:oddHBand="0" w:evenHBand="0" w:firstRowFirstColumn="0" w:firstRowLastColumn="0" w:lastRowFirstColumn="0" w:lastRowLastColumn="0"/>
        </w:trPr>
        <w:tc>
          <w:tcPr>
            <w:tcW w:w="8997" w:type="dxa"/>
            <w:gridSpan w:val="5"/>
          </w:tcPr>
          <w:p w14:paraId="73B00539" w14:textId="399556B7" w:rsidR="00C94D7F" w:rsidRPr="00C5283A" w:rsidRDefault="00C94D7F" w:rsidP="00C94D7F">
            <w:pPr>
              <w:pStyle w:val="TableHeading"/>
              <w:rPr>
                <w:b/>
                <w:lang w:val="it-IT"/>
              </w:rPr>
            </w:pPr>
            <w:r w:rsidRPr="00C5283A">
              <w:rPr>
                <w:b/>
                <w:lang w:val="it-IT"/>
              </w:rPr>
              <w:t>Numer</w:t>
            </w:r>
            <w:r w:rsidR="00446613">
              <w:rPr>
                <w:b/>
                <w:lang w:val="it-IT"/>
              </w:rPr>
              <w:t>o di Regole di</w:t>
            </w:r>
            <w:r w:rsidRPr="00C5283A">
              <w:rPr>
                <w:b/>
                <w:lang w:val="it-IT"/>
              </w:rPr>
              <w:t xml:space="preserve"> Business</w:t>
            </w:r>
          </w:p>
        </w:tc>
      </w:tr>
      <w:tr w:rsidR="00C94D7F" w:rsidRPr="00C5283A" w14:paraId="496AFC80" w14:textId="77777777" w:rsidTr="00E83D63">
        <w:tc>
          <w:tcPr>
            <w:tcW w:w="2423" w:type="dxa"/>
          </w:tcPr>
          <w:p w14:paraId="269D9FD4" w14:textId="77777777" w:rsidR="00C94D7F" w:rsidRPr="00C5283A" w:rsidRDefault="00C94D7F" w:rsidP="00C94D7F">
            <w:pPr>
              <w:pStyle w:val="TableText"/>
              <w:rPr>
                <w:lang w:val="it-IT"/>
              </w:rPr>
            </w:pPr>
          </w:p>
        </w:tc>
        <w:tc>
          <w:tcPr>
            <w:tcW w:w="1682" w:type="dxa"/>
          </w:tcPr>
          <w:p w14:paraId="080940F7" w14:textId="514D56B9" w:rsidR="00C94D7F" w:rsidRPr="00C5283A" w:rsidRDefault="00C94D7F" w:rsidP="00C94D7F">
            <w:pPr>
              <w:pStyle w:val="TableTextCentered"/>
              <w:rPr>
                <w:lang w:val="it-IT"/>
              </w:rPr>
            </w:pPr>
            <w:r w:rsidRPr="00C5283A">
              <w:rPr>
                <w:lang w:val="it-IT"/>
              </w:rPr>
              <w:t>&lt;3</w:t>
            </w:r>
          </w:p>
        </w:tc>
        <w:tc>
          <w:tcPr>
            <w:tcW w:w="1764" w:type="dxa"/>
          </w:tcPr>
          <w:p w14:paraId="660DF901" w14:textId="1F04CCB4" w:rsidR="00C94D7F" w:rsidRPr="00C5283A" w:rsidRDefault="00C94D7F" w:rsidP="00C94D7F">
            <w:pPr>
              <w:pStyle w:val="TableTextCentered"/>
              <w:rPr>
                <w:lang w:val="it-IT"/>
              </w:rPr>
            </w:pPr>
            <w:r w:rsidRPr="00C5283A">
              <w:rPr>
                <w:lang w:val="it-IT"/>
              </w:rPr>
              <w:t>3-4</w:t>
            </w:r>
          </w:p>
        </w:tc>
        <w:tc>
          <w:tcPr>
            <w:tcW w:w="1530" w:type="dxa"/>
          </w:tcPr>
          <w:p w14:paraId="41167AD2" w14:textId="162DD289" w:rsidR="00C94D7F" w:rsidRPr="00C5283A" w:rsidRDefault="00C94D7F" w:rsidP="00C94D7F">
            <w:pPr>
              <w:pStyle w:val="TableTextCentered"/>
              <w:rPr>
                <w:lang w:val="it-IT"/>
              </w:rPr>
            </w:pPr>
            <w:r w:rsidRPr="00C5283A">
              <w:rPr>
                <w:lang w:val="it-IT"/>
              </w:rPr>
              <w:t>5-7</w:t>
            </w:r>
          </w:p>
        </w:tc>
        <w:tc>
          <w:tcPr>
            <w:tcW w:w="1598" w:type="dxa"/>
          </w:tcPr>
          <w:p w14:paraId="1672B3DE" w14:textId="76F28DA2" w:rsidR="00C94D7F" w:rsidRPr="00C5283A" w:rsidRDefault="00C94D7F" w:rsidP="00C94D7F">
            <w:pPr>
              <w:pStyle w:val="TableTextCentered"/>
              <w:rPr>
                <w:lang w:val="it-IT"/>
              </w:rPr>
            </w:pPr>
            <w:r w:rsidRPr="00C5283A">
              <w:rPr>
                <w:lang w:val="it-IT"/>
              </w:rPr>
              <w:t>&gt;7</w:t>
            </w:r>
          </w:p>
        </w:tc>
      </w:tr>
      <w:tr w:rsidR="00C94D7F" w:rsidRPr="00C5283A" w14:paraId="7E59ACF6" w14:textId="77777777" w:rsidTr="00E83D63">
        <w:tc>
          <w:tcPr>
            <w:tcW w:w="2423" w:type="dxa"/>
          </w:tcPr>
          <w:p w14:paraId="2865A4D3" w14:textId="76DED03B" w:rsidR="00C94D7F" w:rsidRPr="00C5283A" w:rsidRDefault="00C94D7F" w:rsidP="00C94D7F">
            <w:pPr>
              <w:pStyle w:val="TableText"/>
              <w:rPr>
                <w:lang w:val="it-IT"/>
              </w:rPr>
            </w:pPr>
            <w:r w:rsidRPr="00C5283A">
              <w:rPr>
                <w:lang w:val="it-IT"/>
              </w:rPr>
              <w:t>Numer</w:t>
            </w:r>
            <w:r w:rsidR="00F72C3C">
              <w:rPr>
                <w:lang w:val="it-IT"/>
              </w:rPr>
              <w:t>o</w:t>
            </w:r>
            <w:r w:rsidRPr="00C5283A">
              <w:rPr>
                <w:lang w:val="it-IT"/>
              </w:rPr>
              <w:t xml:space="preserve"> </w:t>
            </w:r>
            <w:r w:rsidR="00F72C3C">
              <w:rPr>
                <w:lang w:val="it-IT"/>
              </w:rPr>
              <w:t>di</w:t>
            </w:r>
            <w:r w:rsidRPr="00C5283A">
              <w:rPr>
                <w:lang w:val="it-IT"/>
              </w:rPr>
              <w:t xml:space="preserve"> F</w:t>
            </w:r>
            <w:r w:rsidR="00F72C3C">
              <w:rPr>
                <w:lang w:val="it-IT"/>
              </w:rPr>
              <w:t>P:</w:t>
            </w:r>
          </w:p>
        </w:tc>
        <w:tc>
          <w:tcPr>
            <w:tcW w:w="1682" w:type="dxa"/>
          </w:tcPr>
          <w:p w14:paraId="5E7102D3" w14:textId="52308513" w:rsidR="00C94D7F" w:rsidRPr="00C5283A" w:rsidRDefault="00C94D7F" w:rsidP="00C94D7F">
            <w:pPr>
              <w:pStyle w:val="TableTextCentered"/>
              <w:rPr>
                <w:lang w:val="it-IT"/>
              </w:rPr>
            </w:pPr>
            <w:r w:rsidRPr="00C5283A">
              <w:rPr>
                <w:lang w:val="it-IT"/>
              </w:rPr>
              <w:t>0</w:t>
            </w:r>
          </w:p>
        </w:tc>
        <w:tc>
          <w:tcPr>
            <w:tcW w:w="1764" w:type="dxa"/>
          </w:tcPr>
          <w:p w14:paraId="30864021" w14:textId="2A6E023F" w:rsidR="00C94D7F" w:rsidRPr="00C5283A" w:rsidRDefault="00C94D7F" w:rsidP="00C94D7F">
            <w:pPr>
              <w:pStyle w:val="TableTextCentered"/>
              <w:rPr>
                <w:lang w:val="it-IT"/>
              </w:rPr>
            </w:pPr>
            <w:r w:rsidRPr="00C5283A">
              <w:rPr>
                <w:lang w:val="it-IT"/>
              </w:rPr>
              <w:t>1</w:t>
            </w:r>
          </w:p>
        </w:tc>
        <w:tc>
          <w:tcPr>
            <w:tcW w:w="1530" w:type="dxa"/>
          </w:tcPr>
          <w:p w14:paraId="295705E9" w14:textId="5958E448" w:rsidR="00C94D7F" w:rsidRPr="00C5283A" w:rsidRDefault="00C94D7F" w:rsidP="00C94D7F">
            <w:pPr>
              <w:pStyle w:val="TableTextCentered"/>
              <w:rPr>
                <w:lang w:val="it-IT"/>
              </w:rPr>
            </w:pPr>
            <w:r w:rsidRPr="00C5283A">
              <w:rPr>
                <w:lang w:val="it-IT"/>
              </w:rPr>
              <w:t>3</w:t>
            </w:r>
          </w:p>
        </w:tc>
        <w:tc>
          <w:tcPr>
            <w:tcW w:w="1598" w:type="dxa"/>
          </w:tcPr>
          <w:p w14:paraId="0A8A7FE8" w14:textId="423A7D3E" w:rsidR="00C94D7F" w:rsidRPr="00C5283A" w:rsidRDefault="00C94D7F" w:rsidP="00C94D7F">
            <w:pPr>
              <w:pStyle w:val="TableTextCentered"/>
              <w:rPr>
                <w:lang w:val="it-IT"/>
              </w:rPr>
            </w:pPr>
            <w:r w:rsidRPr="00C5283A">
              <w:rPr>
                <w:lang w:val="it-IT"/>
              </w:rPr>
              <w:t>7</w:t>
            </w:r>
          </w:p>
        </w:tc>
      </w:tr>
    </w:tbl>
    <w:p w14:paraId="5659251A" w14:textId="77777777" w:rsidR="00C94D7F" w:rsidRPr="00C5283A" w:rsidRDefault="00C94D7F" w:rsidP="00C94D7F">
      <w:pPr>
        <w:rPr>
          <w:lang w:val="it-IT"/>
        </w:rPr>
      </w:pPr>
    </w:p>
    <w:p w14:paraId="730B711A" w14:textId="77777777" w:rsidR="00BA7840" w:rsidRPr="00C5668E" w:rsidRDefault="00BA7840" w:rsidP="00BA7840">
      <w:pPr>
        <w:numPr>
          <w:ilvl w:val="1"/>
          <w:numId w:val="28"/>
        </w:numPr>
        <w:rPr>
          <w:lang w:val="en-GB"/>
        </w:rPr>
        <w:sectPr w:rsidR="00BA7840" w:rsidRPr="00C5668E" w:rsidSect="002D5E90">
          <w:headerReference w:type="default" r:id="rId24"/>
          <w:footnotePr>
            <w:numRestart w:val="eachPage"/>
          </w:footnotePr>
          <w:pgSz w:w="11907" w:h="16839" w:code="9"/>
          <w:pgMar w:top="1440" w:right="1440" w:bottom="1440" w:left="1440" w:header="576" w:footer="576" w:gutter="0"/>
          <w:pgNumType w:start="1"/>
          <w:cols w:space="720"/>
          <w:docGrid w:linePitch="299"/>
        </w:sectPr>
      </w:pPr>
    </w:p>
    <w:bookmarkStart w:id="137" w:name="_Toc224458481"/>
    <w:p w14:paraId="18FEF7E5" w14:textId="3BBD9AB6" w:rsidR="0062479B" w:rsidRPr="0062479B" w:rsidRDefault="0062479B" w:rsidP="0062479B">
      <w:pPr>
        <w:pStyle w:val="Normal-bold"/>
        <w:spacing w:before="10920"/>
        <w:ind w:right="720"/>
        <w:jc w:val="right"/>
        <w:rPr>
          <w:lang w:val="it-IT"/>
        </w:rPr>
      </w:pPr>
      <w:r w:rsidRPr="0062479B">
        <w:rPr>
          <w:noProof/>
          <w:color w:val="FFFFFF" w:themeColor="background1"/>
          <w:lang w:val="it-IT" w:eastAsia="it-IT"/>
        </w:rPr>
        <w:lastRenderedPageBreak/>
        <mc:AlternateContent>
          <mc:Choice Requires="wps">
            <w:drawing>
              <wp:anchor distT="0" distB="0" distL="114300" distR="114300" simplePos="0" relativeHeight="251672063" behindDoc="1" locked="0" layoutInCell="1" allowOverlap="1" wp14:anchorId="3B1A2FF7" wp14:editId="2495D91E">
                <wp:simplePos x="0" y="0"/>
                <wp:positionH relativeFrom="margin">
                  <wp:posOffset>-101600</wp:posOffset>
                </wp:positionH>
                <wp:positionV relativeFrom="paragraph">
                  <wp:posOffset>6083300</wp:posOffset>
                </wp:positionV>
                <wp:extent cx="5943600" cy="2717800"/>
                <wp:effectExtent l="0" t="0" r="0" b="6350"/>
                <wp:wrapNone/>
                <wp:docPr id="33" name="Rectangle 33"/>
                <wp:cNvGraphicFramePr/>
                <a:graphic xmlns:a="http://schemas.openxmlformats.org/drawingml/2006/main">
                  <a:graphicData uri="http://schemas.microsoft.com/office/word/2010/wordprocessingShape">
                    <wps:wsp>
                      <wps:cNvSpPr/>
                      <wps:spPr>
                        <a:xfrm>
                          <a:off x="0" y="0"/>
                          <a:ext cx="5943600" cy="27178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40309D" w14:textId="2ACA802A" w:rsidR="00F76174" w:rsidRPr="0062479B" w:rsidRDefault="00F76174" w:rsidP="0062479B">
                            <w:pPr>
                              <w:jc w:val="center"/>
                              <w:rPr>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A2FF7" id="Rectangle 33" o:spid="_x0000_s1030" style="position:absolute;left:0;text-align:left;margin-left:-8pt;margin-top:479pt;width:468pt;height:214pt;z-index:-2516444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" fillcolor="#1f497d [3215]" stroked="f" strokeweight="2pt">
                <v:textbox>
                  <w:txbxContent>
                    <w:p w14:paraId="6740309D" w14:textId="2ACA802A" w:rsidR="00F76174" w:rsidRPr="0062479B" w:rsidRDefault="00F76174" w:rsidP="0062479B">
                      <w:pPr>
                        <w:jc w:val="center"/>
                        <w:rPr>
                          <w:lang w:val="it-IT"/>
                        </w:rPr>
                      </w:pPr>
                    </w:p>
                  </w:txbxContent>
                </v:textbox>
                <w10:wrap anchorx="margin"/>
              </v:rect>
            </w:pict>
          </mc:Fallback>
        </mc:AlternateContent>
      </w:r>
      <w:r w:rsidR="00512C34" w:rsidRPr="0062479B">
        <w:rPr>
          <w:noProof/>
          <w:color w:val="FFFFFF" w:themeColor="background1"/>
          <w:lang w:val="it-IT" w:eastAsia="it-IT"/>
        </w:rPr>
        <w:drawing>
          <wp:anchor distT="0" distB="0" distL="114300" distR="114300" simplePos="0" relativeHeight="251650045" behindDoc="1" locked="0" layoutInCell="1" allowOverlap="1" wp14:anchorId="695A62B0" wp14:editId="0D23534D">
            <wp:simplePos x="0" y="0"/>
            <wp:positionH relativeFrom="margin">
              <wp:posOffset>-104140</wp:posOffset>
            </wp:positionH>
            <wp:positionV relativeFrom="paragraph">
              <wp:posOffset>-635</wp:posOffset>
            </wp:positionV>
            <wp:extent cx="5943589" cy="7094855"/>
            <wp:effectExtent l="0" t="0" r="63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eo_frac_009_sm.jpg"/>
                    <pic:cNvPicPr/>
                  </pic:nvPicPr>
                  <pic:blipFill rotWithShape="1">
                    <a:blip r:embed="rId25" cstate="email">
                      <a:extLst>
                        <a:ext uri="{28A0092B-C50C-407E-A947-70E740481C1C}">
                          <a14:useLocalDpi xmlns:a14="http://schemas.microsoft.com/office/drawing/2010/main" val="0"/>
                        </a:ext>
                      </a:extLst>
                    </a:blip>
                    <a:srcRect/>
                    <a:stretch/>
                  </pic:blipFill>
                  <pic:spPr bwMode="auto">
                    <a:xfrm rot="10800000" flipH="1">
                      <a:off x="0" y="0"/>
                      <a:ext cx="5943589" cy="7094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2479B">
        <w:rPr>
          <w:color w:val="FFFFFF" w:themeColor="background1"/>
          <w:lang w:val="it-IT"/>
        </w:rPr>
        <w:t xml:space="preserve">Eventuali </w:t>
      </w:r>
      <w:r>
        <w:rPr>
          <w:color w:val="FFFFFF" w:themeColor="background1"/>
          <w:lang w:val="it-IT"/>
        </w:rPr>
        <w:t>richieste di chiarimento o approfondimento su questo manuale vanno rivolte al Centro Di Competenza dei Function Point dell’Organizzazione</w:t>
      </w:r>
      <w:bookmarkStart w:id="138" w:name="_Hlk47515895"/>
      <w:bookmarkEnd w:id="137"/>
      <w:r w:rsidRPr="0062479B">
        <w:rPr>
          <w:lang w:val="it-IT"/>
        </w:rPr>
        <w:t xml:space="preserve"> </w:t>
      </w:r>
      <w:bookmarkEnd w:id="138"/>
    </w:p>
    <w:p w14:paraId="7E535641" w14:textId="7ADCFA83" w:rsidR="0067692C" w:rsidRPr="002226E2" w:rsidRDefault="0067692C" w:rsidP="00512C34">
      <w:pPr>
        <w:pStyle w:val="Normal-nospace"/>
        <w:ind w:right="720"/>
        <w:jc w:val="right"/>
        <w:rPr>
          <w:lang w:val="it-IT"/>
        </w:rPr>
      </w:pPr>
    </w:p>
    <w:sectPr w:rsidR="0067692C" w:rsidRPr="002226E2" w:rsidSect="00BF021D">
      <w:headerReference w:type="default" r:id="rId26"/>
      <w:footerReference w:type="default" r:id="rId27"/>
      <w:footnotePr>
        <w:numRestart w:val="eachPage"/>
      </w:footnotePr>
      <w:pgSz w:w="11909" w:h="16834" w:code="9"/>
      <w:pgMar w:top="1440" w:right="1440" w:bottom="1440" w:left="1440" w:header="576"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C5AF17" w14:textId="77777777" w:rsidR="00DE6F6C" w:rsidRDefault="00DE6F6C">
      <w:r>
        <w:separator/>
      </w:r>
    </w:p>
  </w:endnote>
  <w:endnote w:type="continuationSeparator" w:id="0">
    <w:p w14:paraId="49580B56" w14:textId="77777777" w:rsidR="00DE6F6C" w:rsidRDefault="00DE6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New York">
    <w:altName w:val="Times New Roman"/>
    <w:panose1 w:val="020405030605060203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764FC1" w14:textId="2A3A94AD" w:rsidR="00F76174" w:rsidRPr="001C0DCD" w:rsidRDefault="00F76174" w:rsidP="001F1D9D">
    <w:pPr>
      <w:pStyle w:val="Footer"/>
      <w:ind w:right="3179"/>
      <w:rPr>
        <w:lang w:val="en-GB"/>
      </w:rPr>
    </w:pPr>
    <w:r>
      <w:rPr>
        <w:noProof/>
        <w:lang w:val="it-IT" w:eastAsia="it-IT"/>
      </w:rPr>
      <w:drawing>
        <wp:anchor distT="0" distB="0" distL="114300" distR="114300" simplePos="0" relativeHeight="251657216" behindDoc="0" locked="0" layoutInCell="1" allowOverlap="1" wp14:anchorId="5ED4BBA7" wp14:editId="222FE29E">
          <wp:simplePos x="0" y="0"/>
          <wp:positionH relativeFrom="margin">
            <wp:posOffset>4819650</wp:posOffset>
          </wp:positionH>
          <wp:positionV relativeFrom="paragraph">
            <wp:posOffset>182880</wp:posOffset>
          </wp:positionV>
          <wp:extent cx="908050" cy="209550"/>
          <wp:effectExtent l="19050" t="0" r="6350" b="0"/>
          <wp:wrapNone/>
          <wp:docPr id="1" name="Picture 680" descr="Gartner_Blk_Reg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Gartner_Blk_Reg_300dpi"/>
                  <pic:cNvPicPr>
                    <a:picLocks noChangeAspect="1" noChangeArrowheads="1"/>
                  </pic:cNvPicPr>
                </pic:nvPicPr>
                <pic:blipFill>
                  <a:blip r:embed="rId1"/>
                  <a:srcRect/>
                  <a:stretch>
                    <a:fillRect/>
                  </a:stretch>
                </pic:blipFill>
                <pic:spPr bwMode="auto">
                  <a:xfrm>
                    <a:off x="0" y="0"/>
                    <a:ext cx="908050" cy="209550"/>
                  </a:xfrm>
                  <a:prstGeom prst="rect">
                    <a:avLst/>
                  </a:prstGeom>
                  <a:noFill/>
                </pic:spPr>
              </pic:pic>
            </a:graphicData>
          </a:graphic>
        </wp:anchor>
      </w:drawing>
    </w:r>
    <w:r w:rsidRPr="001C0DCD">
      <w:rPr>
        <w:lang w:val="en-GB"/>
      </w:rPr>
      <w:t xml:space="preserve">This </w:t>
    </w:r>
    <w:r w:rsidR="002226E2">
      <w:fldChar w:fldCharType="begin"/>
    </w:r>
    <w:r w:rsidR="002226E2">
      <w:instrText xml:space="preserve"> DOCPROPERTY  DocumentType  \* MERGEFORMAT </w:instrText>
    </w:r>
    <w:r w:rsidR="002226E2">
      <w:fldChar w:fldCharType="separate"/>
    </w:r>
    <w:r w:rsidR="002226E2" w:rsidRPr="002226E2">
      <w:rPr>
        <w:lang w:val="en-GB"/>
      </w:rPr>
      <w:t>Manual</w:t>
    </w:r>
    <w:r w:rsidR="002226E2">
      <w:rPr>
        <w:lang w:val="en-GB"/>
      </w:rPr>
      <w:fldChar w:fldCharType="end"/>
    </w:r>
    <w:r w:rsidRPr="001C0DCD">
      <w:rPr>
        <w:lang w:val="en-GB"/>
      </w:rPr>
      <w:t>, including any supporting materials, is owned by Gartner,</w:t>
    </w:r>
    <w:r>
      <w:rPr>
        <w:lang w:val="en-GB"/>
      </w:rPr>
      <w:t> Inc.</w:t>
    </w:r>
    <w:r w:rsidRPr="001C0DCD">
      <w:rPr>
        <w:lang w:val="en-GB"/>
      </w:rPr>
      <w:t xml:space="preserve"> and/or its affiliates and is for the sole use of the intended Gartner audience or other authori</w:t>
    </w:r>
    <w:r>
      <w:rPr>
        <w:lang w:val="en-GB"/>
      </w:rPr>
      <w:t>s</w:t>
    </w:r>
    <w:r w:rsidRPr="001C0DCD">
      <w:rPr>
        <w:lang w:val="en-GB"/>
      </w:rPr>
      <w:t xml:space="preserve">ed recipients. This </w:t>
    </w:r>
    <w:r w:rsidR="002226E2">
      <w:fldChar w:fldCharType="begin"/>
    </w:r>
    <w:r w:rsidR="002226E2">
      <w:instrText xml:space="preserve"> DOCPROPERTY  DocumentType  \* MERGEFORMAT </w:instrText>
    </w:r>
    <w:r w:rsidR="002226E2">
      <w:fldChar w:fldCharType="separate"/>
    </w:r>
    <w:r w:rsidR="002226E2" w:rsidRPr="002226E2">
      <w:rPr>
        <w:lang w:val="en-GB"/>
      </w:rPr>
      <w:t>Manual</w:t>
    </w:r>
    <w:r w:rsidR="002226E2">
      <w:rPr>
        <w:lang w:val="en-GB"/>
      </w:rPr>
      <w:fldChar w:fldCharType="end"/>
    </w:r>
    <w:r w:rsidRPr="001C0DCD">
      <w:rPr>
        <w:lang w:val="en-GB"/>
      </w:rPr>
      <w:t xml:space="preserve"> may contain information that is confidential, proprietary or otherwise legally protected, and it may not be further copied, distributed or publicly displayed without the express written permission of Gartner,</w:t>
    </w:r>
    <w:r>
      <w:rPr>
        <w:lang w:val="en-GB"/>
      </w:rPr>
      <w:t> Inc.</w:t>
    </w:r>
    <w:r w:rsidRPr="001C0DCD">
      <w:rPr>
        <w:lang w:val="en-GB"/>
      </w:rPr>
      <w:t xml:space="preserve"> or its affiliates.</w:t>
    </w:r>
  </w:p>
  <w:p w14:paraId="69DE5BE1" w14:textId="0845E8C4" w:rsidR="00F76174" w:rsidRPr="001C0DCD" w:rsidRDefault="00F76174" w:rsidP="001F1D9D">
    <w:pPr>
      <w:pStyle w:val="Footer"/>
      <w:ind w:right="3179"/>
      <w:rPr>
        <w:lang w:val="en-GB"/>
      </w:rPr>
    </w:pPr>
    <w:r w:rsidRPr="001C0DCD">
      <w:rPr>
        <w:lang w:val="en-GB"/>
      </w:rPr>
      <w:t xml:space="preserve">© </w:t>
    </w:r>
    <w:r w:rsidR="002226E2">
      <w:fldChar w:fldCharType="begin"/>
    </w:r>
    <w:r w:rsidR="002226E2">
      <w:instrText xml:space="preserve"> DOCPROPERTY  Year  \* MERGEFORMAT </w:instrText>
    </w:r>
    <w:r w:rsidR="002226E2">
      <w:fldChar w:fldCharType="separate"/>
    </w:r>
    <w:r w:rsidR="002226E2" w:rsidRPr="002226E2">
      <w:rPr>
        <w:lang w:val="en-GB"/>
      </w:rPr>
      <w:t>2016</w:t>
    </w:r>
    <w:r w:rsidR="002226E2">
      <w:rPr>
        <w:lang w:val="en-GB"/>
      </w:rPr>
      <w:fldChar w:fldCharType="end"/>
    </w:r>
    <w:r w:rsidR="00792C14">
      <w:rPr>
        <w:lang w:val="en-GB"/>
      </w:rPr>
      <w:t>20</w:t>
    </w:r>
    <w:r>
      <w:rPr>
        <w:lang w:val="en-GB"/>
      </w:rPr>
      <w:t xml:space="preserve"> </w:t>
    </w:r>
    <w:r w:rsidRPr="001C0DCD">
      <w:rPr>
        <w:lang w:val="en-GB"/>
      </w:rPr>
      <w:t>Gartner,</w:t>
    </w:r>
    <w:r>
      <w:rPr>
        <w:lang w:val="en-GB"/>
      </w:rPr>
      <w:t> Inc.</w:t>
    </w:r>
    <w:r w:rsidRPr="001C0DCD">
      <w:rPr>
        <w:lang w:val="en-GB"/>
      </w:rPr>
      <w:t xml:space="preserve"> and/or its affiliates.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C124F" w14:textId="3D3E5FA5" w:rsidR="00F76174" w:rsidRPr="00BF3554" w:rsidRDefault="00F76174">
    <w:pPr>
      <w:pStyle w:val="Footer"/>
      <w:rPr>
        <w:lang w:val="en-GB"/>
      </w:rPr>
    </w:pPr>
    <w:r>
      <w:rPr>
        <w:noProof/>
        <w:lang w:val="it-IT" w:eastAsia="it-IT"/>
      </w:rPr>
      <w:drawing>
        <wp:anchor distT="0" distB="0" distL="114300" distR="114300" simplePos="0" relativeHeight="251658240" behindDoc="0" locked="0" layoutInCell="1" allowOverlap="1" wp14:anchorId="22157EEC" wp14:editId="2DB2EE11">
          <wp:simplePos x="0" y="0"/>
          <wp:positionH relativeFrom="column">
            <wp:posOffset>4810125</wp:posOffset>
          </wp:positionH>
          <wp:positionV relativeFrom="paragraph">
            <wp:posOffset>22860</wp:posOffset>
          </wp:positionV>
          <wp:extent cx="908050" cy="209550"/>
          <wp:effectExtent l="19050" t="0" r="6350" b="0"/>
          <wp:wrapNone/>
          <wp:docPr id="26" name="Picture 3" descr="Gartner_Blk_Reg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rtner_Blk_Reg_300dpi"/>
                  <pic:cNvPicPr>
                    <a:picLocks noChangeAspect="1" noChangeArrowheads="1"/>
                  </pic:cNvPicPr>
                </pic:nvPicPr>
                <pic:blipFill>
                  <a:blip r:embed="rId1"/>
                  <a:srcRect/>
                  <a:stretch>
                    <a:fillRect/>
                  </a:stretch>
                </pic:blipFill>
                <pic:spPr bwMode="auto">
                  <a:xfrm>
                    <a:off x="0" y="0"/>
                    <a:ext cx="908050" cy="209550"/>
                  </a:xfrm>
                  <a:prstGeom prst="rect">
                    <a:avLst/>
                  </a:prstGeom>
                  <a:noFill/>
                </pic:spPr>
              </pic:pic>
            </a:graphicData>
          </a:graphic>
        </wp:anchor>
      </w:drawing>
    </w:r>
    <w:r w:rsidRPr="00BF3554">
      <w:rPr>
        <w:lang w:val="en-GB"/>
      </w:rPr>
      <w:t xml:space="preserve">© </w:t>
    </w:r>
    <w:r w:rsidR="002226E2">
      <w:fldChar w:fldCharType="begin"/>
    </w:r>
    <w:r w:rsidR="002226E2">
      <w:instrText xml:space="preserve"> DOCPROPERTY  Year  \* MERGEFORMAT </w:instrText>
    </w:r>
    <w:r w:rsidR="002226E2">
      <w:fldChar w:fldCharType="separate"/>
    </w:r>
    <w:r w:rsidR="002226E2" w:rsidRPr="002226E2">
      <w:rPr>
        <w:lang w:val="en-GB"/>
      </w:rPr>
      <w:t>2016</w:t>
    </w:r>
    <w:r w:rsidR="002226E2">
      <w:rPr>
        <w:lang w:val="en-GB"/>
      </w:rPr>
      <w:fldChar w:fldCharType="end"/>
    </w:r>
    <w:r>
      <w:rPr>
        <w:lang w:val="en-GB"/>
      </w:rPr>
      <w:t>20</w:t>
    </w:r>
    <w:r w:rsidRPr="00BF3554">
      <w:rPr>
        <w:lang w:val="en-GB"/>
      </w:rPr>
      <w:t xml:space="preserve"> Gartner,</w:t>
    </w:r>
    <w:r>
      <w:rPr>
        <w:lang w:val="en-GB"/>
      </w:rPr>
      <w:t> Inc.</w:t>
    </w:r>
    <w:r w:rsidRPr="00BF3554">
      <w:rPr>
        <w:lang w:val="en-GB"/>
      </w:rPr>
      <w:t xml:space="preserve"> and/or its affiliates. All rights reserved.</w:t>
    </w:r>
  </w:p>
  <w:p w14:paraId="4F160E1C" w14:textId="77777777" w:rsidR="00F76174" w:rsidRDefault="00F76174">
    <w:pPr>
      <w:pStyle w:val="Footer"/>
      <w:rPr>
        <w:lang w:val="en-GB"/>
      </w:rPr>
    </w:pPr>
    <w:r w:rsidRPr="00BF3554">
      <w:rPr>
        <w:lang w:val="en-GB"/>
      </w:rPr>
      <w:t>Gartner is a trademark of Gartner,</w:t>
    </w:r>
    <w:r>
      <w:rPr>
        <w:lang w:val="en-GB"/>
      </w:rPr>
      <w:t> Inc.</w:t>
    </w:r>
    <w:r w:rsidRPr="00BF3554">
      <w:rPr>
        <w:lang w:val="en-GB"/>
      </w:rPr>
      <w:t xml:space="preserve"> or its affiliates.</w:t>
    </w:r>
  </w:p>
  <w:p w14:paraId="50DDFDA1" w14:textId="0F45E241" w:rsidR="00F76174" w:rsidRPr="00BF3554" w:rsidRDefault="00F76174" w:rsidP="00D963B3">
    <w:pPr>
      <w:pStyle w:val="Footer"/>
      <w:rPr>
        <w:lang w:val="en-GB"/>
      </w:rPr>
    </w:pPr>
    <w:r w:rsidRPr="008524E3">
      <w:t>F</w:t>
    </w:r>
    <w:r w:rsidRPr="00BF3554">
      <w:rPr>
        <w:lang w:val="en-GB"/>
      </w:rPr>
      <w:t xml:space="preserve">or internal use of </w:t>
    </w:r>
    <w:r w:rsidR="002226E2">
      <w:fldChar w:fldCharType="begin"/>
    </w:r>
    <w:r w:rsidR="002226E2">
      <w:instrText xml:space="preserve"> DOCPROPERTY  Company  \* MERGEFORMAT </w:instrText>
    </w:r>
    <w:r w:rsidR="002226E2">
      <w:fldChar w:fldCharType="separate"/>
    </w:r>
    <w:r w:rsidR="002226E2" w:rsidRPr="002226E2">
      <w:rPr>
        <w:lang w:val="en-GB"/>
      </w:rPr>
      <w:t>Fast</w:t>
    </w:r>
    <w:r w:rsidR="002226E2">
      <w:t xml:space="preserve"> Function Point Analysis Counting Practices Group</w:t>
    </w:r>
    <w:r w:rsidR="002226E2">
      <w:fldChar w:fldCharType="end"/>
    </w:r>
    <w:r w:rsidRPr="00BF3554">
      <w:rPr>
        <w:lang w:val="en-GB"/>
      </w:rPr>
      <w:t xml:space="preserv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5EFA9" w14:textId="686F56FA" w:rsidR="00F76174" w:rsidRPr="00BF3554" w:rsidRDefault="00F76174">
    <w:pPr>
      <w:pStyle w:val="Footer"/>
      <w:rPr>
        <w:lang w:val="en-GB"/>
      </w:rPr>
    </w:pPr>
    <w:r>
      <w:rPr>
        <w:noProof/>
        <w:lang w:val="it-IT" w:eastAsia="it-IT"/>
      </w:rPr>
      <w:drawing>
        <wp:anchor distT="0" distB="0" distL="114300" distR="114300" simplePos="0" relativeHeight="251662336" behindDoc="0" locked="0" layoutInCell="1" allowOverlap="1" wp14:anchorId="350220C2" wp14:editId="2DAF7DB5">
          <wp:simplePos x="0" y="0"/>
          <wp:positionH relativeFrom="column">
            <wp:posOffset>4810125</wp:posOffset>
          </wp:positionH>
          <wp:positionV relativeFrom="paragraph">
            <wp:posOffset>22860</wp:posOffset>
          </wp:positionV>
          <wp:extent cx="908050" cy="209550"/>
          <wp:effectExtent l="19050" t="0" r="6350" b="0"/>
          <wp:wrapNone/>
          <wp:docPr id="27" name="Picture 3" descr="Gartner_Blk_Reg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rtner_Blk_Reg_300dpi"/>
                  <pic:cNvPicPr>
                    <a:picLocks noChangeAspect="1" noChangeArrowheads="1"/>
                  </pic:cNvPicPr>
                </pic:nvPicPr>
                <pic:blipFill>
                  <a:blip r:embed="rId1"/>
                  <a:srcRect/>
                  <a:stretch>
                    <a:fillRect/>
                  </a:stretch>
                </pic:blipFill>
                <pic:spPr bwMode="auto">
                  <a:xfrm>
                    <a:off x="0" y="0"/>
                    <a:ext cx="908050" cy="209550"/>
                  </a:xfrm>
                  <a:prstGeom prst="rect">
                    <a:avLst/>
                  </a:prstGeom>
                  <a:noFill/>
                </pic:spPr>
              </pic:pic>
            </a:graphicData>
          </a:graphic>
        </wp:anchor>
      </w:drawing>
    </w:r>
    <w:r w:rsidRPr="00BF3554">
      <w:rPr>
        <w:lang w:val="en-GB"/>
      </w:rPr>
      <w:t xml:space="preserve">© </w:t>
    </w:r>
    <w:r w:rsidR="002226E2">
      <w:fldChar w:fldCharType="begin"/>
    </w:r>
    <w:r w:rsidR="002226E2">
      <w:instrText xml:space="preserve"> DOCPROPERTY  Year  \* MERGEFORMAT </w:instrText>
    </w:r>
    <w:r w:rsidR="002226E2">
      <w:fldChar w:fldCharType="separate"/>
    </w:r>
    <w:r w:rsidR="002226E2" w:rsidRPr="002226E2">
      <w:rPr>
        <w:lang w:val="en-GB"/>
      </w:rPr>
      <w:t>2016</w:t>
    </w:r>
    <w:r w:rsidR="002226E2">
      <w:rPr>
        <w:lang w:val="en-GB"/>
      </w:rPr>
      <w:fldChar w:fldCharType="end"/>
    </w:r>
    <w:r>
      <w:rPr>
        <w:lang w:val="en-GB"/>
      </w:rPr>
      <w:t>20</w:t>
    </w:r>
    <w:r w:rsidRPr="00BF3554">
      <w:rPr>
        <w:lang w:val="en-GB"/>
      </w:rPr>
      <w:t xml:space="preserve"> Gartner,</w:t>
    </w:r>
    <w:r>
      <w:rPr>
        <w:lang w:val="en-GB"/>
      </w:rPr>
      <w:t> Inc.</w:t>
    </w:r>
    <w:r w:rsidRPr="00BF3554">
      <w:rPr>
        <w:lang w:val="en-GB"/>
      </w:rPr>
      <w:t xml:space="preserve"> and/or its affiliates. All rights reserved.</w:t>
    </w:r>
  </w:p>
  <w:p w14:paraId="4B825531" w14:textId="77777777" w:rsidR="00F76174" w:rsidRDefault="00F76174">
    <w:pPr>
      <w:pStyle w:val="Footer"/>
      <w:rPr>
        <w:lang w:val="en-GB"/>
      </w:rPr>
    </w:pPr>
    <w:r w:rsidRPr="00BF3554">
      <w:rPr>
        <w:lang w:val="en-GB"/>
      </w:rPr>
      <w:t>Gartner is a trademark of Gartner,</w:t>
    </w:r>
    <w:r>
      <w:rPr>
        <w:lang w:val="en-GB"/>
      </w:rPr>
      <w:t> Inc.</w:t>
    </w:r>
    <w:r w:rsidRPr="00BF3554">
      <w:rPr>
        <w:lang w:val="en-GB"/>
      </w:rPr>
      <w:t xml:space="preserve"> or its affiliates.</w:t>
    </w:r>
  </w:p>
  <w:p w14:paraId="1C8D2795" w14:textId="542C6D6A" w:rsidR="00F76174" w:rsidRPr="00BF3554" w:rsidRDefault="00F76174" w:rsidP="00D963B3">
    <w:pPr>
      <w:pStyle w:val="Footer"/>
      <w:rPr>
        <w:lang w:val="en-GB"/>
      </w:rPr>
    </w:pPr>
    <w:r w:rsidRPr="008524E3">
      <w:t>F</w:t>
    </w:r>
    <w:r w:rsidRPr="00BF3554">
      <w:rPr>
        <w:lang w:val="en-GB"/>
      </w:rPr>
      <w:t xml:space="preserve">or internal use of </w:t>
    </w:r>
    <w:r w:rsidR="002226E2">
      <w:fldChar w:fldCharType="begin"/>
    </w:r>
    <w:r w:rsidR="002226E2">
      <w:instrText xml:space="preserve"> DOCPROPERTY  Company  \* MERGEFORMAT </w:instrText>
    </w:r>
    <w:r w:rsidR="002226E2">
      <w:fldChar w:fldCharType="separate"/>
    </w:r>
    <w:r w:rsidR="002226E2" w:rsidRPr="002226E2">
      <w:rPr>
        <w:lang w:val="en-GB"/>
      </w:rPr>
      <w:t>Fast</w:t>
    </w:r>
    <w:r w:rsidR="002226E2">
      <w:t xml:space="preserve"> Function Point Analysis Counting Practices Group</w:t>
    </w:r>
    <w:r w:rsidR="002226E2">
      <w:fldChar w:fldCharType="end"/>
    </w:r>
    <w:r w:rsidRPr="00BF3554">
      <w:rPr>
        <w:lang w:val="en-GB"/>
      </w:rPr>
      <w:t xml:space="preserv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930F40" w14:textId="77777777" w:rsidR="00DE6F6C" w:rsidRDefault="00DE6F6C">
      <w:r>
        <w:separator/>
      </w:r>
    </w:p>
  </w:footnote>
  <w:footnote w:type="continuationSeparator" w:id="0">
    <w:p w14:paraId="3BEE935F" w14:textId="77777777" w:rsidR="00DE6F6C" w:rsidRDefault="00DE6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StyleWhite"/>
      <w:tblW w:w="900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4050"/>
      <w:gridCol w:w="198"/>
      <w:gridCol w:w="4752"/>
    </w:tblGrid>
    <w:tr w:rsidR="00F76174" w:rsidRPr="00C45A90" w14:paraId="7AC70EFF" w14:textId="77777777" w:rsidTr="0082586F">
      <w:trPr>
        <w:cantSplit/>
      </w:trPr>
      <w:tc>
        <w:tcPr>
          <w:tcW w:w="4050" w:type="dxa"/>
          <w:vAlign w:val="bottom"/>
        </w:tcPr>
        <w:p w14:paraId="5776A9B1" w14:textId="15990F58" w:rsidR="00F76174" w:rsidRPr="002226E2" w:rsidRDefault="00F76174" w:rsidP="00BB43BF">
          <w:pPr>
            <w:pStyle w:val="Header-left"/>
            <w:framePr w:w="0" w:wrap="auto" w:vAnchor="margin" w:hAnchor="text" w:xAlign="left" w:yAlign="inline"/>
          </w:pPr>
          <w:r w:rsidRPr="00BB43BF">
            <w:rPr>
              <w:lang w:val="it-IT"/>
            </w:rPr>
            <w:fldChar w:fldCharType="begin"/>
          </w:r>
          <w:r w:rsidRPr="002226E2">
            <w:instrText xml:space="preserve"> DOCPROPERTY  Subject  \* MERGEFORMAT </w:instrText>
          </w:r>
          <w:r w:rsidR="002226E2">
            <w:rPr>
              <w:lang w:val="it-IT"/>
            </w:rPr>
            <w:fldChar w:fldCharType="separate"/>
          </w:r>
          <w:r w:rsidR="002226E2" w:rsidRPr="002226E2">
            <w:t>COMMERCIAL IN CONFIDENCE</w:t>
          </w:r>
          <w:r w:rsidRPr="00BB43BF">
            <w:rPr>
              <w:lang w:val="it-IT"/>
            </w:rPr>
            <w:fldChar w:fldCharType="end"/>
          </w:r>
          <w:r w:rsidRPr="00BB43BF">
            <w:rPr>
              <w:lang w:val="it-IT"/>
            </w:rPr>
            <w:fldChar w:fldCharType="begin"/>
          </w:r>
          <w:r w:rsidRPr="002226E2">
            <w:instrText xml:space="preserve"> DOCPROPERTY  Title  \* MERGEFORMAT </w:instrText>
          </w:r>
          <w:r w:rsidRPr="00BB43BF">
            <w:rPr>
              <w:lang w:val="it-IT"/>
            </w:rPr>
            <w:fldChar w:fldCharType="separate"/>
          </w:r>
          <w:r w:rsidR="002226E2" w:rsidRPr="002226E2">
            <w:t>FFPA Counting Practices Manual</w:t>
          </w:r>
          <w:r w:rsidRPr="00BB43BF">
            <w:rPr>
              <w:lang w:val="it-IT"/>
            </w:rPr>
            <w:fldChar w:fldCharType="end"/>
          </w:r>
        </w:p>
      </w:tc>
      <w:tc>
        <w:tcPr>
          <w:tcW w:w="198" w:type="dxa"/>
          <w:vAlign w:val="bottom"/>
        </w:tcPr>
        <w:p w14:paraId="7E58CEBA" w14:textId="77777777" w:rsidR="00F76174" w:rsidRPr="002226E2" w:rsidRDefault="00F76174" w:rsidP="0024266E">
          <w:pPr>
            <w:pStyle w:val="Header-right"/>
          </w:pPr>
        </w:p>
      </w:tc>
      <w:tc>
        <w:tcPr>
          <w:tcW w:w="4752" w:type="dxa"/>
          <w:vAlign w:val="bottom"/>
        </w:tcPr>
        <w:p w14:paraId="2FFFB733" w14:textId="728DF88A" w:rsidR="00F76174" w:rsidRPr="002226E2" w:rsidRDefault="00F76174" w:rsidP="0024266E">
          <w:pPr>
            <w:pStyle w:val="Header-right"/>
          </w:pPr>
          <w:r w:rsidRPr="00BB43BF">
            <w:rPr>
              <w:lang w:val="it-IT"/>
            </w:rPr>
            <w:fldChar w:fldCharType="begin"/>
          </w:r>
          <w:r w:rsidRPr="002226E2">
            <w:instrText xml:space="preserve"> DOCPROPERTY  Company  \* MERGEFORMAT </w:instrText>
          </w:r>
          <w:r w:rsidRPr="00BB43BF">
            <w:rPr>
              <w:lang w:val="it-IT"/>
            </w:rPr>
            <w:fldChar w:fldCharType="separate"/>
          </w:r>
          <w:r w:rsidR="002226E2" w:rsidRPr="002226E2">
            <w:t>Fast Function Point Analysis Counting Practices Group</w:t>
          </w:r>
          <w:r w:rsidRPr="00BB43BF">
            <w:rPr>
              <w:lang w:val="it-IT"/>
            </w:rPr>
            <w:fldChar w:fldCharType="end"/>
          </w:r>
        </w:p>
        <w:p w14:paraId="0023DC4C" w14:textId="077C0825" w:rsidR="00F76174" w:rsidRPr="00BB43BF" w:rsidRDefault="00792C14" w:rsidP="0024266E">
          <w:pPr>
            <w:pStyle w:val="Header-right"/>
            <w:rPr>
              <w:lang w:val="it-IT"/>
            </w:rPr>
          </w:pPr>
          <w:r>
            <w:rPr>
              <w:lang w:val="it-IT"/>
            </w:rPr>
            <w:t>Ver. 1.1</w:t>
          </w:r>
          <w:r w:rsidR="00F76174" w:rsidRPr="00BB43BF">
            <w:rPr>
              <w:lang w:val="it-IT"/>
            </w:rPr>
            <w:t xml:space="preserve"> — Page </w:t>
          </w:r>
          <w:r w:rsidR="00F76174" w:rsidRPr="00BB43BF">
            <w:rPr>
              <w:rStyle w:val="PageNumber"/>
              <w:lang w:val="it-IT"/>
            </w:rPr>
            <w:fldChar w:fldCharType="begin"/>
          </w:r>
          <w:r w:rsidR="00F76174" w:rsidRPr="00BB43BF">
            <w:rPr>
              <w:rStyle w:val="PageNumber"/>
              <w:lang w:val="it-IT"/>
            </w:rPr>
            <w:instrText xml:space="preserve"> PAGE </w:instrText>
          </w:r>
          <w:r w:rsidR="00F76174" w:rsidRPr="00BB43BF">
            <w:rPr>
              <w:rStyle w:val="PageNumber"/>
              <w:lang w:val="it-IT"/>
            </w:rPr>
            <w:fldChar w:fldCharType="separate"/>
          </w:r>
          <w:r w:rsidR="00F76174" w:rsidRPr="00BB43BF">
            <w:rPr>
              <w:rStyle w:val="PageNumber"/>
              <w:noProof/>
              <w:lang w:val="it-IT"/>
            </w:rPr>
            <w:t>ii</w:t>
          </w:r>
          <w:r w:rsidR="00F76174" w:rsidRPr="00BB43BF">
            <w:rPr>
              <w:rStyle w:val="PageNumber"/>
              <w:lang w:val="it-IT"/>
            </w:rPr>
            <w:fldChar w:fldCharType="end"/>
          </w:r>
        </w:p>
      </w:tc>
    </w:tr>
  </w:tbl>
  <w:p w14:paraId="4197401A" w14:textId="77777777" w:rsidR="00F76174" w:rsidRPr="004F5550" w:rsidRDefault="00F76174" w:rsidP="004F55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StyleWhite"/>
      <w:tblW w:w="936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4590"/>
      <w:gridCol w:w="270"/>
      <w:gridCol w:w="4500"/>
    </w:tblGrid>
    <w:tr w:rsidR="00F76174" w:rsidRPr="00C45A90" w14:paraId="27BAFA55" w14:textId="77777777" w:rsidTr="00E9462B">
      <w:trPr>
        <w:cantSplit/>
      </w:trPr>
      <w:tc>
        <w:tcPr>
          <w:tcW w:w="4590" w:type="dxa"/>
          <w:vAlign w:val="bottom"/>
        </w:tcPr>
        <w:p w14:paraId="3E10A832" w14:textId="7A5CA708" w:rsidR="00F76174" w:rsidRPr="00BB43BF" w:rsidRDefault="00F76174" w:rsidP="00E9462B">
          <w:pPr>
            <w:pStyle w:val="Header-left"/>
            <w:framePr w:w="0" w:wrap="auto" w:vAnchor="margin" w:hAnchor="text" w:xAlign="left" w:yAlign="inline"/>
            <w:rPr>
              <w:lang w:val="it-IT"/>
            </w:rPr>
          </w:pPr>
          <w:r w:rsidRPr="00BB43BF">
            <w:rPr>
              <w:lang w:val="it-IT"/>
            </w:rPr>
            <w:fldChar w:fldCharType="begin"/>
          </w:r>
          <w:r w:rsidRPr="00BB43BF">
            <w:rPr>
              <w:lang w:val="it-IT"/>
            </w:rPr>
            <w:instrText xml:space="preserve"> DOCPROPERTY  Title  \* MERGEFORMAT </w:instrText>
          </w:r>
          <w:r w:rsidRPr="00BB43BF">
            <w:rPr>
              <w:lang w:val="it-IT"/>
            </w:rPr>
            <w:fldChar w:fldCharType="separate"/>
          </w:r>
          <w:r w:rsidR="002226E2">
            <w:rPr>
              <w:lang w:val="it-IT"/>
            </w:rPr>
            <w:t>FFPA Counting Practices Manual</w:t>
          </w:r>
          <w:r w:rsidRPr="00BB43BF">
            <w:rPr>
              <w:lang w:val="it-IT"/>
            </w:rPr>
            <w:fldChar w:fldCharType="end"/>
          </w:r>
        </w:p>
      </w:tc>
      <w:tc>
        <w:tcPr>
          <w:tcW w:w="270" w:type="dxa"/>
          <w:vAlign w:val="bottom"/>
        </w:tcPr>
        <w:p w14:paraId="20116866" w14:textId="77777777" w:rsidR="00F76174" w:rsidRPr="00BB43BF" w:rsidRDefault="00F76174" w:rsidP="00E9462B">
          <w:pPr>
            <w:pStyle w:val="Header-right"/>
            <w:rPr>
              <w:lang w:val="it-IT"/>
            </w:rPr>
          </w:pPr>
        </w:p>
      </w:tc>
      <w:tc>
        <w:tcPr>
          <w:tcW w:w="4500" w:type="dxa"/>
          <w:vAlign w:val="bottom"/>
        </w:tcPr>
        <w:p w14:paraId="56DEC98D" w14:textId="1FAA34EA" w:rsidR="00F76174" w:rsidRPr="002226E2" w:rsidRDefault="00F76174" w:rsidP="00E9462B">
          <w:pPr>
            <w:pStyle w:val="Header-right"/>
          </w:pPr>
          <w:r w:rsidRPr="00BB43BF">
            <w:rPr>
              <w:lang w:val="it-IT"/>
            </w:rPr>
            <w:fldChar w:fldCharType="begin"/>
          </w:r>
          <w:r w:rsidRPr="002226E2">
            <w:instrText xml:space="preserve"> DOCPROPERTY  Company  \* MERGEFORMAT </w:instrText>
          </w:r>
          <w:r w:rsidRPr="00BB43BF">
            <w:rPr>
              <w:lang w:val="it-IT"/>
            </w:rPr>
            <w:fldChar w:fldCharType="separate"/>
          </w:r>
          <w:r w:rsidR="002226E2" w:rsidRPr="002226E2">
            <w:t>Fast Function Point Analysis Counting Practices Group</w:t>
          </w:r>
          <w:r w:rsidRPr="00BB43BF">
            <w:rPr>
              <w:lang w:val="it-IT"/>
            </w:rPr>
            <w:fldChar w:fldCharType="end"/>
          </w:r>
        </w:p>
        <w:p w14:paraId="3BE6FE6A" w14:textId="72F9F511" w:rsidR="00F76174" w:rsidRPr="00BB43BF" w:rsidRDefault="00792C14" w:rsidP="00E9462B">
          <w:pPr>
            <w:pStyle w:val="Header-right"/>
            <w:rPr>
              <w:lang w:val="it-IT"/>
            </w:rPr>
          </w:pPr>
          <w:r>
            <w:rPr>
              <w:lang w:val="it-IT"/>
            </w:rPr>
            <w:t xml:space="preserve">Ver. 1.1 </w:t>
          </w:r>
          <w:r w:rsidR="00F76174" w:rsidRPr="00BB43BF">
            <w:rPr>
              <w:lang w:val="it-IT"/>
            </w:rPr>
            <w:t xml:space="preserve">— Page </w:t>
          </w:r>
          <w:r w:rsidR="00F76174" w:rsidRPr="00BB43BF">
            <w:rPr>
              <w:rStyle w:val="PageNumber"/>
              <w:lang w:val="it-IT"/>
            </w:rPr>
            <w:fldChar w:fldCharType="begin"/>
          </w:r>
          <w:r w:rsidR="00F76174" w:rsidRPr="00BB43BF">
            <w:rPr>
              <w:rStyle w:val="PageNumber"/>
              <w:lang w:val="it-IT"/>
            </w:rPr>
            <w:instrText xml:space="preserve"> PAGE </w:instrText>
          </w:r>
          <w:r w:rsidR="00F76174" w:rsidRPr="00BB43BF">
            <w:rPr>
              <w:rStyle w:val="PageNumber"/>
              <w:lang w:val="it-IT"/>
            </w:rPr>
            <w:fldChar w:fldCharType="separate"/>
          </w:r>
          <w:r w:rsidR="00F76174" w:rsidRPr="00BB43BF">
            <w:rPr>
              <w:rStyle w:val="PageNumber"/>
              <w:noProof/>
              <w:lang w:val="it-IT"/>
            </w:rPr>
            <w:t>18</w:t>
          </w:r>
          <w:r w:rsidR="00F76174" w:rsidRPr="00BB43BF">
            <w:rPr>
              <w:rStyle w:val="PageNumber"/>
              <w:lang w:val="it-IT"/>
            </w:rPr>
            <w:fldChar w:fldCharType="end"/>
          </w:r>
        </w:p>
      </w:tc>
    </w:tr>
  </w:tbl>
  <w:p w14:paraId="7BF4980F" w14:textId="77777777" w:rsidR="00F76174" w:rsidRPr="00A7304A" w:rsidRDefault="00F76174" w:rsidP="00E946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867D4" w14:textId="77777777" w:rsidR="00F76174" w:rsidRPr="005C21EA" w:rsidRDefault="00F76174" w:rsidP="005C21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D708ECF0"/>
    <w:lvl w:ilvl="0">
      <w:numFmt w:val="decimal"/>
      <w:lvlText w:val="*"/>
      <w:lvlJc w:val="left"/>
    </w:lvl>
  </w:abstractNum>
  <w:abstractNum w:abstractNumId="1" w15:restartNumberingAfterBreak="0">
    <w:nsid w:val="00B26D77"/>
    <w:multiLevelType w:val="singleLevel"/>
    <w:tmpl w:val="7B12D0F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6A5E90"/>
    <w:multiLevelType w:val="hybridMultilevel"/>
    <w:tmpl w:val="E59A02B2"/>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E43D32"/>
    <w:multiLevelType w:val="multilevel"/>
    <w:tmpl w:val="DEE80B4E"/>
    <w:lvl w:ilvl="0">
      <w:start w:val="1"/>
      <w:numFmt w:val="upperRoman"/>
      <w:lvlText w:val="Phase %1."/>
      <w:lvlJc w:val="left"/>
      <w:pPr>
        <w:tabs>
          <w:tab w:val="num" w:pos="1440"/>
        </w:tabs>
        <w:ind w:left="1440" w:hanging="1440"/>
      </w:pPr>
      <w:rPr>
        <w:rFonts w:ascii="Arial" w:hAnsi="Arial" w:hint="default"/>
        <w:b/>
        <w:i w:val="0"/>
        <w:sz w:val="24"/>
      </w:rPr>
    </w:lvl>
    <w:lvl w:ilvl="1">
      <w:start w:val="1"/>
      <w:numFmt w:val="decimal"/>
      <w:lvlText w:val="Task %2."/>
      <w:lvlJc w:val="left"/>
      <w:pPr>
        <w:tabs>
          <w:tab w:val="num" w:pos="1080"/>
        </w:tabs>
        <w:ind w:left="1080" w:hanging="1080"/>
      </w:pPr>
      <w:rPr>
        <w:rFonts w:ascii="Arial" w:hAnsi="Arial" w:hint="default"/>
        <w:b/>
        <w:i/>
        <w:sz w:val="24"/>
      </w:rPr>
    </w:lvl>
    <w:lvl w:ilvl="2">
      <w:start w:val="1"/>
      <w:numFmt w:val="decimal"/>
      <w:lvlText w:val="Step %3."/>
      <w:lvlJc w:val="left"/>
      <w:pPr>
        <w:tabs>
          <w:tab w:val="num" w:pos="1080"/>
        </w:tabs>
        <w:ind w:left="1080" w:hanging="1080"/>
      </w:pPr>
      <w:rPr>
        <w:rFonts w:ascii="Arial" w:hAnsi="Arial" w:hint="default"/>
        <w:b w:val="0"/>
        <w:i w:val="0"/>
        <w:sz w:val="24"/>
      </w:rPr>
    </w:lvl>
    <w:lvl w:ilvl="3">
      <w:start w:val="1"/>
      <w:numFmt w:val="none"/>
      <w:lvlRestart w:val="0"/>
      <w:suff w:val="nothing"/>
      <w:lvlText w:val=""/>
      <w:lvlJc w:val="left"/>
      <w:pPr>
        <w:ind w:left="0" w:firstLine="0"/>
      </w:pPr>
      <w:rPr>
        <w:rFonts w:ascii="Arial" w:hAnsi="Arial" w:hint="default"/>
        <w:b w:val="0"/>
        <w:i/>
        <w:sz w:val="24"/>
      </w:rPr>
    </w:lvl>
    <w:lvl w:ilvl="4">
      <w:start w:val="1"/>
      <w:numFmt w:val="decimal"/>
      <w:lvlRestart w:val="1"/>
      <w:lvlText w:val="Step %5."/>
      <w:lvlJc w:val="left"/>
      <w:pPr>
        <w:tabs>
          <w:tab w:val="num" w:pos="1080"/>
        </w:tabs>
        <w:ind w:left="1080" w:hanging="1080"/>
      </w:pPr>
      <w:rPr>
        <w:rFonts w:ascii="Arial" w:hAnsi="Arial" w:hint="default"/>
        <w:b/>
        <w:i/>
        <w:sz w:val="24"/>
      </w:rPr>
    </w:lvl>
    <w:lvl w:ilvl="5">
      <w:start w:val="1"/>
      <w:numFmt w:val="decimal"/>
      <w:lvlText w:val="Task %6."/>
      <w:lvlJc w:val="left"/>
      <w:pPr>
        <w:tabs>
          <w:tab w:val="num" w:pos="1080"/>
        </w:tabs>
        <w:ind w:left="1080" w:hanging="1080"/>
      </w:pPr>
      <w:rPr>
        <w:rFonts w:ascii="Arial" w:hAnsi="Arial" w:hint="default"/>
        <w:b w:val="0"/>
        <w:i w:val="0"/>
        <w:sz w:val="24"/>
      </w:rPr>
    </w:lvl>
    <w:lvl w:ilvl="6">
      <w:start w:val="1"/>
      <w:numFmt w:val="none"/>
      <w:lvlRestart w:val="0"/>
      <w:suff w:val="nothing"/>
      <w:lvlText w:val=""/>
      <w:lvlJc w:val="left"/>
      <w:pPr>
        <w:ind w:left="0" w:firstLine="0"/>
      </w:pPr>
      <w:rPr>
        <w:rFonts w:ascii="Arial" w:hAnsi="Arial" w:hint="default"/>
        <w:b w:val="0"/>
        <w:i/>
        <w:sz w:val="24"/>
        <w:u w:val="none"/>
      </w:rPr>
    </w:lvl>
    <w:lvl w:ilvl="7">
      <w:start w:val="1"/>
      <w:numFmt w:val="none"/>
      <w:lvlRestart w:val="0"/>
      <w:suff w:val="nothing"/>
      <w:lvlText w:val="%8"/>
      <w:lvlJc w:val="left"/>
      <w:pPr>
        <w:ind w:left="-32767" w:firstLine="32767"/>
      </w:pPr>
      <w:rPr>
        <w:rFonts w:ascii="Arial" w:hAnsi="Arial" w:hint="default"/>
        <w:b/>
        <w:i w:val="0"/>
        <w:sz w:val="22"/>
        <w:u w:val="none"/>
      </w:rPr>
    </w:lvl>
    <w:lvl w:ilvl="8">
      <w:start w:val="1"/>
      <w:numFmt w:val="none"/>
      <w:lvlRestart w:val="0"/>
      <w:suff w:val="nothing"/>
      <w:lvlText w:val=""/>
      <w:lvlJc w:val="left"/>
      <w:pPr>
        <w:ind w:left="0" w:firstLine="0"/>
      </w:pPr>
      <w:rPr>
        <w:rFonts w:ascii="Arial" w:hAnsi="Arial" w:hint="default"/>
        <w:b/>
        <w:i/>
        <w:sz w:val="24"/>
        <w:u w:val="none"/>
      </w:rPr>
    </w:lvl>
  </w:abstractNum>
  <w:abstractNum w:abstractNumId="4" w15:restartNumberingAfterBreak="0">
    <w:nsid w:val="066A4E68"/>
    <w:multiLevelType w:val="multilevel"/>
    <w:tmpl w:val="CB32C578"/>
    <w:styleLink w:val="Headings-noTOC"/>
    <w:lvl w:ilvl="0">
      <w:start w:val="1"/>
      <w:numFmt w:val="none"/>
      <w:pStyle w:val="Heading1-noTOC"/>
      <w:suff w:val="nothing"/>
      <w:lvlText w:val="%1"/>
      <w:lvlJc w:val="left"/>
      <w:pPr>
        <w:ind w:left="0" w:firstLine="0"/>
      </w:pPr>
      <w:rPr>
        <w:rFonts w:ascii="Arial" w:hAnsi="Arial" w:hint="default"/>
        <w:b/>
        <w:i w:val="0"/>
        <w:sz w:val="32"/>
      </w:rPr>
    </w:lvl>
    <w:lvl w:ilvl="1">
      <w:start w:val="1"/>
      <w:numFmt w:val="none"/>
      <w:lvlRestart w:val="0"/>
      <w:pStyle w:val="Heading2-noTOC"/>
      <w:suff w:val="nothing"/>
      <w:lvlText w:val="%2"/>
      <w:lvlJc w:val="left"/>
      <w:pPr>
        <w:ind w:left="0" w:firstLine="0"/>
      </w:pPr>
      <w:rPr>
        <w:rFonts w:ascii="Arial" w:hAnsi="Arial" w:hint="default"/>
        <w:b/>
        <w:i w:val="0"/>
        <w:spacing w:val="10"/>
        <w:sz w:val="28"/>
      </w:rPr>
    </w:lvl>
    <w:lvl w:ilvl="2">
      <w:start w:val="1"/>
      <w:numFmt w:val="none"/>
      <w:lvlRestart w:val="0"/>
      <w:pStyle w:val="Heading3-noTOC"/>
      <w:suff w:val="nothing"/>
      <w:lvlText w:val="%3"/>
      <w:lvlJc w:val="left"/>
      <w:pPr>
        <w:ind w:left="0" w:firstLine="0"/>
      </w:pPr>
      <w:rPr>
        <w:rFonts w:ascii="Arial" w:hAnsi="Arial" w:hint="default"/>
        <w:b/>
        <w:i w:val="0"/>
        <w:sz w:val="24"/>
      </w:rPr>
    </w:lvl>
    <w:lvl w:ilvl="3">
      <w:start w:val="1"/>
      <w:numFmt w:val="none"/>
      <w:lvlRestart w:val="0"/>
      <w:pStyle w:val="Heading4-noTOC"/>
      <w:suff w:val="nothing"/>
      <w:lvlText w:val=""/>
      <w:lvlJc w:val="left"/>
      <w:pPr>
        <w:ind w:left="0" w:firstLine="0"/>
      </w:pPr>
      <w:rPr>
        <w:rFonts w:ascii="Arial" w:hAnsi="Arial" w:cs="Arial" w:hint="default"/>
        <w:b/>
        <w:bCs w:val="0"/>
        <w:i/>
        <w:iCs w:val="0"/>
        <w:sz w:val="24"/>
        <w:szCs w:val="24"/>
      </w:rPr>
    </w:lvl>
    <w:lvl w:ilvl="4">
      <w:start w:val="1"/>
      <w:numFmt w:val="none"/>
      <w:lvlRestart w:val="0"/>
      <w:pStyle w:val="Heading5-noTOC"/>
      <w:suff w:val="nothing"/>
      <w:lvlText w:val=""/>
      <w:lvlJc w:val="left"/>
      <w:pPr>
        <w:ind w:left="0" w:firstLine="0"/>
      </w:pPr>
      <w:rPr>
        <w:rFonts w:ascii="Arial" w:hAnsi="Arial" w:hint="default"/>
        <w:b/>
        <w:i/>
        <w:sz w:val="24"/>
        <w:u w:val="single"/>
      </w:rPr>
    </w:lvl>
    <w:lvl w:ilvl="5">
      <w:start w:val="1"/>
      <w:numFmt w:val="none"/>
      <w:lvlRestart w:val="0"/>
      <w:pStyle w:val="Heading6-noTOC"/>
      <w:suff w:val="nothing"/>
      <w:lvlText w:val=""/>
      <w:lvlJc w:val="left"/>
      <w:pPr>
        <w:ind w:left="0" w:firstLine="0"/>
      </w:pPr>
      <w:rPr>
        <w:rFonts w:ascii="Arial" w:hAnsi="Arial" w:hint="default"/>
        <w:b w:val="0"/>
        <w:i w:val="0"/>
        <w:sz w:val="24"/>
      </w:rPr>
    </w:lvl>
    <w:lvl w:ilvl="6">
      <w:start w:val="1"/>
      <w:numFmt w:val="none"/>
      <w:lvlRestart w:val="0"/>
      <w:pStyle w:val="Heading7-noTOC"/>
      <w:suff w:val="nothing"/>
      <w:lvlText w:val=""/>
      <w:lvlJc w:val="left"/>
      <w:pPr>
        <w:ind w:left="0" w:firstLine="0"/>
      </w:pPr>
      <w:rPr>
        <w:rFonts w:ascii="Arial" w:hAnsi="Arial" w:hint="default"/>
        <w:b w:val="0"/>
        <w:i/>
        <w:sz w:val="24"/>
      </w:rPr>
    </w:lvl>
    <w:lvl w:ilvl="7">
      <w:start w:val="1"/>
      <w:numFmt w:val="none"/>
      <w:lvlRestart w:val="0"/>
      <w:pStyle w:val="Heading8-noTOC"/>
      <w:suff w:val="nothing"/>
      <w:lvlText w:val=""/>
      <w:lvlJc w:val="left"/>
      <w:pPr>
        <w:ind w:left="0" w:firstLine="0"/>
      </w:pPr>
      <w:rPr>
        <w:rFonts w:ascii="Arial" w:hAnsi="Arial" w:hint="default"/>
        <w:b w:val="0"/>
        <w:i/>
        <w:sz w:val="24"/>
        <w:u w:val="single"/>
      </w:rPr>
    </w:lvl>
    <w:lvl w:ilvl="8">
      <w:start w:val="1"/>
      <w:numFmt w:val="none"/>
      <w:lvlRestart w:val="0"/>
      <w:pStyle w:val="Heading9-noTOC"/>
      <w:suff w:val="nothing"/>
      <w:lvlText w:val=""/>
      <w:lvlJc w:val="left"/>
      <w:pPr>
        <w:ind w:left="0" w:firstLine="0"/>
      </w:pPr>
      <w:rPr>
        <w:rFonts w:ascii="Arial" w:hAnsi="Arial" w:hint="default"/>
        <w:b/>
        <w:i w:val="0"/>
        <w:sz w:val="22"/>
      </w:rPr>
    </w:lvl>
  </w:abstractNum>
  <w:abstractNum w:abstractNumId="5" w15:restartNumberingAfterBreak="0">
    <w:nsid w:val="095B2B83"/>
    <w:multiLevelType w:val="hybridMultilevel"/>
    <w:tmpl w:val="E700732C"/>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6" w15:restartNumberingAfterBreak="0">
    <w:nsid w:val="0A9B13DE"/>
    <w:multiLevelType w:val="singleLevel"/>
    <w:tmpl w:val="FFFFFFFF"/>
    <w:lvl w:ilvl="0">
      <w:numFmt w:val="decimal"/>
      <w:lvlText w:val="*"/>
      <w:lvlJc w:val="left"/>
    </w:lvl>
  </w:abstractNum>
  <w:abstractNum w:abstractNumId="7" w15:restartNumberingAfterBreak="0">
    <w:nsid w:val="0C3C1A20"/>
    <w:multiLevelType w:val="singleLevel"/>
    <w:tmpl w:val="7444D716"/>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D1E79F5"/>
    <w:multiLevelType w:val="multilevel"/>
    <w:tmpl w:val="FA32043E"/>
    <w:lvl w:ilvl="0">
      <w:start w:val="1"/>
      <w:numFmt w:val="bullet"/>
      <w:lvlText w:val=""/>
      <w:lvlJc w:val="left"/>
      <w:pPr>
        <w:tabs>
          <w:tab w:val="num" w:pos="720"/>
        </w:tabs>
        <w:ind w:left="720" w:hanging="360"/>
      </w:pPr>
      <w:rPr>
        <w:rFonts w:ascii="Wingdings" w:hAnsi="Wingdings" w:hint="default"/>
        <w:b w:val="0"/>
        <w:bCs w:val="0"/>
        <w:i w:val="0"/>
        <w:iCs w:val="0"/>
        <w:sz w:val="22"/>
        <w:szCs w:val="20"/>
      </w:rPr>
    </w:lvl>
    <w:lvl w:ilvl="1">
      <w:start w:val="1"/>
      <w:numFmt w:val="none"/>
      <w:lvlRestart w:val="0"/>
      <w:suff w:val="nothing"/>
      <w:lvlText w:val=""/>
      <w:lvlJc w:val="left"/>
      <w:pPr>
        <w:ind w:left="720" w:firstLine="0"/>
      </w:pPr>
      <w:rPr>
        <w:rFonts w:hint="default"/>
        <w:b w:val="0"/>
        <w:bCs w:val="0"/>
        <w:i w:val="0"/>
        <w:iCs w:val="0"/>
        <w:sz w:val="18"/>
        <w:szCs w:val="20"/>
      </w:rPr>
    </w:lvl>
    <w:lvl w:ilvl="2">
      <w:start w:val="1"/>
      <w:numFmt w:val="bullet"/>
      <w:lvlRestart w:val="0"/>
      <w:lvlText w:val=""/>
      <w:lvlJc w:val="left"/>
      <w:pPr>
        <w:tabs>
          <w:tab w:val="num" w:pos="1080"/>
        </w:tabs>
        <w:ind w:left="1080" w:hanging="360"/>
      </w:pPr>
      <w:rPr>
        <w:rFonts w:ascii="Wingdings" w:hAnsi="Wingdings" w:hint="default"/>
      </w:rPr>
    </w:lvl>
    <w:lvl w:ilvl="3">
      <w:start w:val="1"/>
      <w:numFmt w:val="none"/>
      <w:lvlRestart w:val="0"/>
      <w:suff w:val="nothing"/>
      <w:lvlText w:val=""/>
      <w:lvlJc w:val="left"/>
      <w:pPr>
        <w:ind w:left="1080" w:firstLine="0"/>
      </w:pPr>
      <w:rPr>
        <w:rFonts w:hint="default"/>
      </w:rPr>
    </w:lvl>
    <w:lvl w:ilvl="4">
      <w:start w:val="1"/>
      <w:numFmt w:val="bullet"/>
      <w:lvlRestart w:val="0"/>
      <w:lvlText w:val="─"/>
      <w:lvlJc w:val="left"/>
      <w:pPr>
        <w:tabs>
          <w:tab w:val="num" w:pos="1440"/>
        </w:tabs>
        <w:ind w:left="1440" w:hanging="360"/>
      </w:pPr>
      <w:rPr>
        <w:rFonts w:ascii="Times New Roman" w:hAnsi="Times New Roman" w:hint="default"/>
        <w:sz w:val="24"/>
      </w:rPr>
    </w:lvl>
    <w:lvl w:ilvl="5">
      <w:start w:val="1"/>
      <w:numFmt w:val="none"/>
      <w:lvlRestart w:val="0"/>
      <w:suff w:val="nothing"/>
      <w:lvlText w:val=""/>
      <w:lvlJc w:val="left"/>
      <w:pPr>
        <w:ind w:left="1440" w:firstLine="0"/>
      </w:pPr>
      <w:rPr>
        <w:rFonts w:hint="default"/>
      </w:rPr>
    </w:lvl>
    <w:lvl w:ilvl="6">
      <w:start w:val="1"/>
      <w:numFmt w:val="bullet"/>
      <w:lvlRestart w:val="0"/>
      <w:lvlText w:val="»"/>
      <w:lvlJc w:val="left"/>
      <w:pPr>
        <w:tabs>
          <w:tab w:val="num" w:pos="1800"/>
        </w:tabs>
        <w:ind w:left="1800" w:hanging="360"/>
      </w:pPr>
      <w:rPr>
        <w:rFonts w:ascii="Times New Roman" w:hAnsi="Times New Roman" w:hint="default"/>
        <w:sz w:val="28"/>
      </w:rPr>
    </w:lvl>
    <w:lvl w:ilvl="7">
      <w:start w:val="1"/>
      <w:numFmt w:val="none"/>
      <w:lvlRestart w:val="0"/>
      <w:suff w:val="nothing"/>
      <w:lvlText w:val=""/>
      <w:lvlJc w:val="left"/>
      <w:pPr>
        <w:ind w:left="1800" w:firstLine="0"/>
      </w:pPr>
      <w:rPr>
        <w:rFonts w:hint="default"/>
        <w:sz w:val="28"/>
      </w:rPr>
    </w:lvl>
    <w:lvl w:ilvl="8">
      <w:start w:val="1"/>
      <w:numFmt w:val="bullet"/>
      <w:lvlRestart w:val="0"/>
      <w:lvlText w:val=""/>
      <w:lvlJc w:val="left"/>
      <w:pPr>
        <w:tabs>
          <w:tab w:val="num" w:pos="720"/>
        </w:tabs>
        <w:ind w:left="720" w:hanging="360"/>
      </w:pPr>
      <w:rPr>
        <w:rFonts w:ascii="Symbol" w:hAnsi="Symbol" w:hint="default"/>
        <w:sz w:val="28"/>
      </w:rPr>
    </w:lvl>
  </w:abstractNum>
  <w:abstractNum w:abstractNumId="9" w15:restartNumberingAfterBreak="0">
    <w:nsid w:val="104850C2"/>
    <w:multiLevelType w:val="multilevel"/>
    <w:tmpl w:val="FA32043E"/>
    <w:lvl w:ilvl="0">
      <w:start w:val="1"/>
      <w:numFmt w:val="bullet"/>
      <w:lvlText w:val=""/>
      <w:lvlJc w:val="left"/>
      <w:pPr>
        <w:tabs>
          <w:tab w:val="num" w:pos="720"/>
        </w:tabs>
        <w:ind w:left="720" w:hanging="360"/>
      </w:pPr>
      <w:rPr>
        <w:rFonts w:ascii="Wingdings" w:hAnsi="Wingdings" w:hint="default"/>
        <w:b w:val="0"/>
        <w:bCs w:val="0"/>
        <w:i w:val="0"/>
        <w:iCs w:val="0"/>
        <w:sz w:val="22"/>
        <w:szCs w:val="20"/>
      </w:rPr>
    </w:lvl>
    <w:lvl w:ilvl="1">
      <w:start w:val="1"/>
      <w:numFmt w:val="none"/>
      <w:lvlRestart w:val="0"/>
      <w:suff w:val="nothing"/>
      <w:lvlText w:val=""/>
      <w:lvlJc w:val="left"/>
      <w:pPr>
        <w:ind w:left="720" w:firstLine="0"/>
      </w:pPr>
      <w:rPr>
        <w:rFonts w:hint="default"/>
        <w:b w:val="0"/>
        <w:bCs w:val="0"/>
        <w:i w:val="0"/>
        <w:iCs w:val="0"/>
        <w:sz w:val="18"/>
        <w:szCs w:val="20"/>
      </w:rPr>
    </w:lvl>
    <w:lvl w:ilvl="2">
      <w:start w:val="1"/>
      <w:numFmt w:val="bullet"/>
      <w:lvlRestart w:val="0"/>
      <w:lvlText w:val=""/>
      <w:lvlJc w:val="left"/>
      <w:pPr>
        <w:tabs>
          <w:tab w:val="num" w:pos="1080"/>
        </w:tabs>
        <w:ind w:left="1080" w:hanging="360"/>
      </w:pPr>
      <w:rPr>
        <w:rFonts w:ascii="Wingdings" w:hAnsi="Wingdings" w:hint="default"/>
      </w:rPr>
    </w:lvl>
    <w:lvl w:ilvl="3">
      <w:start w:val="1"/>
      <w:numFmt w:val="none"/>
      <w:lvlRestart w:val="0"/>
      <w:suff w:val="nothing"/>
      <w:lvlText w:val=""/>
      <w:lvlJc w:val="left"/>
      <w:pPr>
        <w:ind w:left="1080" w:firstLine="0"/>
      </w:pPr>
      <w:rPr>
        <w:rFonts w:hint="default"/>
      </w:rPr>
    </w:lvl>
    <w:lvl w:ilvl="4">
      <w:start w:val="1"/>
      <w:numFmt w:val="bullet"/>
      <w:lvlRestart w:val="0"/>
      <w:lvlText w:val="─"/>
      <w:lvlJc w:val="left"/>
      <w:pPr>
        <w:tabs>
          <w:tab w:val="num" w:pos="1440"/>
        </w:tabs>
        <w:ind w:left="1440" w:hanging="360"/>
      </w:pPr>
      <w:rPr>
        <w:rFonts w:ascii="Times New Roman" w:hAnsi="Times New Roman" w:hint="default"/>
        <w:sz w:val="24"/>
      </w:rPr>
    </w:lvl>
    <w:lvl w:ilvl="5">
      <w:start w:val="1"/>
      <w:numFmt w:val="none"/>
      <w:lvlRestart w:val="0"/>
      <w:suff w:val="nothing"/>
      <w:lvlText w:val=""/>
      <w:lvlJc w:val="left"/>
      <w:pPr>
        <w:ind w:left="1440" w:firstLine="0"/>
      </w:pPr>
      <w:rPr>
        <w:rFonts w:hint="default"/>
      </w:rPr>
    </w:lvl>
    <w:lvl w:ilvl="6">
      <w:start w:val="1"/>
      <w:numFmt w:val="bullet"/>
      <w:lvlRestart w:val="0"/>
      <w:lvlText w:val="»"/>
      <w:lvlJc w:val="left"/>
      <w:pPr>
        <w:tabs>
          <w:tab w:val="num" w:pos="1800"/>
        </w:tabs>
        <w:ind w:left="1800" w:hanging="360"/>
      </w:pPr>
      <w:rPr>
        <w:rFonts w:ascii="Times New Roman" w:hAnsi="Times New Roman" w:hint="default"/>
        <w:sz w:val="28"/>
      </w:rPr>
    </w:lvl>
    <w:lvl w:ilvl="7">
      <w:start w:val="1"/>
      <w:numFmt w:val="none"/>
      <w:lvlRestart w:val="0"/>
      <w:suff w:val="nothing"/>
      <w:lvlText w:val=""/>
      <w:lvlJc w:val="left"/>
      <w:pPr>
        <w:ind w:left="1800" w:firstLine="0"/>
      </w:pPr>
      <w:rPr>
        <w:rFonts w:hint="default"/>
        <w:sz w:val="28"/>
      </w:rPr>
    </w:lvl>
    <w:lvl w:ilvl="8">
      <w:start w:val="1"/>
      <w:numFmt w:val="bullet"/>
      <w:lvlRestart w:val="0"/>
      <w:lvlText w:val=""/>
      <w:lvlJc w:val="left"/>
      <w:pPr>
        <w:tabs>
          <w:tab w:val="num" w:pos="720"/>
        </w:tabs>
        <w:ind w:left="720" w:hanging="360"/>
      </w:pPr>
      <w:rPr>
        <w:rFonts w:ascii="Symbol" w:hAnsi="Symbol" w:hint="default"/>
        <w:sz w:val="28"/>
      </w:rPr>
    </w:lvl>
  </w:abstractNum>
  <w:abstractNum w:abstractNumId="10" w15:restartNumberingAfterBreak="0">
    <w:nsid w:val="15773B70"/>
    <w:multiLevelType w:val="multilevel"/>
    <w:tmpl w:val="5C1637E8"/>
    <w:styleLink w:val="TableBullets2"/>
    <w:lvl w:ilvl="0">
      <w:start w:val="1"/>
      <w:numFmt w:val="bullet"/>
      <w:pStyle w:val="TableBullet6"/>
      <w:lvlText w:val=""/>
      <w:lvlJc w:val="left"/>
      <w:pPr>
        <w:tabs>
          <w:tab w:val="num" w:pos="360"/>
        </w:tabs>
        <w:ind w:left="360" w:hanging="274"/>
      </w:pPr>
      <w:rPr>
        <w:rFonts w:ascii="Wingdings" w:hAnsi="Wingdings" w:hint="default"/>
        <w:sz w:val="18"/>
      </w:rPr>
    </w:lvl>
    <w:lvl w:ilvl="1">
      <w:start w:val="1"/>
      <w:numFmt w:val="bullet"/>
      <w:lvlRestart w:val="0"/>
      <w:pStyle w:val="TableBullet7"/>
      <w:lvlText w:val=""/>
      <w:lvlJc w:val="left"/>
      <w:pPr>
        <w:tabs>
          <w:tab w:val="num" w:pos="720"/>
        </w:tabs>
        <w:ind w:left="720" w:hanging="360"/>
      </w:pPr>
      <w:rPr>
        <w:rFonts w:ascii="Wingdings" w:hAnsi="Wingdings" w:hint="default"/>
        <w:sz w:val="18"/>
      </w:rPr>
    </w:lvl>
    <w:lvl w:ilvl="2">
      <w:start w:val="1"/>
      <w:numFmt w:val="bullet"/>
      <w:lvlRestart w:val="0"/>
      <w:pStyle w:val="TableBullet8"/>
      <w:lvlText w:val=""/>
      <w:lvlJc w:val="left"/>
      <w:pPr>
        <w:tabs>
          <w:tab w:val="num" w:pos="360"/>
        </w:tabs>
        <w:ind w:left="360" w:hanging="274"/>
      </w:pPr>
      <w:rPr>
        <w:rFonts w:ascii="Wingdings" w:hAnsi="Wingdings" w:hint="default"/>
        <w:sz w:val="18"/>
      </w:rPr>
    </w:lvl>
    <w:lvl w:ilvl="3">
      <w:start w:val="1"/>
      <w:numFmt w:val="bullet"/>
      <w:lvlRestart w:val="0"/>
      <w:pStyle w:val="TableBullet9"/>
      <w:lvlText w:val=""/>
      <w:lvlJc w:val="left"/>
      <w:pPr>
        <w:tabs>
          <w:tab w:val="num" w:pos="720"/>
        </w:tabs>
        <w:ind w:left="720" w:hanging="360"/>
      </w:pPr>
      <w:rPr>
        <w:rFonts w:ascii="Wingdings" w:hAnsi="Wingdings" w:hint="default"/>
        <w:sz w:val="18"/>
      </w:rPr>
    </w:lvl>
    <w:lvl w:ilvl="4">
      <w:start w:val="1"/>
      <w:numFmt w:val="bullet"/>
      <w:lvlRestart w:val="0"/>
      <w:pStyle w:val="TableBullet10"/>
      <w:lvlText w:val=""/>
      <w:lvlJc w:val="left"/>
      <w:pPr>
        <w:tabs>
          <w:tab w:val="num" w:pos="360"/>
        </w:tabs>
        <w:ind w:left="360" w:hanging="274"/>
      </w:pPr>
      <w:rPr>
        <w:rFonts w:ascii="Wingdings" w:hAnsi="Wingdings" w:hint="default"/>
        <w:sz w:val="32"/>
      </w:rPr>
    </w:lvl>
    <w:lvl w:ilvl="5">
      <w:start w:val="1"/>
      <w:numFmt w:val="bullet"/>
      <w:lvlRestart w:val="0"/>
      <w:pStyle w:val="TableBullet11"/>
      <w:lvlText w:val=""/>
      <w:lvlJc w:val="left"/>
      <w:pPr>
        <w:tabs>
          <w:tab w:val="num" w:pos="720"/>
        </w:tabs>
        <w:ind w:left="720" w:hanging="360"/>
      </w:pPr>
      <w:rPr>
        <w:rFonts w:ascii="Wingdings" w:hAnsi="Wingdings" w:hint="default"/>
        <w:sz w:val="32"/>
      </w:rPr>
    </w:lvl>
    <w:lvl w:ilvl="6">
      <w:start w:val="1"/>
      <w:numFmt w:val="bullet"/>
      <w:lvlRestart w:val="0"/>
      <w:pStyle w:val="TableBullet12"/>
      <w:lvlText w:val=""/>
      <w:lvlJc w:val="left"/>
      <w:pPr>
        <w:tabs>
          <w:tab w:val="num" w:pos="360"/>
        </w:tabs>
        <w:ind w:left="360" w:hanging="274"/>
      </w:pPr>
      <w:rPr>
        <w:rFonts w:ascii="Wingdings" w:hAnsi="Wingdings" w:hint="default"/>
        <w:sz w:val="32"/>
      </w:rPr>
    </w:lvl>
    <w:lvl w:ilvl="7">
      <w:start w:val="1"/>
      <w:numFmt w:val="bullet"/>
      <w:lvlRestart w:val="0"/>
      <w:pStyle w:val="TableBullet13"/>
      <w:lvlText w:val=""/>
      <w:lvlJc w:val="left"/>
      <w:pPr>
        <w:tabs>
          <w:tab w:val="num" w:pos="720"/>
        </w:tabs>
        <w:ind w:left="720" w:hanging="360"/>
      </w:pPr>
      <w:rPr>
        <w:rFonts w:ascii="Wingdings" w:hAnsi="Wingdings" w:hint="default"/>
        <w:sz w:val="32"/>
      </w:rPr>
    </w:lvl>
    <w:lvl w:ilvl="8">
      <w:start w:val="1"/>
      <w:numFmt w:val="bullet"/>
      <w:lvlRestart w:val="0"/>
      <w:pStyle w:val="TableBullet14"/>
      <w:lvlText w:val=""/>
      <w:lvlJc w:val="left"/>
      <w:pPr>
        <w:tabs>
          <w:tab w:val="num" w:pos="720"/>
        </w:tabs>
        <w:ind w:left="720" w:hanging="360"/>
      </w:pPr>
      <w:rPr>
        <w:rFonts w:ascii="Symbol" w:hAnsi="Symbol" w:hint="default"/>
        <w:sz w:val="24"/>
      </w:rPr>
    </w:lvl>
  </w:abstractNum>
  <w:abstractNum w:abstractNumId="11" w15:restartNumberingAfterBreak="0">
    <w:nsid w:val="262501C8"/>
    <w:multiLevelType w:val="hybridMultilevel"/>
    <w:tmpl w:val="C330C4A2"/>
    <w:lvl w:ilvl="0" w:tplc="015EABDA">
      <w:start w:val="1"/>
      <w:numFmt w:val="bullet"/>
      <w:lvlText w:val=""/>
      <w:lvlJc w:val="left"/>
      <w:pPr>
        <w:ind w:left="778" w:hanging="360"/>
      </w:pPr>
      <w:rPr>
        <w:rFonts w:ascii="Wingdings" w:hAnsi="Wingdings"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2" w15:restartNumberingAfterBreak="0">
    <w:nsid w:val="282E2B2D"/>
    <w:multiLevelType w:val="singleLevel"/>
    <w:tmpl w:val="7444D71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A071B67"/>
    <w:multiLevelType w:val="multilevel"/>
    <w:tmpl w:val="D8105DEE"/>
    <w:styleLink w:val="TableTextNumbered"/>
    <w:lvl w:ilvl="0">
      <w:start w:val="1"/>
      <w:numFmt w:val="decimal"/>
      <w:lvlText w:val="%1."/>
      <w:lvlJc w:val="left"/>
      <w:pPr>
        <w:tabs>
          <w:tab w:val="num" w:pos="360"/>
        </w:tabs>
        <w:ind w:left="360" w:hanging="360"/>
      </w:pPr>
      <w:rPr>
        <w:rFonts w:ascii="Arial" w:hAnsi="Arial" w:hint="default"/>
        <w:b w:val="0"/>
        <w:i w:val="0"/>
        <w:sz w:val="20"/>
      </w:rPr>
    </w:lvl>
    <w:lvl w:ilvl="1">
      <w:start w:val="1"/>
      <w:numFmt w:val="lowerLetter"/>
      <w:lvlText w:val="%2."/>
      <w:lvlJc w:val="left"/>
      <w:pPr>
        <w:tabs>
          <w:tab w:val="num" w:pos="720"/>
        </w:tabs>
        <w:ind w:left="720" w:hanging="360"/>
      </w:pPr>
      <w:rPr>
        <w:rFonts w:ascii="Arial" w:hAnsi="Arial" w:hint="default"/>
        <w:b w:val="0"/>
        <w:i w:val="0"/>
        <w:sz w:val="20"/>
      </w:rPr>
    </w:lvl>
    <w:lvl w:ilvl="2">
      <w:start w:val="1"/>
      <w:numFmt w:val="lowerRoman"/>
      <w:lvlText w:val="%3."/>
      <w:lvlJc w:val="left"/>
      <w:pPr>
        <w:tabs>
          <w:tab w:val="num" w:pos="1080"/>
        </w:tabs>
        <w:ind w:left="1080" w:hanging="360"/>
      </w:pPr>
      <w:rPr>
        <w:rFonts w:ascii="Arial" w:hAnsi="Arial" w:hint="default"/>
        <w:b w:val="0"/>
        <w:i w:val="0"/>
        <w:sz w:val="20"/>
      </w:rPr>
    </w:lvl>
    <w:lvl w:ilvl="3">
      <w:start w:val="1"/>
      <w:numFmt w:val="decimal"/>
      <w:lvlText w:val="(%4)"/>
      <w:lvlJc w:val="left"/>
      <w:pPr>
        <w:tabs>
          <w:tab w:val="num" w:pos="360"/>
        </w:tabs>
        <w:ind w:left="360" w:hanging="360"/>
      </w:pPr>
      <w:rPr>
        <w:rFonts w:hint="default"/>
        <w:sz w:val="20"/>
      </w:rPr>
    </w:lvl>
    <w:lvl w:ilvl="4">
      <w:start w:val="1"/>
      <w:numFmt w:val="none"/>
      <w:lvlText w:val="(a)"/>
      <w:lvlJc w:val="left"/>
      <w:pPr>
        <w:tabs>
          <w:tab w:val="num" w:pos="720"/>
        </w:tabs>
        <w:ind w:left="720" w:hanging="360"/>
      </w:pPr>
      <w:rPr>
        <w:rFonts w:ascii="Arial" w:hAnsi="Arial" w:hint="default"/>
        <w:b w:val="0"/>
        <w:i w:val="0"/>
        <w:sz w:val="20"/>
      </w:rPr>
    </w:lvl>
    <w:lvl w:ilvl="5">
      <w:start w:val="1"/>
      <w:numFmt w:val="lowerRoman"/>
      <w:lvlText w:val="(%6i)"/>
      <w:lvlJc w:val="left"/>
      <w:pPr>
        <w:tabs>
          <w:tab w:val="num" w:pos="1080"/>
        </w:tabs>
        <w:ind w:left="1080" w:hanging="360"/>
      </w:pPr>
      <w:rPr>
        <w:rFonts w:ascii="Arial" w:hAnsi="Arial" w:hint="default"/>
        <w:b w:val="0"/>
        <w:i w:val="0"/>
        <w:sz w:val="20"/>
      </w:rPr>
    </w:lvl>
    <w:lvl w:ilvl="6">
      <w:start w:val="1"/>
      <w:numFmt w:val="upperRoman"/>
      <w:lvlText w:val="%7."/>
      <w:lvlJc w:val="left"/>
      <w:pPr>
        <w:tabs>
          <w:tab w:val="num" w:pos="360"/>
        </w:tabs>
        <w:ind w:left="360" w:hanging="360"/>
      </w:pPr>
      <w:rPr>
        <w:rFonts w:ascii="Arial" w:hAnsi="Arial" w:hint="default"/>
        <w:b w:val="0"/>
        <w:i w:val="0"/>
        <w:sz w:val="20"/>
      </w:rPr>
    </w:lvl>
    <w:lvl w:ilvl="7">
      <w:start w:val="1"/>
      <w:numFmt w:val="upperLetter"/>
      <w:lvlText w:val="%8."/>
      <w:lvlJc w:val="left"/>
      <w:pPr>
        <w:tabs>
          <w:tab w:val="num" w:pos="720"/>
        </w:tabs>
        <w:ind w:left="720" w:hanging="360"/>
      </w:pPr>
      <w:rPr>
        <w:rFonts w:ascii="Arial" w:hAnsi="Arial" w:hint="default"/>
        <w:b w:val="0"/>
        <w:i w:val="0"/>
        <w:sz w:val="20"/>
      </w:rPr>
    </w:lvl>
    <w:lvl w:ilvl="8">
      <w:start w:val="1"/>
      <w:numFmt w:val="decimalZero"/>
      <w:lvlText w:val="%9."/>
      <w:lvlJc w:val="left"/>
      <w:pPr>
        <w:tabs>
          <w:tab w:val="num" w:pos="360"/>
        </w:tabs>
        <w:ind w:left="360" w:hanging="360"/>
      </w:pPr>
      <w:rPr>
        <w:rFonts w:ascii="Arial" w:hAnsi="Arial" w:hint="default"/>
        <w:b w:val="0"/>
        <w:i w:val="0"/>
        <w:sz w:val="20"/>
      </w:rPr>
    </w:lvl>
  </w:abstractNum>
  <w:abstractNum w:abstractNumId="14" w15:restartNumberingAfterBreak="0">
    <w:nsid w:val="2D4610F9"/>
    <w:multiLevelType w:val="hybridMultilevel"/>
    <w:tmpl w:val="BA141E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0941DE"/>
    <w:multiLevelType w:val="multilevel"/>
    <w:tmpl w:val="4E569A8A"/>
    <w:styleLink w:val="NumberedLists"/>
    <w:lvl w:ilvl="0">
      <w:start w:val="1"/>
      <w:numFmt w:val="decimal"/>
      <w:pStyle w:val="NumberedList1"/>
      <w:lvlText w:val="%1."/>
      <w:lvlJc w:val="left"/>
      <w:pPr>
        <w:tabs>
          <w:tab w:val="num" w:pos="720"/>
        </w:tabs>
        <w:ind w:left="720" w:hanging="533"/>
      </w:pPr>
      <w:rPr>
        <w:rFonts w:ascii="Arial" w:hAnsi="Arial" w:hint="default"/>
        <w:b w:val="0"/>
        <w:i w:val="0"/>
        <w:sz w:val="22"/>
      </w:rPr>
    </w:lvl>
    <w:lvl w:ilvl="1">
      <w:start w:val="1"/>
      <w:numFmt w:val="lowerLetter"/>
      <w:pStyle w:val="NumberedList2"/>
      <w:lvlText w:val="%2."/>
      <w:lvlJc w:val="left"/>
      <w:pPr>
        <w:tabs>
          <w:tab w:val="num" w:pos="1267"/>
        </w:tabs>
        <w:ind w:left="1267" w:hanging="547"/>
      </w:pPr>
      <w:rPr>
        <w:rFonts w:ascii="Arial" w:hAnsi="Arial" w:hint="default"/>
        <w:b w:val="0"/>
        <w:i w:val="0"/>
        <w:sz w:val="22"/>
      </w:rPr>
    </w:lvl>
    <w:lvl w:ilvl="2">
      <w:start w:val="1"/>
      <w:numFmt w:val="lowerRoman"/>
      <w:pStyle w:val="NumberedList3"/>
      <w:lvlText w:val="%3."/>
      <w:lvlJc w:val="left"/>
      <w:pPr>
        <w:tabs>
          <w:tab w:val="num" w:pos="1800"/>
        </w:tabs>
        <w:ind w:left="1800" w:hanging="533"/>
      </w:pPr>
      <w:rPr>
        <w:rFonts w:ascii="Arial" w:hAnsi="Arial" w:hint="default"/>
        <w:b w:val="0"/>
        <w:i w:val="0"/>
        <w:sz w:val="22"/>
      </w:rPr>
    </w:lvl>
    <w:lvl w:ilvl="3">
      <w:start w:val="1"/>
      <w:numFmt w:val="decimal"/>
      <w:pStyle w:val="NumberedList4"/>
      <w:lvlText w:val="(%4)"/>
      <w:lvlJc w:val="left"/>
      <w:pPr>
        <w:tabs>
          <w:tab w:val="num" w:pos="720"/>
        </w:tabs>
        <w:ind w:left="720" w:hanging="533"/>
      </w:pPr>
      <w:rPr>
        <w:rFonts w:ascii="Arial" w:hAnsi="Arial" w:hint="default"/>
        <w:b w:val="0"/>
        <w:i w:val="0"/>
        <w:sz w:val="22"/>
      </w:rPr>
    </w:lvl>
    <w:lvl w:ilvl="4">
      <w:start w:val="1"/>
      <w:numFmt w:val="lowerLetter"/>
      <w:pStyle w:val="NumberedList5"/>
      <w:lvlText w:val="(%5)"/>
      <w:lvlJc w:val="left"/>
      <w:pPr>
        <w:tabs>
          <w:tab w:val="num" w:pos="1267"/>
        </w:tabs>
        <w:ind w:left="1267" w:hanging="547"/>
      </w:pPr>
      <w:rPr>
        <w:rFonts w:ascii="Arial" w:hAnsi="Arial" w:hint="default"/>
        <w:b w:val="0"/>
        <w:i w:val="0"/>
        <w:sz w:val="22"/>
      </w:rPr>
    </w:lvl>
    <w:lvl w:ilvl="5">
      <w:start w:val="1"/>
      <w:numFmt w:val="lowerRoman"/>
      <w:pStyle w:val="NumberedList6"/>
      <w:lvlText w:val="(%6)."/>
      <w:lvlJc w:val="left"/>
      <w:pPr>
        <w:tabs>
          <w:tab w:val="num" w:pos="1800"/>
        </w:tabs>
        <w:ind w:left="1800" w:hanging="533"/>
      </w:pPr>
      <w:rPr>
        <w:rFonts w:ascii="Arial" w:hAnsi="Arial" w:hint="default"/>
        <w:b w:val="0"/>
        <w:i w:val="0"/>
        <w:sz w:val="22"/>
      </w:rPr>
    </w:lvl>
    <w:lvl w:ilvl="6">
      <w:start w:val="1"/>
      <w:numFmt w:val="upperRoman"/>
      <w:pStyle w:val="NumberedList7"/>
      <w:lvlText w:val="%7."/>
      <w:lvlJc w:val="left"/>
      <w:pPr>
        <w:tabs>
          <w:tab w:val="num" w:pos="720"/>
        </w:tabs>
        <w:ind w:left="720" w:hanging="533"/>
      </w:pPr>
      <w:rPr>
        <w:rFonts w:ascii="Arial" w:hAnsi="Arial" w:hint="default"/>
        <w:b w:val="0"/>
        <w:i w:val="0"/>
        <w:sz w:val="22"/>
      </w:rPr>
    </w:lvl>
    <w:lvl w:ilvl="7">
      <w:start w:val="1"/>
      <w:numFmt w:val="upperLetter"/>
      <w:pStyle w:val="NumberedList8"/>
      <w:lvlText w:val="%8."/>
      <w:lvlJc w:val="left"/>
      <w:pPr>
        <w:tabs>
          <w:tab w:val="num" w:pos="1267"/>
        </w:tabs>
        <w:ind w:left="1267" w:hanging="547"/>
      </w:pPr>
      <w:rPr>
        <w:rFonts w:ascii="Arial" w:hAnsi="Arial" w:hint="default"/>
        <w:b w:val="0"/>
        <w:i w:val="0"/>
        <w:sz w:val="22"/>
      </w:rPr>
    </w:lvl>
    <w:lvl w:ilvl="8">
      <w:start w:val="1"/>
      <w:numFmt w:val="decimalZero"/>
      <w:pStyle w:val="NumberedList9"/>
      <w:lvlText w:val="%9."/>
      <w:lvlJc w:val="left"/>
      <w:pPr>
        <w:tabs>
          <w:tab w:val="num" w:pos="720"/>
        </w:tabs>
        <w:ind w:left="720" w:hanging="533"/>
      </w:pPr>
      <w:rPr>
        <w:rFonts w:ascii="Arial" w:hAnsi="Arial" w:hint="default"/>
        <w:b w:val="0"/>
        <w:i w:val="0"/>
        <w:sz w:val="22"/>
      </w:rPr>
    </w:lvl>
  </w:abstractNum>
  <w:abstractNum w:abstractNumId="16" w15:restartNumberingAfterBreak="0">
    <w:nsid w:val="36CB4230"/>
    <w:multiLevelType w:val="singleLevel"/>
    <w:tmpl w:val="D06438EE"/>
    <w:lvl w:ilvl="0">
      <w:start w:val="1"/>
      <w:numFmt w:val="bullet"/>
      <w:lvlText w:val=""/>
      <w:lvlJc w:val="left"/>
      <w:pPr>
        <w:tabs>
          <w:tab w:val="num" w:pos="0"/>
        </w:tabs>
        <w:ind w:left="720" w:hanging="360"/>
      </w:pPr>
      <w:rPr>
        <w:rFonts w:ascii="Symbol" w:hAnsi="Symbol" w:hint="default"/>
      </w:rPr>
    </w:lvl>
  </w:abstractNum>
  <w:abstractNum w:abstractNumId="17" w15:restartNumberingAfterBreak="0">
    <w:nsid w:val="38607814"/>
    <w:multiLevelType w:val="hybridMultilevel"/>
    <w:tmpl w:val="C47C81E8"/>
    <w:lvl w:ilvl="0" w:tplc="015EABDA">
      <w:start w:val="1"/>
      <w:numFmt w:val="bullet"/>
      <w:lvlText w:val=""/>
      <w:lvlJc w:val="left"/>
      <w:pPr>
        <w:ind w:left="845" w:hanging="360"/>
      </w:pPr>
      <w:rPr>
        <w:rFonts w:ascii="Wingdings" w:hAnsi="Wingdings"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18" w15:restartNumberingAfterBreak="0">
    <w:nsid w:val="38BD76C5"/>
    <w:multiLevelType w:val="hybridMultilevel"/>
    <w:tmpl w:val="8648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E23BD"/>
    <w:multiLevelType w:val="hybridMultilevel"/>
    <w:tmpl w:val="9F4ED9A0"/>
    <w:lvl w:ilvl="0" w:tplc="C4B61654">
      <w:start w:val="1"/>
      <w:numFmt w:val="decimal"/>
      <w:pStyle w:val="NumberedList"/>
      <w:lvlText w:val="%1."/>
      <w:lvlJc w:val="right"/>
      <w:pPr>
        <w:tabs>
          <w:tab w:val="num" w:pos="720"/>
        </w:tabs>
        <w:ind w:left="720" w:hanging="360"/>
      </w:pPr>
      <w:rPr>
        <w:rFonts w:ascii="Arial" w:hAnsi="Arial" w:hint="default"/>
        <w:b w:val="0"/>
        <w:i w:val="0"/>
        <w:sz w:val="22"/>
      </w:rPr>
    </w:lvl>
    <w:lvl w:ilvl="1" w:tplc="F1FAA0FE" w:tentative="1">
      <w:start w:val="1"/>
      <w:numFmt w:val="lowerLetter"/>
      <w:lvlText w:val="%2."/>
      <w:lvlJc w:val="left"/>
      <w:pPr>
        <w:tabs>
          <w:tab w:val="num" w:pos="1440"/>
        </w:tabs>
        <w:ind w:left="1440" w:hanging="360"/>
      </w:pPr>
    </w:lvl>
    <w:lvl w:ilvl="2" w:tplc="C4B627E6" w:tentative="1">
      <w:start w:val="1"/>
      <w:numFmt w:val="lowerRoman"/>
      <w:lvlText w:val="%3."/>
      <w:lvlJc w:val="right"/>
      <w:pPr>
        <w:tabs>
          <w:tab w:val="num" w:pos="2160"/>
        </w:tabs>
        <w:ind w:left="2160" w:hanging="180"/>
      </w:pPr>
    </w:lvl>
    <w:lvl w:ilvl="3" w:tplc="011869A4" w:tentative="1">
      <w:start w:val="1"/>
      <w:numFmt w:val="decimal"/>
      <w:lvlText w:val="%4."/>
      <w:lvlJc w:val="left"/>
      <w:pPr>
        <w:tabs>
          <w:tab w:val="num" w:pos="2880"/>
        </w:tabs>
        <w:ind w:left="2880" w:hanging="360"/>
      </w:pPr>
    </w:lvl>
    <w:lvl w:ilvl="4" w:tplc="4C4C88A2" w:tentative="1">
      <w:start w:val="1"/>
      <w:numFmt w:val="lowerLetter"/>
      <w:lvlText w:val="%5."/>
      <w:lvlJc w:val="left"/>
      <w:pPr>
        <w:tabs>
          <w:tab w:val="num" w:pos="3600"/>
        </w:tabs>
        <w:ind w:left="3600" w:hanging="360"/>
      </w:pPr>
    </w:lvl>
    <w:lvl w:ilvl="5" w:tplc="19EE00A2" w:tentative="1">
      <w:start w:val="1"/>
      <w:numFmt w:val="lowerRoman"/>
      <w:lvlText w:val="%6."/>
      <w:lvlJc w:val="right"/>
      <w:pPr>
        <w:tabs>
          <w:tab w:val="num" w:pos="4320"/>
        </w:tabs>
        <w:ind w:left="4320" w:hanging="180"/>
      </w:pPr>
    </w:lvl>
    <w:lvl w:ilvl="6" w:tplc="B2D2950C" w:tentative="1">
      <w:start w:val="1"/>
      <w:numFmt w:val="decimal"/>
      <w:lvlText w:val="%7."/>
      <w:lvlJc w:val="left"/>
      <w:pPr>
        <w:tabs>
          <w:tab w:val="num" w:pos="5040"/>
        </w:tabs>
        <w:ind w:left="5040" w:hanging="360"/>
      </w:pPr>
    </w:lvl>
    <w:lvl w:ilvl="7" w:tplc="5DD058FA" w:tentative="1">
      <w:start w:val="1"/>
      <w:numFmt w:val="lowerLetter"/>
      <w:lvlText w:val="%8."/>
      <w:lvlJc w:val="left"/>
      <w:pPr>
        <w:tabs>
          <w:tab w:val="num" w:pos="5760"/>
        </w:tabs>
        <w:ind w:left="5760" w:hanging="360"/>
      </w:pPr>
    </w:lvl>
    <w:lvl w:ilvl="8" w:tplc="FA38E8A0" w:tentative="1">
      <w:start w:val="1"/>
      <w:numFmt w:val="lowerRoman"/>
      <w:lvlText w:val="%9."/>
      <w:lvlJc w:val="right"/>
      <w:pPr>
        <w:tabs>
          <w:tab w:val="num" w:pos="6480"/>
        </w:tabs>
        <w:ind w:left="6480" w:hanging="180"/>
      </w:pPr>
    </w:lvl>
  </w:abstractNum>
  <w:abstractNum w:abstractNumId="20" w15:restartNumberingAfterBreak="0">
    <w:nsid w:val="40B06770"/>
    <w:multiLevelType w:val="hybridMultilevel"/>
    <w:tmpl w:val="E0BC0F0C"/>
    <w:lvl w:ilvl="0" w:tplc="9D24F194">
      <w:start w:val="1"/>
      <w:numFmt w:val="decimal"/>
      <w:pStyle w:val="FigureNumberedList"/>
      <w:lvlText w:val="Figure %1."/>
      <w:lvlJc w:val="left"/>
      <w:pPr>
        <w:tabs>
          <w:tab w:val="num" w:pos="1080"/>
        </w:tabs>
        <w:ind w:left="1080" w:hanging="1080"/>
      </w:pPr>
      <w:rPr>
        <w:rFonts w:ascii="Arial" w:hAnsi="Arial" w:hint="default"/>
        <w:b/>
        <w:i w:val="0"/>
        <w:sz w:val="20"/>
      </w:rPr>
    </w:lvl>
    <w:lvl w:ilvl="1" w:tplc="4F34F1C0" w:tentative="1">
      <w:start w:val="1"/>
      <w:numFmt w:val="lowerLetter"/>
      <w:lvlText w:val="%2."/>
      <w:lvlJc w:val="left"/>
      <w:pPr>
        <w:tabs>
          <w:tab w:val="num" w:pos="1440"/>
        </w:tabs>
        <w:ind w:left="1440" w:hanging="360"/>
      </w:pPr>
    </w:lvl>
    <w:lvl w:ilvl="2" w:tplc="E54C1A84" w:tentative="1">
      <w:start w:val="1"/>
      <w:numFmt w:val="lowerRoman"/>
      <w:lvlText w:val="%3."/>
      <w:lvlJc w:val="right"/>
      <w:pPr>
        <w:tabs>
          <w:tab w:val="num" w:pos="2160"/>
        </w:tabs>
        <w:ind w:left="2160" w:hanging="180"/>
      </w:pPr>
    </w:lvl>
    <w:lvl w:ilvl="3" w:tplc="82824400" w:tentative="1">
      <w:start w:val="1"/>
      <w:numFmt w:val="decimal"/>
      <w:lvlText w:val="%4."/>
      <w:lvlJc w:val="left"/>
      <w:pPr>
        <w:tabs>
          <w:tab w:val="num" w:pos="2880"/>
        </w:tabs>
        <w:ind w:left="2880" w:hanging="360"/>
      </w:pPr>
    </w:lvl>
    <w:lvl w:ilvl="4" w:tplc="0270C3CC" w:tentative="1">
      <w:start w:val="1"/>
      <w:numFmt w:val="lowerLetter"/>
      <w:lvlText w:val="%5."/>
      <w:lvlJc w:val="left"/>
      <w:pPr>
        <w:tabs>
          <w:tab w:val="num" w:pos="3600"/>
        </w:tabs>
        <w:ind w:left="3600" w:hanging="360"/>
      </w:pPr>
    </w:lvl>
    <w:lvl w:ilvl="5" w:tplc="F6A4A1EE" w:tentative="1">
      <w:start w:val="1"/>
      <w:numFmt w:val="lowerRoman"/>
      <w:lvlText w:val="%6."/>
      <w:lvlJc w:val="right"/>
      <w:pPr>
        <w:tabs>
          <w:tab w:val="num" w:pos="4320"/>
        </w:tabs>
        <w:ind w:left="4320" w:hanging="180"/>
      </w:pPr>
    </w:lvl>
    <w:lvl w:ilvl="6" w:tplc="C0D2E1E2" w:tentative="1">
      <w:start w:val="1"/>
      <w:numFmt w:val="decimal"/>
      <w:lvlText w:val="%7."/>
      <w:lvlJc w:val="left"/>
      <w:pPr>
        <w:tabs>
          <w:tab w:val="num" w:pos="5040"/>
        </w:tabs>
        <w:ind w:left="5040" w:hanging="360"/>
      </w:pPr>
    </w:lvl>
    <w:lvl w:ilvl="7" w:tplc="30A808F8" w:tentative="1">
      <w:start w:val="1"/>
      <w:numFmt w:val="lowerLetter"/>
      <w:lvlText w:val="%8."/>
      <w:lvlJc w:val="left"/>
      <w:pPr>
        <w:tabs>
          <w:tab w:val="num" w:pos="5760"/>
        </w:tabs>
        <w:ind w:left="5760" w:hanging="360"/>
      </w:pPr>
    </w:lvl>
    <w:lvl w:ilvl="8" w:tplc="90663AEE" w:tentative="1">
      <w:start w:val="1"/>
      <w:numFmt w:val="lowerRoman"/>
      <w:lvlText w:val="%9."/>
      <w:lvlJc w:val="right"/>
      <w:pPr>
        <w:tabs>
          <w:tab w:val="num" w:pos="6480"/>
        </w:tabs>
        <w:ind w:left="6480" w:hanging="180"/>
      </w:pPr>
    </w:lvl>
  </w:abstractNum>
  <w:abstractNum w:abstractNumId="21" w15:restartNumberingAfterBreak="0">
    <w:nsid w:val="4202767A"/>
    <w:multiLevelType w:val="multilevel"/>
    <w:tmpl w:val="BFF6B534"/>
    <w:styleLink w:val="Num-Headings"/>
    <w:lvl w:ilvl="0">
      <w:start w:val="1"/>
      <w:numFmt w:val="decimal"/>
      <w:lvlText w:val="%1.0"/>
      <w:lvlJc w:val="left"/>
      <w:pPr>
        <w:tabs>
          <w:tab w:val="num" w:pos="720"/>
        </w:tabs>
        <w:ind w:left="720" w:hanging="720"/>
      </w:pPr>
      <w:rPr>
        <w:rFonts w:ascii="Arial" w:hAnsi="Arial" w:hint="default"/>
        <w:b/>
        <w:i w:val="0"/>
        <w:sz w:val="32"/>
      </w:rPr>
    </w:lvl>
    <w:lvl w:ilvl="1">
      <w:start w:val="1"/>
      <w:numFmt w:val="decimal"/>
      <w:lvlText w:val="%1.%2"/>
      <w:lvlJc w:val="left"/>
      <w:pPr>
        <w:tabs>
          <w:tab w:val="num" w:pos="720"/>
        </w:tabs>
        <w:ind w:left="720" w:hanging="720"/>
      </w:pPr>
      <w:rPr>
        <w:rFonts w:ascii="Arial" w:hAnsi="Arial" w:hint="default"/>
        <w:b/>
        <w:i w:val="0"/>
        <w:spacing w:val="10"/>
        <w:sz w:val="28"/>
      </w:rPr>
    </w:lvl>
    <w:lvl w:ilvl="2">
      <w:start w:val="1"/>
      <w:numFmt w:val="decimal"/>
      <w:lvlText w:val="%1.%2.%3"/>
      <w:lvlJc w:val="left"/>
      <w:pPr>
        <w:tabs>
          <w:tab w:val="num" w:pos="907"/>
        </w:tabs>
        <w:ind w:left="907" w:hanging="907"/>
      </w:pPr>
      <w:rPr>
        <w:rFonts w:ascii="Arial" w:hAnsi="Arial" w:hint="default"/>
        <w:b/>
        <w:i w:val="0"/>
        <w:sz w:val="24"/>
      </w:rPr>
    </w:lvl>
    <w:lvl w:ilvl="3">
      <w:start w:val="1"/>
      <w:numFmt w:val="decimal"/>
      <w:lvlText w:val="%1.%2.%3.%4"/>
      <w:lvlJc w:val="left"/>
      <w:pPr>
        <w:tabs>
          <w:tab w:val="num" w:pos="994"/>
        </w:tabs>
        <w:ind w:left="994" w:hanging="994"/>
      </w:pPr>
      <w:rPr>
        <w:rFonts w:ascii="Arial" w:hAnsi="Arial" w:hint="default"/>
        <w:b/>
        <w:i/>
        <w:sz w:val="24"/>
      </w:rPr>
    </w:lvl>
    <w:lvl w:ilvl="4">
      <w:start w:val="1"/>
      <w:numFmt w:val="decimal"/>
      <w:lvlText w:val="%1.%2.%3.%4.%5"/>
      <w:lvlJc w:val="left"/>
      <w:pPr>
        <w:tabs>
          <w:tab w:val="num" w:pos="1166"/>
        </w:tabs>
        <w:ind w:left="1166" w:hanging="1166"/>
      </w:pPr>
      <w:rPr>
        <w:rFonts w:ascii="Arial" w:hAnsi="Arial" w:hint="default"/>
        <w:b/>
        <w:i/>
        <w:sz w:val="24"/>
        <w:u w:val="single"/>
      </w:rPr>
    </w:lvl>
    <w:lvl w:ilvl="5">
      <w:start w:val="1"/>
      <w:numFmt w:val="decimal"/>
      <w:lvlText w:val="%1.%2.%3.%4.%5.%6"/>
      <w:lvlJc w:val="left"/>
      <w:pPr>
        <w:tabs>
          <w:tab w:val="num" w:pos="1440"/>
        </w:tabs>
        <w:ind w:left="1440" w:hanging="1440"/>
      </w:pPr>
      <w:rPr>
        <w:rFonts w:ascii="Arial" w:hAnsi="Arial" w:hint="default"/>
        <w:b w:val="0"/>
        <w:i w:val="0"/>
        <w:sz w:val="24"/>
      </w:rPr>
    </w:lvl>
    <w:lvl w:ilvl="6">
      <w:start w:val="1"/>
      <w:numFmt w:val="decimal"/>
      <w:lvlText w:val="%1.%2.%3.%4.%5.%6.%7"/>
      <w:lvlJc w:val="left"/>
      <w:pPr>
        <w:tabs>
          <w:tab w:val="num" w:pos="1627"/>
        </w:tabs>
        <w:ind w:left="1627" w:hanging="1627"/>
      </w:pPr>
      <w:rPr>
        <w:rFonts w:ascii="Arial" w:hAnsi="Arial" w:hint="default"/>
        <w:b w:val="0"/>
        <w:i/>
        <w:sz w:val="24"/>
        <w:u w:val="none"/>
      </w:rPr>
    </w:lvl>
    <w:lvl w:ilvl="7">
      <w:start w:val="1"/>
      <w:numFmt w:val="decimal"/>
      <w:lvlText w:val="%1.%2.%3.%4.%5.%6.%7.%8"/>
      <w:lvlJc w:val="left"/>
      <w:pPr>
        <w:tabs>
          <w:tab w:val="num" w:pos="1714"/>
        </w:tabs>
        <w:ind w:left="1714" w:hanging="1714"/>
      </w:pPr>
      <w:rPr>
        <w:rFonts w:ascii="Arial" w:hAnsi="Arial" w:hint="default"/>
        <w:b w:val="0"/>
        <w:i/>
        <w:sz w:val="24"/>
        <w:u w:val="single"/>
      </w:rPr>
    </w:lvl>
    <w:lvl w:ilvl="8">
      <w:start w:val="1"/>
      <w:numFmt w:val="decimal"/>
      <w:lvlText w:val="%1.%2.%3.%4.%5.%6.%7.%8.%9"/>
      <w:lvlJc w:val="left"/>
      <w:pPr>
        <w:tabs>
          <w:tab w:val="num" w:pos="1886"/>
        </w:tabs>
        <w:ind w:left="1886" w:hanging="1886"/>
      </w:pPr>
      <w:rPr>
        <w:rFonts w:ascii="Arial" w:hAnsi="Arial" w:hint="default"/>
        <w:b/>
        <w:i w:val="0"/>
        <w:sz w:val="22"/>
        <w:u w:val="none"/>
      </w:rPr>
    </w:lvl>
  </w:abstractNum>
  <w:abstractNum w:abstractNumId="22" w15:restartNumberingAfterBreak="0">
    <w:nsid w:val="4281052F"/>
    <w:multiLevelType w:val="multilevel"/>
    <w:tmpl w:val="343A1B6E"/>
    <w:styleLink w:val="Bullets2"/>
    <w:lvl w:ilvl="0">
      <w:start w:val="1"/>
      <w:numFmt w:val="bullet"/>
      <w:pStyle w:val="bullet6"/>
      <w:lvlText w:val=""/>
      <w:lvlJc w:val="left"/>
      <w:pPr>
        <w:tabs>
          <w:tab w:val="num" w:pos="720"/>
        </w:tabs>
        <w:ind w:left="720" w:hanging="360"/>
      </w:pPr>
      <w:rPr>
        <w:rFonts w:ascii="Wingdings" w:hAnsi="Wingdings" w:hint="default"/>
        <w:b w:val="0"/>
        <w:i w:val="0"/>
        <w:sz w:val="22"/>
      </w:rPr>
    </w:lvl>
    <w:lvl w:ilvl="1">
      <w:start w:val="1"/>
      <w:numFmt w:val="bullet"/>
      <w:lvlRestart w:val="0"/>
      <w:pStyle w:val="bullet7"/>
      <w:lvlText w:val=""/>
      <w:lvlJc w:val="left"/>
      <w:pPr>
        <w:tabs>
          <w:tab w:val="num" w:pos="1080"/>
        </w:tabs>
        <w:ind w:left="1080" w:hanging="360"/>
      </w:pPr>
      <w:rPr>
        <w:rFonts w:ascii="Wingdings" w:hAnsi="Wingdings" w:hint="default"/>
        <w:b w:val="0"/>
        <w:i w:val="0"/>
        <w:spacing w:val="10"/>
        <w:sz w:val="22"/>
      </w:rPr>
    </w:lvl>
    <w:lvl w:ilvl="2">
      <w:start w:val="1"/>
      <w:numFmt w:val="bullet"/>
      <w:lvlRestart w:val="0"/>
      <w:pStyle w:val="bullet8"/>
      <w:lvlText w:val=""/>
      <w:lvlJc w:val="left"/>
      <w:pPr>
        <w:tabs>
          <w:tab w:val="num" w:pos="720"/>
        </w:tabs>
        <w:ind w:left="720" w:hanging="360"/>
      </w:pPr>
      <w:rPr>
        <w:rFonts w:ascii="Wingdings" w:hAnsi="Wingdings" w:hint="default"/>
        <w:b w:val="0"/>
        <w:i w:val="0"/>
        <w:sz w:val="22"/>
      </w:rPr>
    </w:lvl>
    <w:lvl w:ilvl="3">
      <w:start w:val="1"/>
      <w:numFmt w:val="bullet"/>
      <w:lvlRestart w:val="0"/>
      <w:pStyle w:val="bullet9"/>
      <w:lvlText w:val=""/>
      <w:lvlJc w:val="left"/>
      <w:pPr>
        <w:tabs>
          <w:tab w:val="num" w:pos="1080"/>
        </w:tabs>
        <w:ind w:left="1080" w:hanging="360"/>
      </w:pPr>
      <w:rPr>
        <w:rFonts w:ascii="Wingdings" w:hAnsi="Wingdings" w:cs="Arial" w:hint="default"/>
        <w:b w:val="0"/>
        <w:bCs w:val="0"/>
        <w:i w:val="0"/>
        <w:iCs w:val="0"/>
        <w:sz w:val="22"/>
        <w:szCs w:val="24"/>
      </w:rPr>
    </w:lvl>
    <w:lvl w:ilvl="4">
      <w:start w:val="1"/>
      <w:numFmt w:val="bullet"/>
      <w:lvlRestart w:val="0"/>
      <w:pStyle w:val="bullet10"/>
      <w:lvlText w:val=""/>
      <w:lvlJc w:val="left"/>
      <w:pPr>
        <w:tabs>
          <w:tab w:val="num" w:pos="720"/>
        </w:tabs>
        <w:ind w:left="720" w:hanging="360"/>
      </w:pPr>
      <w:rPr>
        <w:rFonts w:ascii="Wingdings" w:hAnsi="Wingdings" w:hint="default"/>
        <w:b w:val="0"/>
        <w:i w:val="0"/>
        <w:sz w:val="28"/>
        <w:u w:val="none"/>
      </w:rPr>
    </w:lvl>
    <w:lvl w:ilvl="5">
      <w:start w:val="1"/>
      <w:numFmt w:val="bullet"/>
      <w:lvlRestart w:val="0"/>
      <w:pStyle w:val="bullet11"/>
      <w:lvlText w:val=""/>
      <w:lvlJc w:val="left"/>
      <w:pPr>
        <w:tabs>
          <w:tab w:val="num" w:pos="1080"/>
        </w:tabs>
        <w:ind w:left="1080" w:hanging="360"/>
      </w:pPr>
      <w:rPr>
        <w:rFonts w:ascii="Wingdings" w:hAnsi="Wingdings" w:hint="default"/>
        <w:b w:val="0"/>
        <w:i w:val="0"/>
        <w:sz w:val="28"/>
      </w:rPr>
    </w:lvl>
    <w:lvl w:ilvl="6">
      <w:start w:val="1"/>
      <w:numFmt w:val="bullet"/>
      <w:lvlRestart w:val="0"/>
      <w:pStyle w:val="bullet12"/>
      <w:lvlText w:val=""/>
      <w:lvlJc w:val="left"/>
      <w:pPr>
        <w:tabs>
          <w:tab w:val="num" w:pos="720"/>
        </w:tabs>
        <w:ind w:left="720" w:hanging="360"/>
      </w:pPr>
      <w:rPr>
        <w:rFonts w:ascii="Wingdings" w:hAnsi="Wingdings" w:hint="default"/>
        <w:b w:val="0"/>
        <w:i w:val="0"/>
        <w:sz w:val="28"/>
      </w:rPr>
    </w:lvl>
    <w:lvl w:ilvl="7">
      <w:start w:val="1"/>
      <w:numFmt w:val="bullet"/>
      <w:lvlRestart w:val="0"/>
      <w:pStyle w:val="bullet13"/>
      <w:lvlText w:val=""/>
      <w:lvlJc w:val="left"/>
      <w:pPr>
        <w:tabs>
          <w:tab w:val="num" w:pos="1080"/>
        </w:tabs>
        <w:ind w:left="1080" w:hanging="360"/>
      </w:pPr>
      <w:rPr>
        <w:rFonts w:ascii="Wingdings" w:hAnsi="Wingdings" w:hint="default"/>
        <w:b w:val="0"/>
        <w:i w:val="0"/>
        <w:sz w:val="28"/>
        <w:u w:val="none"/>
      </w:rPr>
    </w:lvl>
    <w:lvl w:ilvl="8">
      <w:start w:val="1"/>
      <w:numFmt w:val="bullet"/>
      <w:lvlRestart w:val="0"/>
      <w:pStyle w:val="bullet14"/>
      <w:lvlText w:val=""/>
      <w:lvlJc w:val="left"/>
      <w:pPr>
        <w:tabs>
          <w:tab w:val="num" w:pos="1080"/>
        </w:tabs>
        <w:ind w:left="1080" w:hanging="360"/>
      </w:pPr>
      <w:rPr>
        <w:rFonts w:ascii="Symbol" w:hAnsi="Symbol" w:hint="default"/>
        <w:b w:val="0"/>
        <w:i w:val="0"/>
        <w:sz w:val="22"/>
      </w:rPr>
    </w:lvl>
  </w:abstractNum>
  <w:abstractNum w:abstractNumId="23" w15:restartNumberingAfterBreak="0">
    <w:nsid w:val="47F6605A"/>
    <w:multiLevelType w:val="hybridMultilevel"/>
    <w:tmpl w:val="56FEB206"/>
    <w:lvl w:ilvl="0" w:tplc="2B60517A">
      <w:start w:val="1"/>
      <w:numFmt w:val="decimal"/>
      <w:pStyle w:val="TableNumberedList"/>
      <w:lvlText w:val="Table %1."/>
      <w:lvlJc w:val="left"/>
      <w:pPr>
        <w:tabs>
          <w:tab w:val="num" w:pos="1080"/>
        </w:tabs>
        <w:ind w:left="1080" w:hanging="1080"/>
      </w:pPr>
      <w:rPr>
        <w:rFonts w:ascii="Arial" w:hAnsi="Arial" w:hint="default"/>
        <w:b/>
        <w:i w:val="0"/>
        <w:sz w:val="20"/>
      </w:rPr>
    </w:lvl>
    <w:lvl w:ilvl="1" w:tplc="44B06D06" w:tentative="1">
      <w:start w:val="1"/>
      <w:numFmt w:val="lowerLetter"/>
      <w:lvlText w:val="%2."/>
      <w:lvlJc w:val="left"/>
      <w:pPr>
        <w:tabs>
          <w:tab w:val="num" w:pos="1440"/>
        </w:tabs>
        <w:ind w:left="1440" w:hanging="360"/>
      </w:pPr>
    </w:lvl>
    <w:lvl w:ilvl="2" w:tplc="ED267B92" w:tentative="1">
      <w:start w:val="1"/>
      <w:numFmt w:val="lowerRoman"/>
      <w:lvlText w:val="%3."/>
      <w:lvlJc w:val="right"/>
      <w:pPr>
        <w:tabs>
          <w:tab w:val="num" w:pos="2160"/>
        </w:tabs>
        <w:ind w:left="2160" w:hanging="180"/>
      </w:pPr>
    </w:lvl>
    <w:lvl w:ilvl="3" w:tplc="1D48C6A8" w:tentative="1">
      <w:start w:val="1"/>
      <w:numFmt w:val="decimal"/>
      <w:lvlText w:val="%4."/>
      <w:lvlJc w:val="left"/>
      <w:pPr>
        <w:tabs>
          <w:tab w:val="num" w:pos="2880"/>
        </w:tabs>
        <w:ind w:left="2880" w:hanging="360"/>
      </w:pPr>
    </w:lvl>
    <w:lvl w:ilvl="4" w:tplc="9C4CB4EC" w:tentative="1">
      <w:start w:val="1"/>
      <w:numFmt w:val="lowerLetter"/>
      <w:lvlText w:val="%5."/>
      <w:lvlJc w:val="left"/>
      <w:pPr>
        <w:tabs>
          <w:tab w:val="num" w:pos="3600"/>
        </w:tabs>
        <w:ind w:left="3600" w:hanging="360"/>
      </w:pPr>
    </w:lvl>
    <w:lvl w:ilvl="5" w:tplc="6F84B11E" w:tentative="1">
      <w:start w:val="1"/>
      <w:numFmt w:val="lowerRoman"/>
      <w:lvlText w:val="%6."/>
      <w:lvlJc w:val="right"/>
      <w:pPr>
        <w:tabs>
          <w:tab w:val="num" w:pos="4320"/>
        </w:tabs>
        <w:ind w:left="4320" w:hanging="180"/>
      </w:pPr>
    </w:lvl>
    <w:lvl w:ilvl="6" w:tplc="4950F52A" w:tentative="1">
      <w:start w:val="1"/>
      <w:numFmt w:val="decimal"/>
      <w:lvlText w:val="%7."/>
      <w:lvlJc w:val="left"/>
      <w:pPr>
        <w:tabs>
          <w:tab w:val="num" w:pos="5040"/>
        </w:tabs>
        <w:ind w:left="5040" w:hanging="360"/>
      </w:pPr>
    </w:lvl>
    <w:lvl w:ilvl="7" w:tplc="D72676AA" w:tentative="1">
      <w:start w:val="1"/>
      <w:numFmt w:val="lowerLetter"/>
      <w:lvlText w:val="%8."/>
      <w:lvlJc w:val="left"/>
      <w:pPr>
        <w:tabs>
          <w:tab w:val="num" w:pos="5760"/>
        </w:tabs>
        <w:ind w:left="5760" w:hanging="360"/>
      </w:pPr>
    </w:lvl>
    <w:lvl w:ilvl="8" w:tplc="F0324A2C" w:tentative="1">
      <w:start w:val="1"/>
      <w:numFmt w:val="lowerRoman"/>
      <w:lvlText w:val="%9."/>
      <w:lvlJc w:val="right"/>
      <w:pPr>
        <w:tabs>
          <w:tab w:val="num" w:pos="6480"/>
        </w:tabs>
        <w:ind w:left="6480" w:hanging="180"/>
      </w:pPr>
    </w:lvl>
  </w:abstractNum>
  <w:abstractNum w:abstractNumId="24" w15:restartNumberingAfterBreak="0">
    <w:nsid w:val="4C8603AB"/>
    <w:multiLevelType w:val="multilevel"/>
    <w:tmpl w:val="A94437AA"/>
    <w:styleLink w:val="Headings"/>
    <w:lvl w:ilvl="0">
      <w:start w:val="1"/>
      <w:numFmt w:val="none"/>
      <w:pStyle w:val="Heading1"/>
      <w:suff w:val="nothing"/>
      <w:lvlText w:val="%1"/>
      <w:lvlJc w:val="left"/>
      <w:pPr>
        <w:ind w:left="0" w:firstLine="0"/>
      </w:pPr>
      <w:rPr>
        <w:rFonts w:ascii="Arial" w:hAnsi="Arial" w:hint="default"/>
        <w:b/>
        <w:i w:val="0"/>
        <w:sz w:val="32"/>
      </w:rPr>
    </w:lvl>
    <w:lvl w:ilvl="1">
      <w:start w:val="1"/>
      <w:numFmt w:val="none"/>
      <w:lvlRestart w:val="0"/>
      <w:pStyle w:val="Heading2"/>
      <w:suff w:val="nothing"/>
      <w:lvlText w:val="%2"/>
      <w:lvlJc w:val="left"/>
      <w:pPr>
        <w:ind w:left="0" w:firstLine="0"/>
      </w:pPr>
      <w:rPr>
        <w:rFonts w:ascii="Arial" w:hAnsi="Arial" w:hint="default"/>
        <w:b/>
        <w:i w:val="0"/>
        <w:spacing w:val="10"/>
        <w:sz w:val="28"/>
      </w:rPr>
    </w:lvl>
    <w:lvl w:ilvl="2">
      <w:start w:val="1"/>
      <w:numFmt w:val="none"/>
      <w:lvlRestart w:val="0"/>
      <w:pStyle w:val="Heading3"/>
      <w:suff w:val="nothing"/>
      <w:lvlText w:val="%3"/>
      <w:lvlJc w:val="left"/>
      <w:pPr>
        <w:ind w:left="0" w:firstLine="0"/>
      </w:pPr>
      <w:rPr>
        <w:rFonts w:ascii="Arial" w:hAnsi="Arial" w:hint="default"/>
        <w:b/>
        <w:i w:val="0"/>
        <w:sz w:val="24"/>
      </w:rPr>
    </w:lvl>
    <w:lvl w:ilvl="3">
      <w:start w:val="1"/>
      <w:numFmt w:val="none"/>
      <w:lvlRestart w:val="0"/>
      <w:pStyle w:val="Heading4"/>
      <w:suff w:val="nothing"/>
      <w:lvlText w:val=""/>
      <w:lvlJc w:val="left"/>
      <w:pPr>
        <w:ind w:left="0" w:firstLine="0"/>
      </w:pPr>
      <w:rPr>
        <w:rFonts w:ascii="Arial" w:hAnsi="Arial" w:hint="default"/>
        <w:b/>
        <w:bCs w:val="0"/>
        <w:i/>
        <w:iCs w:val="0"/>
        <w:sz w:val="24"/>
        <w:szCs w:val="24"/>
      </w:rPr>
    </w:lvl>
    <w:lvl w:ilvl="4">
      <w:start w:val="1"/>
      <w:numFmt w:val="none"/>
      <w:lvlRestart w:val="0"/>
      <w:pStyle w:val="Heading5"/>
      <w:suff w:val="nothing"/>
      <w:lvlText w:val=""/>
      <w:lvlJc w:val="left"/>
      <w:pPr>
        <w:ind w:left="0" w:firstLine="0"/>
      </w:pPr>
      <w:rPr>
        <w:rFonts w:ascii="Arial" w:hAnsi="Arial" w:hint="default"/>
        <w:b/>
        <w:i/>
        <w:sz w:val="24"/>
        <w:u w:val="single"/>
      </w:rPr>
    </w:lvl>
    <w:lvl w:ilvl="5">
      <w:start w:val="1"/>
      <w:numFmt w:val="none"/>
      <w:lvlRestart w:val="0"/>
      <w:pStyle w:val="Heading6"/>
      <w:suff w:val="nothing"/>
      <w:lvlText w:val=""/>
      <w:lvlJc w:val="left"/>
      <w:pPr>
        <w:ind w:left="0" w:firstLine="0"/>
      </w:pPr>
      <w:rPr>
        <w:rFonts w:ascii="Arial" w:hAnsi="Arial" w:hint="default"/>
        <w:b w:val="0"/>
        <w:i w:val="0"/>
        <w:sz w:val="24"/>
      </w:rPr>
    </w:lvl>
    <w:lvl w:ilvl="6">
      <w:start w:val="1"/>
      <w:numFmt w:val="none"/>
      <w:lvlRestart w:val="0"/>
      <w:pStyle w:val="Heading7"/>
      <w:suff w:val="nothing"/>
      <w:lvlText w:val=""/>
      <w:lvlJc w:val="left"/>
      <w:pPr>
        <w:ind w:left="0" w:firstLine="0"/>
      </w:pPr>
      <w:rPr>
        <w:rFonts w:ascii="Arial" w:hAnsi="Arial" w:hint="default"/>
        <w:b w:val="0"/>
        <w:i/>
        <w:sz w:val="24"/>
      </w:rPr>
    </w:lvl>
    <w:lvl w:ilvl="7">
      <w:start w:val="1"/>
      <w:numFmt w:val="none"/>
      <w:lvlRestart w:val="0"/>
      <w:pStyle w:val="Heading8"/>
      <w:suff w:val="nothing"/>
      <w:lvlText w:val=""/>
      <w:lvlJc w:val="left"/>
      <w:pPr>
        <w:ind w:left="0" w:firstLine="0"/>
      </w:pPr>
      <w:rPr>
        <w:rFonts w:ascii="Arial" w:hAnsi="Arial" w:hint="default"/>
        <w:b w:val="0"/>
        <w:i/>
        <w:sz w:val="24"/>
        <w:u w:val="single"/>
      </w:rPr>
    </w:lvl>
    <w:lvl w:ilvl="8">
      <w:start w:val="1"/>
      <w:numFmt w:val="none"/>
      <w:lvlRestart w:val="0"/>
      <w:pStyle w:val="Heading9"/>
      <w:suff w:val="nothing"/>
      <w:lvlText w:val=""/>
      <w:lvlJc w:val="left"/>
      <w:pPr>
        <w:ind w:left="0" w:firstLine="0"/>
      </w:pPr>
      <w:rPr>
        <w:rFonts w:ascii="Arial" w:hAnsi="Arial" w:hint="default"/>
        <w:b/>
        <w:i w:val="0"/>
        <w:sz w:val="22"/>
      </w:rPr>
    </w:lvl>
  </w:abstractNum>
  <w:abstractNum w:abstractNumId="25" w15:restartNumberingAfterBreak="0">
    <w:nsid w:val="4F2454D4"/>
    <w:multiLevelType w:val="multilevel"/>
    <w:tmpl w:val="C3CAB12A"/>
    <w:styleLink w:val="TableBullets"/>
    <w:lvl w:ilvl="0">
      <w:start w:val="1"/>
      <w:numFmt w:val="bullet"/>
      <w:pStyle w:val="TableBullet1"/>
      <w:lvlText w:val=""/>
      <w:lvlJc w:val="left"/>
      <w:pPr>
        <w:tabs>
          <w:tab w:val="num" w:pos="360"/>
        </w:tabs>
        <w:ind w:left="360" w:hanging="274"/>
      </w:pPr>
      <w:rPr>
        <w:rFonts w:ascii="Wingdings" w:hAnsi="Wingdings" w:hint="default"/>
        <w:b w:val="0"/>
        <w:i w:val="0"/>
        <w:sz w:val="18"/>
      </w:rPr>
    </w:lvl>
    <w:lvl w:ilvl="1">
      <w:start w:val="1"/>
      <w:numFmt w:val="none"/>
      <w:lvlRestart w:val="0"/>
      <w:pStyle w:val="TableBullet1indent"/>
      <w:suff w:val="nothing"/>
      <w:lvlText w:val="%2"/>
      <w:lvlJc w:val="left"/>
      <w:pPr>
        <w:ind w:left="360" w:firstLine="0"/>
      </w:pPr>
      <w:rPr>
        <w:rFonts w:ascii="Arial" w:hAnsi="Arial" w:hint="default"/>
        <w:b w:val="0"/>
        <w:i w:val="0"/>
        <w:spacing w:val="10"/>
        <w:sz w:val="22"/>
      </w:rPr>
    </w:lvl>
    <w:lvl w:ilvl="2">
      <w:start w:val="1"/>
      <w:numFmt w:val="bullet"/>
      <w:lvlRestart w:val="0"/>
      <w:pStyle w:val="TableBullet2"/>
      <w:lvlText w:val=""/>
      <w:lvlJc w:val="left"/>
      <w:pPr>
        <w:tabs>
          <w:tab w:val="num" w:pos="720"/>
        </w:tabs>
        <w:ind w:left="720" w:hanging="360"/>
      </w:pPr>
      <w:rPr>
        <w:rFonts w:ascii="Wingdings" w:hAnsi="Wingdings" w:hint="default"/>
        <w:b w:val="0"/>
        <w:i w:val="0"/>
        <w:sz w:val="18"/>
      </w:rPr>
    </w:lvl>
    <w:lvl w:ilvl="3">
      <w:start w:val="1"/>
      <w:numFmt w:val="none"/>
      <w:lvlRestart w:val="0"/>
      <w:pStyle w:val="TableBullet2indent"/>
      <w:suff w:val="nothing"/>
      <w:lvlText w:val=""/>
      <w:lvlJc w:val="left"/>
      <w:pPr>
        <w:ind w:left="720" w:firstLine="0"/>
      </w:pPr>
      <w:rPr>
        <w:rFonts w:ascii="Arial" w:hAnsi="Arial" w:cs="Arial" w:hint="default"/>
        <w:b w:val="0"/>
        <w:bCs w:val="0"/>
        <w:i w:val="0"/>
        <w:iCs w:val="0"/>
        <w:sz w:val="24"/>
        <w:szCs w:val="24"/>
      </w:rPr>
    </w:lvl>
    <w:lvl w:ilvl="4">
      <w:start w:val="1"/>
      <w:numFmt w:val="bullet"/>
      <w:lvlRestart w:val="0"/>
      <w:pStyle w:val="TableBullet3"/>
      <w:lvlText w:val="─"/>
      <w:lvlJc w:val="left"/>
      <w:pPr>
        <w:tabs>
          <w:tab w:val="num" w:pos="994"/>
        </w:tabs>
        <w:ind w:left="994" w:hanging="274"/>
      </w:pPr>
      <w:rPr>
        <w:rFonts w:ascii="Times New Roman" w:hAnsi="Times New Roman" w:hint="default"/>
        <w:b w:val="0"/>
        <w:i w:val="0"/>
        <w:sz w:val="18"/>
        <w:u w:val="none"/>
      </w:rPr>
    </w:lvl>
    <w:lvl w:ilvl="5">
      <w:start w:val="1"/>
      <w:numFmt w:val="none"/>
      <w:lvlRestart w:val="0"/>
      <w:pStyle w:val="TableBullet3indent"/>
      <w:suff w:val="nothing"/>
      <w:lvlText w:val=""/>
      <w:lvlJc w:val="left"/>
      <w:pPr>
        <w:ind w:left="994" w:firstLine="0"/>
      </w:pPr>
      <w:rPr>
        <w:rFonts w:ascii="Arial" w:hAnsi="Arial" w:hint="default"/>
        <w:b w:val="0"/>
        <w:i w:val="0"/>
        <w:sz w:val="22"/>
      </w:rPr>
    </w:lvl>
    <w:lvl w:ilvl="6">
      <w:start w:val="1"/>
      <w:numFmt w:val="bullet"/>
      <w:lvlRestart w:val="0"/>
      <w:pStyle w:val="TableBullet4"/>
      <w:lvlText w:val="»"/>
      <w:lvlJc w:val="left"/>
      <w:pPr>
        <w:tabs>
          <w:tab w:val="num" w:pos="1267"/>
        </w:tabs>
        <w:ind w:left="1267" w:hanging="273"/>
      </w:pPr>
      <w:rPr>
        <w:rFonts w:ascii="Times New Roman" w:hAnsi="Times New Roman" w:hint="default"/>
        <w:b w:val="0"/>
        <w:i w:val="0"/>
        <w:sz w:val="20"/>
      </w:rPr>
    </w:lvl>
    <w:lvl w:ilvl="7">
      <w:start w:val="1"/>
      <w:numFmt w:val="none"/>
      <w:lvlRestart w:val="0"/>
      <w:pStyle w:val="TableBullet4indent"/>
      <w:suff w:val="nothing"/>
      <w:lvlText w:val=""/>
      <w:lvlJc w:val="left"/>
      <w:pPr>
        <w:ind w:left="1267" w:firstLine="0"/>
      </w:pPr>
      <w:rPr>
        <w:rFonts w:ascii="Arial" w:hAnsi="Arial" w:hint="default"/>
        <w:b w:val="0"/>
        <w:i w:val="0"/>
        <w:sz w:val="22"/>
        <w:u w:val="none"/>
      </w:rPr>
    </w:lvl>
    <w:lvl w:ilvl="8">
      <w:start w:val="1"/>
      <w:numFmt w:val="bullet"/>
      <w:lvlRestart w:val="0"/>
      <w:pStyle w:val="TableBullet5"/>
      <w:lvlText w:val=""/>
      <w:lvlJc w:val="left"/>
      <w:pPr>
        <w:tabs>
          <w:tab w:val="num" w:pos="360"/>
        </w:tabs>
        <w:ind w:left="360" w:hanging="274"/>
      </w:pPr>
      <w:rPr>
        <w:rFonts w:ascii="Symbol" w:hAnsi="Symbol" w:hint="default"/>
        <w:b w:val="0"/>
        <w:i w:val="0"/>
        <w:sz w:val="22"/>
      </w:rPr>
    </w:lvl>
  </w:abstractNum>
  <w:abstractNum w:abstractNumId="26" w15:restartNumberingAfterBreak="0">
    <w:nsid w:val="58045CDC"/>
    <w:multiLevelType w:val="multilevel"/>
    <w:tmpl w:val="DEE80B4E"/>
    <w:styleLink w:val="PhasesTasksSteps"/>
    <w:lvl w:ilvl="0">
      <w:start w:val="1"/>
      <w:numFmt w:val="upperRoman"/>
      <w:pStyle w:val="Phase"/>
      <w:lvlText w:val="Phase %1."/>
      <w:lvlJc w:val="left"/>
      <w:pPr>
        <w:tabs>
          <w:tab w:val="num" w:pos="1440"/>
        </w:tabs>
        <w:ind w:left="1440" w:hanging="1440"/>
      </w:pPr>
      <w:rPr>
        <w:rFonts w:ascii="Arial" w:hAnsi="Arial" w:hint="default"/>
        <w:b/>
        <w:i w:val="0"/>
        <w:sz w:val="24"/>
      </w:rPr>
    </w:lvl>
    <w:lvl w:ilvl="1">
      <w:start w:val="1"/>
      <w:numFmt w:val="decimal"/>
      <w:pStyle w:val="Task"/>
      <w:lvlText w:val="Task %2."/>
      <w:lvlJc w:val="left"/>
      <w:pPr>
        <w:tabs>
          <w:tab w:val="num" w:pos="1080"/>
        </w:tabs>
        <w:ind w:left="1080" w:hanging="1080"/>
      </w:pPr>
      <w:rPr>
        <w:rFonts w:ascii="Arial" w:hAnsi="Arial" w:hint="default"/>
        <w:b/>
        <w:i/>
        <w:sz w:val="24"/>
      </w:rPr>
    </w:lvl>
    <w:lvl w:ilvl="2">
      <w:start w:val="1"/>
      <w:numFmt w:val="decimal"/>
      <w:pStyle w:val="Step"/>
      <w:lvlText w:val="Step %3."/>
      <w:lvlJc w:val="left"/>
      <w:pPr>
        <w:tabs>
          <w:tab w:val="num" w:pos="1080"/>
        </w:tabs>
        <w:ind w:left="1080" w:hanging="1080"/>
      </w:pPr>
      <w:rPr>
        <w:rFonts w:ascii="Arial" w:hAnsi="Arial" w:hint="default"/>
        <w:b w:val="0"/>
        <w:i w:val="0"/>
        <w:sz w:val="24"/>
      </w:rPr>
    </w:lvl>
    <w:lvl w:ilvl="3">
      <w:start w:val="1"/>
      <w:numFmt w:val="none"/>
      <w:lvlRestart w:val="0"/>
      <w:pStyle w:val="Deliverables"/>
      <w:suff w:val="nothing"/>
      <w:lvlText w:val=""/>
      <w:lvlJc w:val="left"/>
      <w:pPr>
        <w:ind w:left="0" w:firstLine="0"/>
      </w:pPr>
      <w:rPr>
        <w:rFonts w:ascii="Arial" w:hAnsi="Arial" w:hint="default"/>
        <w:b w:val="0"/>
        <w:i/>
        <w:sz w:val="24"/>
      </w:rPr>
    </w:lvl>
    <w:lvl w:ilvl="4">
      <w:start w:val="1"/>
      <w:numFmt w:val="decimal"/>
      <w:lvlRestart w:val="1"/>
      <w:pStyle w:val="Step2"/>
      <w:lvlText w:val="Step %5."/>
      <w:lvlJc w:val="left"/>
      <w:pPr>
        <w:tabs>
          <w:tab w:val="num" w:pos="1080"/>
        </w:tabs>
        <w:ind w:left="1080" w:hanging="1080"/>
      </w:pPr>
      <w:rPr>
        <w:rFonts w:ascii="Arial" w:hAnsi="Arial" w:hint="default"/>
        <w:b/>
        <w:i/>
        <w:sz w:val="24"/>
      </w:rPr>
    </w:lvl>
    <w:lvl w:ilvl="5">
      <w:start w:val="1"/>
      <w:numFmt w:val="decimal"/>
      <w:pStyle w:val="Task2"/>
      <w:lvlText w:val="Task %6."/>
      <w:lvlJc w:val="left"/>
      <w:pPr>
        <w:tabs>
          <w:tab w:val="num" w:pos="1080"/>
        </w:tabs>
        <w:ind w:left="1080" w:hanging="1080"/>
      </w:pPr>
      <w:rPr>
        <w:rFonts w:ascii="Arial" w:hAnsi="Arial" w:hint="default"/>
        <w:b w:val="0"/>
        <w:i w:val="0"/>
        <w:sz w:val="24"/>
      </w:rPr>
    </w:lvl>
    <w:lvl w:ilvl="6">
      <w:start w:val="1"/>
      <w:numFmt w:val="none"/>
      <w:lvlRestart w:val="0"/>
      <w:pStyle w:val="Deliverables2"/>
      <w:suff w:val="nothing"/>
      <w:lvlText w:val=""/>
      <w:lvlJc w:val="left"/>
      <w:pPr>
        <w:ind w:left="0" w:firstLine="0"/>
      </w:pPr>
      <w:rPr>
        <w:rFonts w:ascii="Arial" w:hAnsi="Arial" w:hint="default"/>
        <w:b w:val="0"/>
        <w:i/>
        <w:sz w:val="24"/>
        <w:u w:val="none"/>
      </w:rPr>
    </w:lvl>
    <w:lvl w:ilvl="7">
      <w:start w:val="1"/>
      <w:numFmt w:val="none"/>
      <w:lvlRestart w:val="0"/>
      <w:suff w:val="nothing"/>
      <w:lvlText w:val="%8"/>
      <w:lvlJc w:val="left"/>
      <w:pPr>
        <w:ind w:left="-32767" w:firstLine="32767"/>
      </w:pPr>
      <w:rPr>
        <w:rFonts w:ascii="Arial" w:hAnsi="Arial" w:hint="default"/>
        <w:b/>
        <w:i w:val="0"/>
        <w:sz w:val="22"/>
        <w:u w:val="none"/>
      </w:rPr>
    </w:lvl>
    <w:lvl w:ilvl="8">
      <w:start w:val="1"/>
      <w:numFmt w:val="none"/>
      <w:lvlRestart w:val="0"/>
      <w:suff w:val="nothing"/>
      <w:lvlText w:val=""/>
      <w:lvlJc w:val="left"/>
      <w:pPr>
        <w:ind w:left="0" w:firstLine="0"/>
      </w:pPr>
      <w:rPr>
        <w:rFonts w:ascii="Arial" w:hAnsi="Arial" w:hint="default"/>
        <w:b/>
        <w:i/>
        <w:sz w:val="24"/>
        <w:u w:val="none"/>
      </w:rPr>
    </w:lvl>
  </w:abstractNum>
  <w:abstractNum w:abstractNumId="27" w15:restartNumberingAfterBreak="0">
    <w:nsid w:val="5E110512"/>
    <w:multiLevelType w:val="multilevel"/>
    <w:tmpl w:val="A27ABCB8"/>
    <w:lvl w:ilvl="0">
      <w:start w:val="1"/>
      <w:numFmt w:val="decimal"/>
      <w:pStyle w:val="SectionDivider-Numbered"/>
      <w:lvlText w:val="%1.0"/>
      <w:lvlJc w:val="left"/>
      <w:pPr>
        <w:tabs>
          <w:tab w:val="num" w:pos="2150"/>
        </w:tabs>
        <w:ind w:left="2150" w:hanging="720"/>
      </w:pPr>
      <w:rPr>
        <w:rFonts w:ascii="Arial" w:hAnsi="Arial" w:hint="default"/>
        <w:b/>
        <w:i w:val="0"/>
        <w:sz w:val="32"/>
      </w:rPr>
    </w:lvl>
    <w:lvl w:ilvl="1">
      <w:start w:val="1"/>
      <w:numFmt w:val="decimal"/>
      <w:lvlText w:val="%1.%2"/>
      <w:lvlJc w:val="left"/>
      <w:pPr>
        <w:tabs>
          <w:tab w:val="num" w:pos="2150"/>
        </w:tabs>
        <w:ind w:left="2150" w:hanging="720"/>
      </w:pPr>
      <w:rPr>
        <w:rFonts w:ascii="Arial" w:hAnsi="Arial" w:hint="default"/>
        <w:b/>
        <w:i w:val="0"/>
        <w:spacing w:val="10"/>
        <w:sz w:val="28"/>
      </w:rPr>
    </w:lvl>
    <w:lvl w:ilvl="2">
      <w:start w:val="1"/>
      <w:numFmt w:val="decimal"/>
      <w:lvlText w:val="%1.%2.%3"/>
      <w:lvlJc w:val="left"/>
      <w:pPr>
        <w:tabs>
          <w:tab w:val="num" w:pos="2337"/>
        </w:tabs>
        <w:ind w:left="2337" w:hanging="907"/>
      </w:pPr>
      <w:rPr>
        <w:rFonts w:ascii="Arial" w:hAnsi="Arial" w:hint="default"/>
        <w:b w:val="0"/>
        <w:i w:val="0"/>
        <w:sz w:val="22"/>
      </w:rPr>
    </w:lvl>
    <w:lvl w:ilvl="3">
      <w:start w:val="1"/>
      <w:numFmt w:val="decimal"/>
      <w:lvlText w:val="%1.%2.%3.%4"/>
      <w:lvlJc w:val="left"/>
      <w:pPr>
        <w:tabs>
          <w:tab w:val="num" w:pos="2424"/>
        </w:tabs>
        <w:ind w:left="2424" w:hanging="994"/>
      </w:pPr>
      <w:rPr>
        <w:rFonts w:ascii="Arial" w:hAnsi="Arial" w:hint="default"/>
        <w:b/>
        <w:i/>
        <w:sz w:val="24"/>
      </w:rPr>
    </w:lvl>
    <w:lvl w:ilvl="4">
      <w:start w:val="1"/>
      <w:numFmt w:val="decimal"/>
      <w:lvlText w:val="%1.%2.%3.%4.%5"/>
      <w:lvlJc w:val="left"/>
      <w:pPr>
        <w:tabs>
          <w:tab w:val="num" w:pos="2596"/>
        </w:tabs>
        <w:ind w:left="2596" w:hanging="1166"/>
      </w:pPr>
      <w:rPr>
        <w:rFonts w:ascii="Arial" w:hAnsi="Arial" w:hint="default"/>
        <w:b/>
        <w:i/>
        <w:sz w:val="24"/>
        <w:u w:val="single"/>
      </w:rPr>
    </w:lvl>
    <w:lvl w:ilvl="5">
      <w:start w:val="1"/>
      <w:numFmt w:val="decimal"/>
      <w:lvlText w:val="%1.%2.%3.%4.%5.%6"/>
      <w:lvlJc w:val="left"/>
      <w:pPr>
        <w:tabs>
          <w:tab w:val="num" w:pos="2870"/>
        </w:tabs>
        <w:ind w:left="2870" w:hanging="1440"/>
      </w:pPr>
      <w:rPr>
        <w:rFonts w:ascii="Arial" w:hAnsi="Arial" w:hint="default"/>
        <w:b w:val="0"/>
        <w:i w:val="0"/>
        <w:sz w:val="24"/>
      </w:rPr>
    </w:lvl>
    <w:lvl w:ilvl="6">
      <w:start w:val="1"/>
      <w:numFmt w:val="decimal"/>
      <w:lvlText w:val="%1.%2.%3.%4.%5.%6.%7"/>
      <w:lvlJc w:val="left"/>
      <w:pPr>
        <w:tabs>
          <w:tab w:val="num" w:pos="3057"/>
        </w:tabs>
        <w:ind w:left="3057" w:hanging="1627"/>
      </w:pPr>
      <w:rPr>
        <w:rFonts w:ascii="Arial" w:hAnsi="Arial" w:hint="default"/>
        <w:b w:val="0"/>
        <w:i/>
        <w:sz w:val="24"/>
        <w:u w:val="none"/>
      </w:rPr>
    </w:lvl>
    <w:lvl w:ilvl="7">
      <w:start w:val="1"/>
      <w:numFmt w:val="decimal"/>
      <w:lvlText w:val="%1.%2.%3.%4.%5.%6.%7.%8"/>
      <w:lvlJc w:val="left"/>
      <w:pPr>
        <w:tabs>
          <w:tab w:val="num" w:pos="3144"/>
        </w:tabs>
        <w:ind w:left="3144" w:hanging="1714"/>
      </w:pPr>
      <w:rPr>
        <w:rFonts w:ascii="Arial" w:hAnsi="Arial" w:hint="default"/>
        <w:b w:val="0"/>
        <w:i/>
        <w:sz w:val="24"/>
        <w:u w:val="single"/>
      </w:rPr>
    </w:lvl>
    <w:lvl w:ilvl="8">
      <w:start w:val="1"/>
      <w:numFmt w:val="decimal"/>
      <w:lvlText w:val="%1.%2.%3.%4.%5.%6.%7.%8.%9"/>
      <w:lvlJc w:val="left"/>
      <w:pPr>
        <w:tabs>
          <w:tab w:val="num" w:pos="3316"/>
        </w:tabs>
        <w:ind w:left="3316" w:hanging="1886"/>
      </w:pPr>
      <w:rPr>
        <w:rFonts w:ascii="Arial" w:hAnsi="Arial" w:hint="default"/>
        <w:b/>
        <w:i w:val="0"/>
        <w:sz w:val="22"/>
        <w:u w:val="none"/>
      </w:rPr>
    </w:lvl>
  </w:abstractNum>
  <w:abstractNum w:abstractNumId="28" w15:restartNumberingAfterBreak="0">
    <w:nsid w:val="669F2B38"/>
    <w:multiLevelType w:val="hybridMultilevel"/>
    <w:tmpl w:val="91C0E28E"/>
    <w:lvl w:ilvl="0" w:tplc="015EABDA">
      <w:start w:val="1"/>
      <w:numFmt w:val="bullet"/>
      <w:lvlText w:val=""/>
      <w:lvlJc w:val="left"/>
      <w:pPr>
        <w:tabs>
          <w:tab w:val="num" w:pos="720"/>
        </w:tabs>
        <w:ind w:left="720" w:hanging="360"/>
      </w:pPr>
      <w:rPr>
        <w:rFonts w:ascii="Wingdings" w:hAnsi="Wingdings" w:hint="default"/>
      </w:rPr>
    </w:lvl>
    <w:lvl w:ilvl="1" w:tplc="5600CE80">
      <w:start w:val="201"/>
      <w:numFmt w:val="bullet"/>
      <w:lvlText w:val="─"/>
      <w:lvlJc w:val="left"/>
      <w:pPr>
        <w:tabs>
          <w:tab w:val="num" w:pos="1440"/>
        </w:tabs>
        <w:ind w:left="1440" w:hanging="360"/>
      </w:pPr>
      <w:rPr>
        <w:rFonts w:ascii="Times New Roman" w:hAnsi="Times New Roman" w:hint="default"/>
      </w:rPr>
    </w:lvl>
    <w:lvl w:ilvl="2" w:tplc="A0AA0590" w:tentative="1">
      <w:start w:val="1"/>
      <w:numFmt w:val="bullet"/>
      <w:lvlText w:val=""/>
      <w:lvlJc w:val="left"/>
      <w:pPr>
        <w:tabs>
          <w:tab w:val="num" w:pos="2160"/>
        </w:tabs>
        <w:ind w:left="2160" w:hanging="360"/>
      </w:pPr>
      <w:rPr>
        <w:rFonts w:ascii="Wingdings" w:hAnsi="Wingdings" w:hint="default"/>
      </w:rPr>
    </w:lvl>
    <w:lvl w:ilvl="3" w:tplc="E846498C" w:tentative="1">
      <w:start w:val="1"/>
      <w:numFmt w:val="bullet"/>
      <w:lvlText w:val=""/>
      <w:lvlJc w:val="left"/>
      <w:pPr>
        <w:tabs>
          <w:tab w:val="num" w:pos="2880"/>
        </w:tabs>
        <w:ind w:left="2880" w:hanging="360"/>
      </w:pPr>
      <w:rPr>
        <w:rFonts w:ascii="Wingdings" w:hAnsi="Wingdings" w:hint="default"/>
      </w:rPr>
    </w:lvl>
    <w:lvl w:ilvl="4" w:tplc="17149858" w:tentative="1">
      <w:start w:val="1"/>
      <w:numFmt w:val="bullet"/>
      <w:lvlText w:val=""/>
      <w:lvlJc w:val="left"/>
      <w:pPr>
        <w:tabs>
          <w:tab w:val="num" w:pos="3600"/>
        </w:tabs>
        <w:ind w:left="3600" w:hanging="360"/>
      </w:pPr>
      <w:rPr>
        <w:rFonts w:ascii="Wingdings" w:hAnsi="Wingdings" w:hint="default"/>
      </w:rPr>
    </w:lvl>
    <w:lvl w:ilvl="5" w:tplc="17B6EB2E" w:tentative="1">
      <w:start w:val="1"/>
      <w:numFmt w:val="bullet"/>
      <w:lvlText w:val=""/>
      <w:lvlJc w:val="left"/>
      <w:pPr>
        <w:tabs>
          <w:tab w:val="num" w:pos="4320"/>
        </w:tabs>
        <w:ind w:left="4320" w:hanging="360"/>
      </w:pPr>
      <w:rPr>
        <w:rFonts w:ascii="Wingdings" w:hAnsi="Wingdings" w:hint="default"/>
      </w:rPr>
    </w:lvl>
    <w:lvl w:ilvl="6" w:tplc="D3502B36" w:tentative="1">
      <w:start w:val="1"/>
      <w:numFmt w:val="bullet"/>
      <w:lvlText w:val=""/>
      <w:lvlJc w:val="left"/>
      <w:pPr>
        <w:tabs>
          <w:tab w:val="num" w:pos="5040"/>
        </w:tabs>
        <w:ind w:left="5040" w:hanging="360"/>
      </w:pPr>
      <w:rPr>
        <w:rFonts w:ascii="Wingdings" w:hAnsi="Wingdings" w:hint="default"/>
      </w:rPr>
    </w:lvl>
    <w:lvl w:ilvl="7" w:tplc="02C819F0" w:tentative="1">
      <w:start w:val="1"/>
      <w:numFmt w:val="bullet"/>
      <w:lvlText w:val=""/>
      <w:lvlJc w:val="left"/>
      <w:pPr>
        <w:tabs>
          <w:tab w:val="num" w:pos="5760"/>
        </w:tabs>
        <w:ind w:left="5760" w:hanging="360"/>
      </w:pPr>
      <w:rPr>
        <w:rFonts w:ascii="Wingdings" w:hAnsi="Wingdings" w:hint="default"/>
      </w:rPr>
    </w:lvl>
    <w:lvl w:ilvl="8" w:tplc="88EC2C6E"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F7232E6"/>
    <w:multiLevelType w:val="hybridMultilevel"/>
    <w:tmpl w:val="E2F6BB38"/>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0" w15:restartNumberingAfterBreak="0">
    <w:nsid w:val="72C003EA"/>
    <w:multiLevelType w:val="multilevel"/>
    <w:tmpl w:val="59660C78"/>
    <w:styleLink w:val="Bullets"/>
    <w:lvl w:ilvl="0">
      <w:start w:val="1"/>
      <w:numFmt w:val="bullet"/>
      <w:pStyle w:val="bullet1"/>
      <w:lvlText w:val=""/>
      <w:lvlJc w:val="left"/>
      <w:pPr>
        <w:tabs>
          <w:tab w:val="num" w:pos="720"/>
        </w:tabs>
        <w:ind w:left="720" w:hanging="360"/>
      </w:pPr>
      <w:rPr>
        <w:rFonts w:ascii="Wingdings" w:hAnsi="Wingdings" w:hint="default"/>
        <w:b w:val="0"/>
        <w:bCs w:val="0"/>
        <w:i w:val="0"/>
        <w:iCs w:val="0"/>
        <w:sz w:val="22"/>
        <w:szCs w:val="20"/>
      </w:rPr>
    </w:lvl>
    <w:lvl w:ilvl="1">
      <w:start w:val="1"/>
      <w:numFmt w:val="none"/>
      <w:lvlRestart w:val="0"/>
      <w:pStyle w:val="bulletindent1"/>
      <w:suff w:val="nothing"/>
      <w:lvlText w:val=""/>
      <w:lvlJc w:val="left"/>
      <w:pPr>
        <w:ind w:left="720" w:firstLine="0"/>
      </w:pPr>
      <w:rPr>
        <w:rFonts w:hint="default"/>
        <w:b w:val="0"/>
        <w:bCs w:val="0"/>
        <w:i w:val="0"/>
        <w:iCs w:val="0"/>
        <w:sz w:val="18"/>
        <w:szCs w:val="20"/>
      </w:rPr>
    </w:lvl>
    <w:lvl w:ilvl="2">
      <w:start w:val="1"/>
      <w:numFmt w:val="bullet"/>
      <w:lvlRestart w:val="0"/>
      <w:pStyle w:val="bullet2"/>
      <w:lvlText w:val=""/>
      <w:lvlJc w:val="left"/>
      <w:pPr>
        <w:tabs>
          <w:tab w:val="num" w:pos="1080"/>
        </w:tabs>
        <w:ind w:left="1080" w:hanging="360"/>
      </w:pPr>
      <w:rPr>
        <w:rFonts w:ascii="Wingdings" w:hAnsi="Wingdings" w:hint="default"/>
      </w:rPr>
    </w:lvl>
    <w:lvl w:ilvl="3">
      <w:start w:val="1"/>
      <w:numFmt w:val="none"/>
      <w:lvlRestart w:val="0"/>
      <w:pStyle w:val="bulletindent2"/>
      <w:suff w:val="nothing"/>
      <w:lvlText w:val=""/>
      <w:lvlJc w:val="left"/>
      <w:pPr>
        <w:ind w:left="1080" w:firstLine="0"/>
      </w:pPr>
      <w:rPr>
        <w:rFonts w:hint="default"/>
      </w:rPr>
    </w:lvl>
    <w:lvl w:ilvl="4">
      <w:start w:val="1"/>
      <w:numFmt w:val="bullet"/>
      <w:lvlRestart w:val="0"/>
      <w:pStyle w:val="bullet3"/>
      <w:lvlText w:val="─"/>
      <w:lvlJc w:val="left"/>
      <w:pPr>
        <w:tabs>
          <w:tab w:val="num" w:pos="1440"/>
        </w:tabs>
        <w:ind w:left="1440" w:hanging="360"/>
      </w:pPr>
      <w:rPr>
        <w:rFonts w:ascii="Times New Roman" w:hAnsi="Times New Roman" w:hint="default"/>
        <w:sz w:val="24"/>
      </w:rPr>
    </w:lvl>
    <w:lvl w:ilvl="5">
      <w:start w:val="1"/>
      <w:numFmt w:val="none"/>
      <w:lvlRestart w:val="0"/>
      <w:pStyle w:val="bulletindent3"/>
      <w:suff w:val="nothing"/>
      <w:lvlText w:val=""/>
      <w:lvlJc w:val="left"/>
      <w:pPr>
        <w:ind w:left="1440" w:firstLine="0"/>
      </w:pPr>
      <w:rPr>
        <w:rFonts w:hint="default"/>
      </w:rPr>
    </w:lvl>
    <w:lvl w:ilvl="6">
      <w:start w:val="1"/>
      <w:numFmt w:val="bullet"/>
      <w:lvlRestart w:val="0"/>
      <w:pStyle w:val="bullet4"/>
      <w:lvlText w:val="»"/>
      <w:lvlJc w:val="left"/>
      <w:pPr>
        <w:tabs>
          <w:tab w:val="num" w:pos="1800"/>
        </w:tabs>
        <w:ind w:left="1800" w:hanging="360"/>
      </w:pPr>
      <w:rPr>
        <w:rFonts w:ascii="Times New Roman" w:hAnsi="Times New Roman" w:hint="default"/>
        <w:sz w:val="28"/>
      </w:rPr>
    </w:lvl>
    <w:lvl w:ilvl="7">
      <w:start w:val="1"/>
      <w:numFmt w:val="none"/>
      <w:lvlRestart w:val="0"/>
      <w:pStyle w:val="bulletindent4"/>
      <w:suff w:val="nothing"/>
      <w:lvlText w:val=""/>
      <w:lvlJc w:val="left"/>
      <w:pPr>
        <w:ind w:left="1800" w:firstLine="0"/>
      </w:pPr>
      <w:rPr>
        <w:rFonts w:hint="default"/>
        <w:sz w:val="28"/>
      </w:rPr>
    </w:lvl>
    <w:lvl w:ilvl="8">
      <w:start w:val="1"/>
      <w:numFmt w:val="bullet"/>
      <w:lvlRestart w:val="0"/>
      <w:pStyle w:val="bullet5"/>
      <w:lvlText w:val=""/>
      <w:lvlJc w:val="left"/>
      <w:pPr>
        <w:tabs>
          <w:tab w:val="num" w:pos="720"/>
        </w:tabs>
        <w:ind w:left="720" w:hanging="360"/>
      </w:pPr>
      <w:rPr>
        <w:rFonts w:ascii="Symbol" w:hAnsi="Symbol" w:hint="default"/>
        <w:sz w:val="28"/>
      </w:rPr>
    </w:lvl>
  </w:abstractNum>
  <w:abstractNum w:abstractNumId="31" w15:restartNumberingAfterBreak="0">
    <w:nsid w:val="75574F82"/>
    <w:multiLevelType w:val="multilevel"/>
    <w:tmpl w:val="8DFEB848"/>
    <w:lvl w:ilvl="0">
      <w:start w:val="1"/>
      <w:numFmt w:val="decimal"/>
      <w:pStyle w:val="Num-Heading1"/>
      <w:lvlText w:val="%1.0"/>
      <w:lvlJc w:val="left"/>
      <w:pPr>
        <w:tabs>
          <w:tab w:val="num" w:pos="720"/>
        </w:tabs>
        <w:ind w:left="720" w:hanging="720"/>
      </w:pPr>
      <w:rPr>
        <w:rFonts w:ascii="Arial" w:hAnsi="Arial" w:hint="default"/>
        <w:b/>
        <w:i w:val="0"/>
        <w:sz w:val="32"/>
      </w:rPr>
    </w:lvl>
    <w:lvl w:ilvl="1">
      <w:start w:val="1"/>
      <w:numFmt w:val="decimal"/>
      <w:pStyle w:val="Num-Heading2"/>
      <w:lvlText w:val="%1.%2"/>
      <w:lvlJc w:val="left"/>
      <w:pPr>
        <w:tabs>
          <w:tab w:val="num" w:pos="720"/>
        </w:tabs>
        <w:ind w:left="720" w:hanging="720"/>
      </w:pPr>
      <w:rPr>
        <w:rFonts w:ascii="Arial" w:hAnsi="Arial" w:hint="default"/>
        <w:b/>
        <w:i w:val="0"/>
        <w:spacing w:val="10"/>
        <w:sz w:val="28"/>
      </w:rPr>
    </w:lvl>
    <w:lvl w:ilvl="2">
      <w:start w:val="1"/>
      <w:numFmt w:val="decimal"/>
      <w:pStyle w:val="Num-Heading3"/>
      <w:lvlText w:val="%1.%2.%3"/>
      <w:lvlJc w:val="left"/>
      <w:pPr>
        <w:tabs>
          <w:tab w:val="num" w:pos="907"/>
        </w:tabs>
        <w:ind w:left="907" w:hanging="907"/>
      </w:pPr>
      <w:rPr>
        <w:rFonts w:ascii="Arial" w:hAnsi="Arial" w:hint="default"/>
        <w:b/>
        <w:i w:val="0"/>
        <w:sz w:val="24"/>
      </w:rPr>
    </w:lvl>
    <w:lvl w:ilvl="3">
      <w:start w:val="1"/>
      <w:numFmt w:val="decimal"/>
      <w:pStyle w:val="Num-Heading4"/>
      <w:lvlText w:val="%1.%2.%3.%4"/>
      <w:lvlJc w:val="left"/>
      <w:pPr>
        <w:tabs>
          <w:tab w:val="num" w:pos="994"/>
        </w:tabs>
        <w:ind w:left="994" w:hanging="994"/>
      </w:pPr>
      <w:rPr>
        <w:rFonts w:ascii="Arial" w:hAnsi="Arial" w:hint="default"/>
        <w:b/>
        <w:i/>
        <w:sz w:val="24"/>
      </w:rPr>
    </w:lvl>
    <w:lvl w:ilvl="4">
      <w:start w:val="1"/>
      <w:numFmt w:val="decimal"/>
      <w:pStyle w:val="Num-Heading5"/>
      <w:lvlText w:val="%1.%2.%3.%4.%5"/>
      <w:lvlJc w:val="left"/>
      <w:pPr>
        <w:tabs>
          <w:tab w:val="num" w:pos="1166"/>
        </w:tabs>
        <w:ind w:left="1166" w:hanging="1166"/>
      </w:pPr>
      <w:rPr>
        <w:rFonts w:ascii="Arial" w:hAnsi="Arial" w:hint="default"/>
        <w:b/>
        <w:i/>
        <w:sz w:val="24"/>
        <w:u w:val="single"/>
      </w:rPr>
    </w:lvl>
    <w:lvl w:ilvl="5">
      <w:start w:val="1"/>
      <w:numFmt w:val="decimal"/>
      <w:pStyle w:val="Num-Heading6"/>
      <w:lvlText w:val="%1.%2.%3.%4.%5.%6"/>
      <w:lvlJc w:val="left"/>
      <w:pPr>
        <w:tabs>
          <w:tab w:val="num" w:pos="1440"/>
        </w:tabs>
        <w:ind w:left="1440" w:hanging="1440"/>
      </w:pPr>
      <w:rPr>
        <w:rFonts w:ascii="Arial" w:hAnsi="Arial" w:hint="default"/>
        <w:b w:val="0"/>
        <w:i w:val="0"/>
        <w:sz w:val="24"/>
      </w:rPr>
    </w:lvl>
    <w:lvl w:ilvl="6">
      <w:start w:val="1"/>
      <w:numFmt w:val="decimal"/>
      <w:pStyle w:val="Num-Heading7"/>
      <w:lvlText w:val="%1.%2.%3.%4.%5.%6.%7"/>
      <w:lvlJc w:val="left"/>
      <w:pPr>
        <w:tabs>
          <w:tab w:val="num" w:pos="1627"/>
        </w:tabs>
        <w:ind w:left="1627" w:hanging="1627"/>
      </w:pPr>
      <w:rPr>
        <w:rFonts w:ascii="Arial" w:hAnsi="Arial" w:hint="default"/>
        <w:b w:val="0"/>
        <w:i/>
        <w:sz w:val="24"/>
        <w:u w:val="none"/>
      </w:rPr>
    </w:lvl>
    <w:lvl w:ilvl="7">
      <w:start w:val="1"/>
      <w:numFmt w:val="decimal"/>
      <w:pStyle w:val="Num-Heading8"/>
      <w:lvlText w:val="%1.%2.%3.%4.%5.%6.%7.%8"/>
      <w:lvlJc w:val="left"/>
      <w:pPr>
        <w:tabs>
          <w:tab w:val="num" w:pos="1714"/>
        </w:tabs>
        <w:ind w:left="1714" w:hanging="1714"/>
      </w:pPr>
      <w:rPr>
        <w:rFonts w:ascii="Arial" w:hAnsi="Arial" w:hint="default"/>
        <w:b w:val="0"/>
        <w:i/>
        <w:sz w:val="24"/>
        <w:u w:val="single"/>
      </w:rPr>
    </w:lvl>
    <w:lvl w:ilvl="8">
      <w:start w:val="1"/>
      <w:numFmt w:val="decimal"/>
      <w:pStyle w:val="Num-Heading9"/>
      <w:lvlText w:val="%1.%2.%3.%4.%5.%6.%7.%8.%9"/>
      <w:lvlJc w:val="left"/>
      <w:pPr>
        <w:tabs>
          <w:tab w:val="num" w:pos="1886"/>
        </w:tabs>
        <w:ind w:left="1886" w:hanging="1886"/>
      </w:pPr>
      <w:rPr>
        <w:rFonts w:ascii="Arial" w:hAnsi="Arial" w:hint="default"/>
        <w:b/>
        <w:i w:val="0"/>
        <w:sz w:val="22"/>
        <w:u w:val="none"/>
      </w:rPr>
    </w:lvl>
  </w:abstractNum>
  <w:num w:numId="1" w16cid:durableId="1170024559">
    <w:abstractNumId w:val="20"/>
  </w:num>
  <w:num w:numId="2" w16cid:durableId="1887637174">
    <w:abstractNumId w:val="30"/>
  </w:num>
  <w:num w:numId="3" w16cid:durableId="17200001">
    <w:abstractNumId w:val="15"/>
  </w:num>
  <w:num w:numId="4" w16cid:durableId="370963908">
    <w:abstractNumId w:val="24"/>
  </w:num>
  <w:num w:numId="5" w16cid:durableId="1186555024">
    <w:abstractNumId w:val="4"/>
  </w:num>
  <w:num w:numId="6" w16cid:durableId="1350716604">
    <w:abstractNumId w:val="22"/>
    <w:lvlOverride w:ilvl="0">
      <w:lvl w:ilvl="0">
        <w:start w:val="1"/>
        <w:numFmt w:val="bullet"/>
        <w:pStyle w:val="bullet6"/>
        <w:lvlText w:val=""/>
        <w:lvlJc w:val="left"/>
        <w:pPr>
          <w:tabs>
            <w:tab w:val="num" w:pos="720"/>
          </w:tabs>
          <w:ind w:left="720" w:hanging="360"/>
        </w:pPr>
        <w:rPr>
          <w:rFonts w:ascii="Wingdings" w:hAnsi="Wingdings" w:hint="default"/>
          <w:b w:val="0"/>
          <w:i w:val="0"/>
          <w:sz w:val="22"/>
        </w:rPr>
      </w:lvl>
    </w:lvlOverride>
    <w:lvlOverride w:ilvl="1">
      <w:lvl w:ilvl="1">
        <w:start w:val="1"/>
        <w:numFmt w:val="bullet"/>
        <w:lvlRestart w:val="0"/>
        <w:pStyle w:val="bullet7"/>
        <w:lvlText w:val=""/>
        <w:lvlJc w:val="left"/>
        <w:pPr>
          <w:tabs>
            <w:tab w:val="num" w:pos="1080"/>
          </w:tabs>
          <w:ind w:left="1080" w:hanging="360"/>
        </w:pPr>
        <w:rPr>
          <w:rFonts w:ascii="Wingdings" w:hAnsi="Wingdings" w:hint="default"/>
          <w:b w:val="0"/>
          <w:i w:val="0"/>
          <w:spacing w:val="10"/>
          <w:sz w:val="22"/>
        </w:rPr>
      </w:lvl>
    </w:lvlOverride>
    <w:lvlOverride w:ilvl="2">
      <w:lvl w:ilvl="2">
        <w:start w:val="1"/>
        <w:numFmt w:val="bullet"/>
        <w:lvlRestart w:val="0"/>
        <w:pStyle w:val="bullet8"/>
        <w:lvlText w:val=""/>
        <w:lvlJc w:val="left"/>
        <w:pPr>
          <w:tabs>
            <w:tab w:val="num" w:pos="720"/>
          </w:tabs>
          <w:ind w:left="720" w:hanging="360"/>
        </w:pPr>
        <w:rPr>
          <w:rFonts w:ascii="Wingdings" w:hAnsi="Wingdings" w:hint="default"/>
          <w:b w:val="0"/>
          <w:i w:val="0"/>
          <w:sz w:val="22"/>
        </w:rPr>
      </w:lvl>
    </w:lvlOverride>
    <w:lvlOverride w:ilvl="3">
      <w:lvl w:ilvl="3">
        <w:start w:val="1"/>
        <w:numFmt w:val="bullet"/>
        <w:lvlRestart w:val="0"/>
        <w:pStyle w:val="bullet9"/>
        <w:lvlText w:val=""/>
        <w:lvlJc w:val="left"/>
        <w:pPr>
          <w:tabs>
            <w:tab w:val="num" w:pos="1080"/>
          </w:tabs>
          <w:ind w:left="1080" w:hanging="360"/>
        </w:pPr>
        <w:rPr>
          <w:rFonts w:ascii="Wingdings" w:hAnsi="Wingdings" w:hint="default"/>
          <w:b w:val="0"/>
          <w:bCs w:val="0"/>
          <w:i w:val="0"/>
          <w:iCs w:val="0"/>
          <w:sz w:val="22"/>
        </w:rPr>
      </w:lvl>
    </w:lvlOverride>
    <w:lvlOverride w:ilvl="4">
      <w:lvl w:ilvl="4">
        <w:start w:val="1"/>
        <w:numFmt w:val="bullet"/>
        <w:lvlRestart w:val="0"/>
        <w:pStyle w:val="bullet10"/>
        <w:lvlText w:val=""/>
        <w:lvlJc w:val="left"/>
        <w:pPr>
          <w:tabs>
            <w:tab w:val="num" w:pos="720"/>
          </w:tabs>
          <w:ind w:left="720" w:hanging="360"/>
        </w:pPr>
        <w:rPr>
          <w:rFonts w:ascii="Wingdings" w:hAnsi="Wingdings" w:hint="default"/>
          <w:b w:val="0"/>
          <w:i w:val="0"/>
          <w:sz w:val="36"/>
          <w:u w:val="none"/>
        </w:rPr>
      </w:lvl>
    </w:lvlOverride>
    <w:lvlOverride w:ilvl="5">
      <w:lvl w:ilvl="5">
        <w:start w:val="1"/>
        <w:numFmt w:val="bullet"/>
        <w:lvlRestart w:val="0"/>
        <w:pStyle w:val="bullet11"/>
        <w:lvlText w:val=""/>
        <w:lvlJc w:val="left"/>
        <w:pPr>
          <w:tabs>
            <w:tab w:val="num" w:pos="1080"/>
          </w:tabs>
          <w:ind w:left="1080" w:hanging="360"/>
        </w:pPr>
        <w:rPr>
          <w:rFonts w:ascii="Wingdings" w:hAnsi="Wingdings" w:hint="default"/>
          <w:b w:val="0"/>
          <w:i w:val="0"/>
          <w:sz w:val="36"/>
        </w:rPr>
      </w:lvl>
    </w:lvlOverride>
    <w:lvlOverride w:ilvl="6">
      <w:lvl w:ilvl="6">
        <w:start w:val="1"/>
        <w:numFmt w:val="bullet"/>
        <w:lvlRestart w:val="0"/>
        <w:pStyle w:val="bullet12"/>
        <w:lvlText w:val=""/>
        <w:lvlJc w:val="left"/>
        <w:pPr>
          <w:tabs>
            <w:tab w:val="num" w:pos="720"/>
          </w:tabs>
          <w:ind w:left="720" w:hanging="360"/>
        </w:pPr>
        <w:rPr>
          <w:rFonts w:ascii="Wingdings" w:hAnsi="Wingdings" w:hint="default"/>
          <w:b w:val="0"/>
          <w:i w:val="0"/>
          <w:sz w:val="36"/>
        </w:rPr>
      </w:lvl>
    </w:lvlOverride>
    <w:lvlOverride w:ilvl="7">
      <w:lvl w:ilvl="7">
        <w:start w:val="1"/>
        <w:numFmt w:val="bullet"/>
        <w:lvlRestart w:val="0"/>
        <w:pStyle w:val="bullet13"/>
        <w:lvlText w:val=""/>
        <w:lvlJc w:val="left"/>
        <w:pPr>
          <w:tabs>
            <w:tab w:val="num" w:pos="1080"/>
          </w:tabs>
          <w:ind w:left="1080" w:hanging="360"/>
        </w:pPr>
        <w:rPr>
          <w:rFonts w:ascii="Wingdings" w:hAnsi="Wingdings" w:hint="default"/>
          <w:b w:val="0"/>
          <w:i w:val="0"/>
          <w:sz w:val="36"/>
          <w:u w:val="none"/>
        </w:rPr>
      </w:lvl>
    </w:lvlOverride>
    <w:lvlOverride w:ilvl="8">
      <w:lvl w:ilvl="8">
        <w:start w:val="1"/>
        <w:numFmt w:val="bullet"/>
        <w:lvlRestart w:val="0"/>
        <w:pStyle w:val="bullet14"/>
        <w:lvlText w:val=""/>
        <w:lvlJc w:val="left"/>
        <w:pPr>
          <w:tabs>
            <w:tab w:val="num" w:pos="1440"/>
          </w:tabs>
          <w:ind w:left="1440" w:hanging="360"/>
        </w:pPr>
        <w:rPr>
          <w:rFonts w:ascii="Symbol" w:hAnsi="Symbol" w:hint="default"/>
          <w:b w:val="0"/>
          <w:i w:val="0"/>
          <w:sz w:val="24"/>
        </w:rPr>
      </w:lvl>
    </w:lvlOverride>
  </w:num>
  <w:num w:numId="7" w16cid:durableId="1899168654">
    <w:abstractNumId w:val="25"/>
  </w:num>
  <w:num w:numId="8" w16cid:durableId="1709334005">
    <w:abstractNumId w:val="10"/>
  </w:num>
  <w:num w:numId="9" w16cid:durableId="2146195036">
    <w:abstractNumId w:val="23"/>
  </w:num>
  <w:num w:numId="10" w16cid:durableId="1659187723">
    <w:abstractNumId w:val="19"/>
  </w:num>
  <w:num w:numId="11" w16cid:durableId="163977378">
    <w:abstractNumId w:val="26"/>
  </w:num>
  <w:num w:numId="12" w16cid:durableId="132143249">
    <w:abstractNumId w:val="26"/>
  </w:num>
  <w:num w:numId="13" w16cid:durableId="1584686349">
    <w:abstractNumId w:val="27"/>
  </w:num>
  <w:num w:numId="14" w16cid:durableId="1714499585">
    <w:abstractNumId w:val="22"/>
  </w:num>
  <w:num w:numId="15" w16cid:durableId="808979731">
    <w:abstractNumId w:val="21"/>
  </w:num>
  <w:num w:numId="16" w16cid:durableId="1742483826">
    <w:abstractNumId w:val="31"/>
  </w:num>
  <w:num w:numId="17" w16cid:durableId="703822911">
    <w:abstractNumId w:val="1"/>
  </w:num>
  <w:num w:numId="18" w16cid:durableId="980577598">
    <w:abstractNumId w:val="0"/>
    <w:lvlOverride w:ilvl="0">
      <w:lvl w:ilvl="0">
        <w:start w:val="1"/>
        <w:numFmt w:val="bullet"/>
        <w:lvlText w:val="•"/>
        <w:legacy w:legacy="1" w:legacySpace="0" w:legacyIndent="360"/>
        <w:lvlJc w:val="left"/>
        <w:pPr>
          <w:ind w:left="3420" w:hanging="360"/>
        </w:pPr>
        <w:rPr>
          <w:rFonts w:ascii="Palatino" w:hAnsi="Palatino" w:hint="default"/>
        </w:rPr>
      </w:lvl>
    </w:lvlOverride>
  </w:num>
  <w:num w:numId="19" w16cid:durableId="1515722891">
    <w:abstractNumId w:val="0"/>
    <w:lvlOverride w:ilvl="0">
      <w:lvl w:ilvl="0">
        <w:start w:val="1"/>
        <w:numFmt w:val="bullet"/>
        <w:lvlText w:val=""/>
        <w:legacy w:legacy="1" w:legacySpace="0" w:legacyIndent="360"/>
        <w:lvlJc w:val="left"/>
        <w:pPr>
          <w:ind w:left="360" w:hanging="360"/>
        </w:pPr>
        <w:rPr>
          <w:rFonts w:ascii="Wingdings" w:hAnsi="Wingdings" w:hint="default"/>
          <w:sz w:val="20"/>
        </w:rPr>
      </w:lvl>
    </w:lvlOverride>
  </w:num>
  <w:num w:numId="20" w16cid:durableId="1653218776">
    <w:abstractNumId w:val="6"/>
    <w:lvlOverride w:ilvl="0">
      <w:lvl w:ilvl="0">
        <w:numFmt w:val="bullet"/>
        <w:lvlText w:val=""/>
        <w:legacy w:legacy="1" w:legacySpace="0" w:legacyIndent="360"/>
        <w:lvlJc w:val="left"/>
        <w:pPr>
          <w:ind w:left="720" w:hanging="360"/>
        </w:pPr>
        <w:rPr>
          <w:rFonts w:ascii="Symbol" w:hAnsi="Symbol" w:hint="default"/>
        </w:rPr>
      </w:lvl>
    </w:lvlOverride>
  </w:num>
  <w:num w:numId="21" w16cid:durableId="838547382">
    <w:abstractNumId w:val="7"/>
  </w:num>
  <w:num w:numId="22" w16cid:durableId="1532450392">
    <w:abstractNumId w:val="0"/>
    <w:lvlOverride w:ilvl="0">
      <w:lvl w:ilvl="0">
        <w:start w:val="1"/>
        <w:numFmt w:val="bullet"/>
        <w:lvlText w:val="–"/>
        <w:legacy w:legacy="1" w:legacySpace="0" w:legacyIndent="360"/>
        <w:lvlJc w:val="left"/>
        <w:pPr>
          <w:ind w:left="1080" w:hanging="360"/>
        </w:pPr>
        <w:rPr>
          <w:rFonts w:ascii="Times New Roman" w:hAnsi="Times New Roman" w:hint="default"/>
        </w:rPr>
      </w:lvl>
    </w:lvlOverride>
  </w:num>
  <w:num w:numId="23" w16cid:durableId="471673157">
    <w:abstractNumId w:val="12"/>
  </w:num>
  <w:num w:numId="24" w16cid:durableId="920604670">
    <w:abstractNumId w:val="31"/>
  </w:num>
  <w:num w:numId="25" w16cid:durableId="295376592">
    <w:abstractNumId w:val="16"/>
  </w:num>
  <w:num w:numId="26" w16cid:durableId="1169296223">
    <w:abstractNumId w:val="3"/>
  </w:num>
  <w:num w:numId="27" w16cid:durableId="1985892952">
    <w:abstractNumId w:val="13"/>
  </w:num>
  <w:num w:numId="28" w16cid:durableId="460461269">
    <w:abstractNumId w:val="28"/>
  </w:num>
  <w:num w:numId="29" w16cid:durableId="82652976">
    <w:abstractNumId w:val="2"/>
  </w:num>
  <w:num w:numId="30" w16cid:durableId="1252660408">
    <w:abstractNumId w:val="14"/>
  </w:num>
  <w:num w:numId="31" w16cid:durableId="2024550879">
    <w:abstractNumId w:val="29"/>
  </w:num>
  <w:num w:numId="32" w16cid:durableId="1648705169">
    <w:abstractNumId w:val="24"/>
  </w:num>
  <w:num w:numId="33" w16cid:durableId="531187763">
    <w:abstractNumId w:val="8"/>
  </w:num>
  <w:num w:numId="34" w16cid:durableId="1948661368">
    <w:abstractNumId w:val="9"/>
  </w:num>
  <w:num w:numId="35" w16cid:durableId="1999453383">
    <w:abstractNumId w:val="23"/>
  </w:num>
  <w:num w:numId="36" w16cid:durableId="1988317158">
    <w:abstractNumId w:val="11"/>
  </w:num>
  <w:num w:numId="37" w16cid:durableId="278072601">
    <w:abstractNumId w:val="5"/>
  </w:num>
  <w:num w:numId="38" w16cid:durableId="837768622">
    <w:abstractNumId w:val="18"/>
  </w:num>
  <w:num w:numId="39" w16cid:durableId="617445817">
    <w:abstractNumId w:val="30"/>
  </w:num>
  <w:num w:numId="40" w16cid:durableId="1829976907">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en-US" w:vendorID="8" w:dllVersion="513" w:checkStyle="1"/>
  <w:activeWritingStyle w:appName="MSWord" w:lang="en-GB"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oNotHyphenateCaps/>
  <w:drawingGridHorizontalSpacing w:val="110"/>
  <w:drawingGridVerticalSpacing w:val="187"/>
  <w:displayHorizontalDrawingGridEvery w:val="0"/>
  <w:displayVerticalDrawingGridEvery w:val="0"/>
  <w:doNotShadeFormData/>
  <w:noPunctuationKerning/>
  <w:characterSpacingControl w:val="doNotCompress"/>
  <w:hdrShapeDefaults>
    <o:shapedefaults v:ext="edit" spidmax="4097" fill="f" fillcolor="white" strokecolor="none [3215]">
      <v:fill color="white" on="f"/>
      <v:stroke color="none [3215]" weight="1.5pt"/>
      <v:textbox inset="5.85pt,.7pt,5.85pt,.7pt"/>
      <o:colormru v:ext="edit" colors="#074b88,#0b74af,#c90,#af9c53,#ccecff,#ddd"/>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86F"/>
    <w:rsid w:val="00000E01"/>
    <w:rsid w:val="000018C3"/>
    <w:rsid w:val="00001C03"/>
    <w:rsid w:val="000040B2"/>
    <w:rsid w:val="0000519A"/>
    <w:rsid w:val="00006128"/>
    <w:rsid w:val="000061D3"/>
    <w:rsid w:val="000072EE"/>
    <w:rsid w:val="00013C37"/>
    <w:rsid w:val="0002092B"/>
    <w:rsid w:val="0002258C"/>
    <w:rsid w:val="000227E0"/>
    <w:rsid w:val="00025A34"/>
    <w:rsid w:val="00027A71"/>
    <w:rsid w:val="0003036F"/>
    <w:rsid w:val="00030D57"/>
    <w:rsid w:val="00031732"/>
    <w:rsid w:val="00031BE3"/>
    <w:rsid w:val="00031DF2"/>
    <w:rsid w:val="00032581"/>
    <w:rsid w:val="00033641"/>
    <w:rsid w:val="00033C1E"/>
    <w:rsid w:val="00034BDA"/>
    <w:rsid w:val="00036738"/>
    <w:rsid w:val="00036AC7"/>
    <w:rsid w:val="00036D72"/>
    <w:rsid w:val="00040269"/>
    <w:rsid w:val="00040696"/>
    <w:rsid w:val="00040FEA"/>
    <w:rsid w:val="00044E97"/>
    <w:rsid w:val="00045CA8"/>
    <w:rsid w:val="00045E90"/>
    <w:rsid w:val="00046236"/>
    <w:rsid w:val="00046F1C"/>
    <w:rsid w:val="00050D60"/>
    <w:rsid w:val="00052533"/>
    <w:rsid w:val="00052DD2"/>
    <w:rsid w:val="000548A9"/>
    <w:rsid w:val="000600EE"/>
    <w:rsid w:val="00062009"/>
    <w:rsid w:val="0006283F"/>
    <w:rsid w:val="00062D24"/>
    <w:rsid w:val="000631BC"/>
    <w:rsid w:val="00066681"/>
    <w:rsid w:val="000667FB"/>
    <w:rsid w:val="0006711E"/>
    <w:rsid w:val="0007062D"/>
    <w:rsid w:val="000709B5"/>
    <w:rsid w:val="00070A15"/>
    <w:rsid w:val="000818D5"/>
    <w:rsid w:val="00086771"/>
    <w:rsid w:val="00087A71"/>
    <w:rsid w:val="0009069C"/>
    <w:rsid w:val="000970C3"/>
    <w:rsid w:val="00097875"/>
    <w:rsid w:val="000979D1"/>
    <w:rsid w:val="000A14A3"/>
    <w:rsid w:val="000A2DF7"/>
    <w:rsid w:val="000A3D24"/>
    <w:rsid w:val="000A5513"/>
    <w:rsid w:val="000A7E52"/>
    <w:rsid w:val="000B0F1B"/>
    <w:rsid w:val="000B2B1F"/>
    <w:rsid w:val="000B4F5B"/>
    <w:rsid w:val="000B664F"/>
    <w:rsid w:val="000B7E25"/>
    <w:rsid w:val="000C0BAA"/>
    <w:rsid w:val="000C54FF"/>
    <w:rsid w:val="000C56DA"/>
    <w:rsid w:val="000C6ACE"/>
    <w:rsid w:val="000D1054"/>
    <w:rsid w:val="000D29B1"/>
    <w:rsid w:val="000D2BCD"/>
    <w:rsid w:val="000D2C69"/>
    <w:rsid w:val="000D2EBC"/>
    <w:rsid w:val="000D3667"/>
    <w:rsid w:val="000D3FE4"/>
    <w:rsid w:val="000D652F"/>
    <w:rsid w:val="000D7D88"/>
    <w:rsid w:val="000E0237"/>
    <w:rsid w:val="000E08A8"/>
    <w:rsid w:val="000E18D5"/>
    <w:rsid w:val="000E1E45"/>
    <w:rsid w:val="000E35CD"/>
    <w:rsid w:val="000E45BC"/>
    <w:rsid w:val="000E65F5"/>
    <w:rsid w:val="000E72E5"/>
    <w:rsid w:val="000E7B9B"/>
    <w:rsid w:val="000F1EFC"/>
    <w:rsid w:val="000F5764"/>
    <w:rsid w:val="00101F06"/>
    <w:rsid w:val="001027CF"/>
    <w:rsid w:val="00103DFF"/>
    <w:rsid w:val="001100B0"/>
    <w:rsid w:val="00111E20"/>
    <w:rsid w:val="0011207E"/>
    <w:rsid w:val="00113DBE"/>
    <w:rsid w:val="00113EE1"/>
    <w:rsid w:val="00113F60"/>
    <w:rsid w:val="0011461F"/>
    <w:rsid w:val="00117AE3"/>
    <w:rsid w:val="001213E2"/>
    <w:rsid w:val="00123388"/>
    <w:rsid w:val="001254FD"/>
    <w:rsid w:val="0013092B"/>
    <w:rsid w:val="00130C87"/>
    <w:rsid w:val="001337D9"/>
    <w:rsid w:val="001352F3"/>
    <w:rsid w:val="00135E40"/>
    <w:rsid w:val="00136366"/>
    <w:rsid w:val="001364C1"/>
    <w:rsid w:val="00141EEC"/>
    <w:rsid w:val="001428B6"/>
    <w:rsid w:val="0014385E"/>
    <w:rsid w:val="00145127"/>
    <w:rsid w:val="00145D36"/>
    <w:rsid w:val="00147ACE"/>
    <w:rsid w:val="00151437"/>
    <w:rsid w:val="00152314"/>
    <w:rsid w:val="001539E0"/>
    <w:rsid w:val="00154251"/>
    <w:rsid w:val="001543F3"/>
    <w:rsid w:val="00154867"/>
    <w:rsid w:val="001567E6"/>
    <w:rsid w:val="0015739D"/>
    <w:rsid w:val="001578F2"/>
    <w:rsid w:val="00160047"/>
    <w:rsid w:val="00160601"/>
    <w:rsid w:val="00160B5E"/>
    <w:rsid w:val="00165741"/>
    <w:rsid w:val="00166AF4"/>
    <w:rsid w:val="001679E0"/>
    <w:rsid w:val="001702A8"/>
    <w:rsid w:val="0017077E"/>
    <w:rsid w:val="001726FC"/>
    <w:rsid w:val="001751B0"/>
    <w:rsid w:val="00175659"/>
    <w:rsid w:val="00177794"/>
    <w:rsid w:val="00177D6F"/>
    <w:rsid w:val="00180114"/>
    <w:rsid w:val="00180CDD"/>
    <w:rsid w:val="00182CBD"/>
    <w:rsid w:val="0018603B"/>
    <w:rsid w:val="001927B0"/>
    <w:rsid w:val="00193C33"/>
    <w:rsid w:val="0019522C"/>
    <w:rsid w:val="001962D3"/>
    <w:rsid w:val="001A0A5A"/>
    <w:rsid w:val="001A1CDD"/>
    <w:rsid w:val="001A5B84"/>
    <w:rsid w:val="001B02C5"/>
    <w:rsid w:val="001B04B5"/>
    <w:rsid w:val="001B18D9"/>
    <w:rsid w:val="001B4C98"/>
    <w:rsid w:val="001B4CB4"/>
    <w:rsid w:val="001B538F"/>
    <w:rsid w:val="001B72CC"/>
    <w:rsid w:val="001C0D33"/>
    <w:rsid w:val="001C0DCD"/>
    <w:rsid w:val="001C201F"/>
    <w:rsid w:val="001C2ED1"/>
    <w:rsid w:val="001C5E48"/>
    <w:rsid w:val="001C7459"/>
    <w:rsid w:val="001D1D6B"/>
    <w:rsid w:val="001D3BD3"/>
    <w:rsid w:val="001D5960"/>
    <w:rsid w:val="001E0107"/>
    <w:rsid w:val="001E050A"/>
    <w:rsid w:val="001E0C54"/>
    <w:rsid w:val="001E0DCA"/>
    <w:rsid w:val="001E28E6"/>
    <w:rsid w:val="001E51E7"/>
    <w:rsid w:val="001E6364"/>
    <w:rsid w:val="001E66D0"/>
    <w:rsid w:val="001F003E"/>
    <w:rsid w:val="001F0A09"/>
    <w:rsid w:val="001F1D9D"/>
    <w:rsid w:val="001F26BE"/>
    <w:rsid w:val="001F4527"/>
    <w:rsid w:val="001F4808"/>
    <w:rsid w:val="001F594A"/>
    <w:rsid w:val="001F60AF"/>
    <w:rsid w:val="001F6B3C"/>
    <w:rsid w:val="001F7624"/>
    <w:rsid w:val="00200492"/>
    <w:rsid w:val="002042E7"/>
    <w:rsid w:val="00204B3A"/>
    <w:rsid w:val="00205FAE"/>
    <w:rsid w:val="00211CF8"/>
    <w:rsid w:val="00211D37"/>
    <w:rsid w:val="0021383F"/>
    <w:rsid w:val="00217D9A"/>
    <w:rsid w:val="00217EE7"/>
    <w:rsid w:val="0022019B"/>
    <w:rsid w:val="00220727"/>
    <w:rsid w:val="00220A8F"/>
    <w:rsid w:val="00220E2C"/>
    <w:rsid w:val="002216CA"/>
    <w:rsid w:val="002226E2"/>
    <w:rsid w:val="00222E74"/>
    <w:rsid w:val="0022357F"/>
    <w:rsid w:val="00223619"/>
    <w:rsid w:val="0022420F"/>
    <w:rsid w:val="002278EF"/>
    <w:rsid w:val="00231734"/>
    <w:rsid w:val="00232DDC"/>
    <w:rsid w:val="00235012"/>
    <w:rsid w:val="002374A7"/>
    <w:rsid w:val="002400F4"/>
    <w:rsid w:val="0024266E"/>
    <w:rsid w:val="00243F47"/>
    <w:rsid w:val="00245830"/>
    <w:rsid w:val="00252CAB"/>
    <w:rsid w:val="00255E91"/>
    <w:rsid w:val="002562BF"/>
    <w:rsid w:val="002570EC"/>
    <w:rsid w:val="00265A72"/>
    <w:rsid w:val="00265EF9"/>
    <w:rsid w:val="00270E27"/>
    <w:rsid w:val="00270FBE"/>
    <w:rsid w:val="0027128A"/>
    <w:rsid w:val="00274F4A"/>
    <w:rsid w:val="002751A0"/>
    <w:rsid w:val="00275D37"/>
    <w:rsid w:val="002775FA"/>
    <w:rsid w:val="00280C7F"/>
    <w:rsid w:val="00282152"/>
    <w:rsid w:val="002825A1"/>
    <w:rsid w:val="00282689"/>
    <w:rsid w:val="00284C9F"/>
    <w:rsid w:val="00285E07"/>
    <w:rsid w:val="00286B2C"/>
    <w:rsid w:val="00287195"/>
    <w:rsid w:val="00290EB5"/>
    <w:rsid w:val="00290EB6"/>
    <w:rsid w:val="002914DC"/>
    <w:rsid w:val="00291E21"/>
    <w:rsid w:val="00293521"/>
    <w:rsid w:val="00293983"/>
    <w:rsid w:val="00294584"/>
    <w:rsid w:val="002961AC"/>
    <w:rsid w:val="002969AA"/>
    <w:rsid w:val="0029780B"/>
    <w:rsid w:val="00297812"/>
    <w:rsid w:val="002A0BF2"/>
    <w:rsid w:val="002B02BC"/>
    <w:rsid w:val="002B1706"/>
    <w:rsid w:val="002B1E9E"/>
    <w:rsid w:val="002B2958"/>
    <w:rsid w:val="002B378C"/>
    <w:rsid w:val="002B3A04"/>
    <w:rsid w:val="002B4636"/>
    <w:rsid w:val="002B64A1"/>
    <w:rsid w:val="002B7D6B"/>
    <w:rsid w:val="002C27F4"/>
    <w:rsid w:val="002C587A"/>
    <w:rsid w:val="002C6AB6"/>
    <w:rsid w:val="002C7DE7"/>
    <w:rsid w:val="002D0ECB"/>
    <w:rsid w:val="002D5E90"/>
    <w:rsid w:val="002E314D"/>
    <w:rsid w:val="002E42FB"/>
    <w:rsid w:val="002E47B0"/>
    <w:rsid w:val="002E499C"/>
    <w:rsid w:val="002E4ED4"/>
    <w:rsid w:val="002E5EC4"/>
    <w:rsid w:val="002F0F50"/>
    <w:rsid w:val="002F232E"/>
    <w:rsid w:val="002F2964"/>
    <w:rsid w:val="002F494D"/>
    <w:rsid w:val="002F580B"/>
    <w:rsid w:val="002F5F39"/>
    <w:rsid w:val="002F652C"/>
    <w:rsid w:val="002F7BD3"/>
    <w:rsid w:val="00300882"/>
    <w:rsid w:val="0030726D"/>
    <w:rsid w:val="00310875"/>
    <w:rsid w:val="003111AB"/>
    <w:rsid w:val="00312295"/>
    <w:rsid w:val="003127AE"/>
    <w:rsid w:val="00312838"/>
    <w:rsid w:val="00314A5E"/>
    <w:rsid w:val="0031579B"/>
    <w:rsid w:val="00316044"/>
    <w:rsid w:val="003208E8"/>
    <w:rsid w:val="00320E83"/>
    <w:rsid w:val="00322F88"/>
    <w:rsid w:val="00323B60"/>
    <w:rsid w:val="003241FF"/>
    <w:rsid w:val="00325A63"/>
    <w:rsid w:val="00327332"/>
    <w:rsid w:val="003274E0"/>
    <w:rsid w:val="00333DF2"/>
    <w:rsid w:val="00333FB5"/>
    <w:rsid w:val="003376F2"/>
    <w:rsid w:val="00337776"/>
    <w:rsid w:val="0033784B"/>
    <w:rsid w:val="0034139C"/>
    <w:rsid w:val="00344987"/>
    <w:rsid w:val="00346A9C"/>
    <w:rsid w:val="003470F0"/>
    <w:rsid w:val="00347FF0"/>
    <w:rsid w:val="003540FF"/>
    <w:rsid w:val="003548DA"/>
    <w:rsid w:val="00357445"/>
    <w:rsid w:val="0036072C"/>
    <w:rsid w:val="003616C4"/>
    <w:rsid w:val="00362F6C"/>
    <w:rsid w:val="003630FC"/>
    <w:rsid w:val="0036322D"/>
    <w:rsid w:val="003632BB"/>
    <w:rsid w:val="00365110"/>
    <w:rsid w:val="00365CD4"/>
    <w:rsid w:val="00366036"/>
    <w:rsid w:val="0036699D"/>
    <w:rsid w:val="0036717A"/>
    <w:rsid w:val="00371DC4"/>
    <w:rsid w:val="00375D25"/>
    <w:rsid w:val="0037613C"/>
    <w:rsid w:val="003772FB"/>
    <w:rsid w:val="00377691"/>
    <w:rsid w:val="00381B0A"/>
    <w:rsid w:val="00382C3A"/>
    <w:rsid w:val="0038340E"/>
    <w:rsid w:val="00384BD9"/>
    <w:rsid w:val="00386136"/>
    <w:rsid w:val="00387BE8"/>
    <w:rsid w:val="00394349"/>
    <w:rsid w:val="00396834"/>
    <w:rsid w:val="00396A05"/>
    <w:rsid w:val="00396AD5"/>
    <w:rsid w:val="00397929"/>
    <w:rsid w:val="003A0872"/>
    <w:rsid w:val="003A1BA3"/>
    <w:rsid w:val="003A458D"/>
    <w:rsid w:val="003B068B"/>
    <w:rsid w:val="003B223B"/>
    <w:rsid w:val="003B4287"/>
    <w:rsid w:val="003B4562"/>
    <w:rsid w:val="003B4A0C"/>
    <w:rsid w:val="003B5328"/>
    <w:rsid w:val="003B6A8F"/>
    <w:rsid w:val="003C0F2F"/>
    <w:rsid w:val="003C1BDC"/>
    <w:rsid w:val="003C1FD8"/>
    <w:rsid w:val="003C2B77"/>
    <w:rsid w:val="003C403E"/>
    <w:rsid w:val="003C6922"/>
    <w:rsid w:val="003D1F4C"/>
    <w:rsid w:val="003D2584"/>
    <w:rsid w:val="003D3C26"/>
    <w:rsid w:val="003D622E"/>
    <w:rsid w:val="003E1DD0"/>
    <w:rsid w:val="003E2D92"/>
    <w:rsid w:val="003E36A1"/>
    <w:rsid w:val="003E38D2"/>
    <w:rsid w:val="003E69F6"/>
    <w:rsid w:val="003E70CB"/>
    <w:rsid w:val="003F1368"/>
    <w:rsid w:val="003F2AA3"/>
    <w:rsid w:val="003F5F15"/>
    <w:rsid w:val="003F6204"/>
    <w:rsid w:val="003F7705"/>
    <w:rsid w:val="00400F20"/>
    <w:rsid w:val="0040156D"/>
    <w:rsid w:val="00401771"/>
    <w:rsid w:val="00402CD7"/>
    <w:rsid w:val="00411134"/>
    <w:rsid w:val="0041167C"/>
    <w:rsid w:val="00411802"/>
    <w:rsid w:val="00412C30"/>
    <w:rsid w:val="00415D84"/>
    <w:rsid w:val="004176AA"/>
    <w:rsid w:val="0042096A"/>
    <w:rsid w:val="0042151A"/>
    <w:rsid w:val="00421E3F"/>
    <w:rsid w:val="00430DE8"/>
    <w:rsid w:val="00431C09"/>
    <w:rsid w:val="00432C54"/>
    <w:rsid w:val="00433231"/>
    <w:rsid w:val="004409AE"/>
    <w:rsid w:val="00443C2A"/>
    <w:rsid w:val="0044467F"/>
    <w:rsid w:val="00444E87"/>
    <w:rsid w:val="00445678"/>
    <w:rsid w:val="00446613"/>
    <w:rsid w:val="0044772E"/>
    <w:rsid w:val="00447A52"/>
    <w:rsid w:val="00452565"/>
    <w:rsid w:val="004527C0"/>
    <w:rsid w:val="00452B5B"/>
    <w:rsid w:val="00454C16"/>
    <w:rsid w:val="00455497"/>
    <w:rsid w:val="00455F11"/>
    <w:rsid w:val="00462E82"/>
    <w:rsid w:val="0046485C"/>
    <w:rsid w:val="00465CF7"/>
    <w:rsid w:val="00466947"/>
    <w:rsid w:val="0047083A"/>
    <w:rsid w:val="00472F19"/>
    <w:rsid w:val="00473D15"/>
    <w:rsid w:val="004749F8"/>
    <w:rsid w:val="00475B9E"/>
    <w:rsid w:val="00475CCB"/>
    <w:rsid w:val="00477B7E"/>
    <w:rsid w:val="00477C0E"/>
    <w:rsid w:val="00480559"/>
    <w:rsid w:val="0048059A"/>
    <w:rsid w:val="00480F27"/>
    <w:rsid w:val="00482741"/>
    <w:rsid w:val="0048464D"/>
    <w:rsid w:val="004855B3"/>
    <w:rsid w:val="00493B0A"/>
    <w:rsid w:val="00494F8B"/>
    <w:rsid w:val="004950C8"/>
    <w:rsid w:val="00496305"/>
    <w:rsid w:val="0049654B"/>
    <w:rsid w:val="00496E6A"/>
    <w:rsid w:val="00496F26"/>
    <w:rsid w:val="004970D1"/>
    <w:rsid w:val="004A1B6A"/>
    <w:rsid w:val="004A2A0E"/>
    <w:rsid w:val="004A401C"/>
    <w:rsid w:val="004A5E1C"/>
    <w:rsid w:val="004A688D"/>
    <w:rsid w:val="004A6CD3"/>
    <w:rsid w:val="004A7566"/>
    <w:rsid w:val="004B1921"/>
    <w:rsid w:val="004B500F"/>
    <w:rsid w:val="004B6032"/>
    <w:rsid w:val="004C1E42"/>
    <w:rsid w:val="004C25FC"/>
    <w:rsid w:val="004C38B9"/>
    <w:rsid w:val="004C3B0D"/>
    <w:rsid w:val="004C3E3C"/>
    <w:rsid w:val="004C48B4"/>
    <w:rsid w:val="004C4971"/>
    <w:rsid w:val="004C5498"/>
    <w:rsid w:val="004D097D"/>
    <w:rsid w:val="004D1160"/>
    <w:rsid w:val="004D16F5"/>
    <w:rsid w:val="004D1DE1"/>
    <w:rsid w:val="004D4C70"/>
    <w:rsid w:val="004D513A"/>
    <w:rsid w:val="004D5D5C"/>
    <w:rsid w:val="004D6500"/>
    <w:rsid w:val="004E0C16"/>
    <w:rsid w:val="004E2E4E"/>
    <w:rsid w:val="004E3401"/>
    <w:rsid w:val="004E3A7E"/>
    <w:rsid w:val="004E3FB6"/>
    <w:rsid w:val="004E4C50"/>
    <w:rsid w:val="004E50B6"/>
    <w:rsid w:val="004E543F"/>
    <w:rsid w:val="004E55FB"/>
    <w:rsid w:val="004E7786"/>
    <w:rsid w:val="004F0D6C"/>
    <w:rsid w:val="004F1D6E"/>
    <w:rsid w:val="004F273C"/>
    <w:rsid w:val="004F2F03"/>
    <w:rsid w:val="004F323D"/>
    <w:rsid w:val="004F407D"/>
    <w:rsid w:val="004F5550"/>
    <w:rsid w:val="004F5CED"/>
    <w:rsid w:val="004F6797"/>
    <w:rsid w:val="004F7077"/>
    <w:rsid w:val="00501670"/>
    <w:rsid w:val="00504929"/>
    <w:rsid w:val="00506302"/>
    <w:rsid w:val="005074A0"/>
    <w:rsid w:val="00507FE4"/>
    <w:rsid w:val="005105BF"/>
    <w:rsid w:val="00512C34"/>
    <w:rsid w:val="005159C1"/>
    <w:rsid w:val="00516054"/>
    <w:rsid w:val="005172A9"/>
    <w:rsid w:val="00520577"/>
    <w:rsid w:val="00520914"/>
    <w:rsid w:val="00521681"/>
    <w:rsid w:val="0052300D"/>
    <w:rsid w:val="0052416D"/>
    <w:rsid w:val="005256B5"/>
    <w:rsid w:val="00531DAB"/>
    <w:rsid w:val="005322D0"/>
    <w:rsid w:val="005336AA"/>
    <w:rsid w:val="00534F4A"/>
    <w:rsid w:val="00535989"/>
    <w:rsid w:val="005370F1"/>
    <w:rsid w:val="005372AE"/>
    <w:rsid w:val="00540333"/>
    <w:rsid w:val="00541143"/>
    <w:rsid w:val="00542C86"/>
    <w:rsid w:val="00543494"/>
    <w:rsid w:val="00544051"/>
    <w:rsid w:val="0054540F"/>
    <w:rsid w:val="00546239"/>
    <w:rsid w:val="0054783A"/>
    <w:rsid w:val="005503BC"/>
    <w:rsid w:val="00552183"/>
    <w:rsid w:val="0055246B"/>
    <w:rsid w:val="00554BF4"/>
    <w:rsid w:val="00555820"/>
    <w:rsid w:val="005577D2"/>
    <w:rsid w:val="0056079B"/>
    <w:rsid w:val="00560B27"/>
    <w:rsid w:val="00561630"/>
    <w:rsid w:val="00561B0F"/>
    <w:rsid w:val="00564659"/>
    <w:rsid w:val="00564E96"/>
    <w:rsid w:val="005652E2"/>
    <w:rsid w:val="0056579F"/>
    <w:rsid w:val="00570079"/>
    <w:rsid w:val="00570E75"/>
    <w:rsid w:val="00573F1D"/>
    <w:rsid w:val="00574910"/>
    <w:rsid w:val="00576542"/>
    <w:rsid w:val="00580AAB"/>
    <w:rsid w:val="00581B94"/>
    <w:rsid w:val="00584A60"/>
    <w:rsid w:val="0058589E"/>
    <w:rsid w:val="0058593E"/>
    <w:rsid w:val="00585C1D"/>
    <w:rsid w:val="00585D0E"/>
    <w:rsid w:val="00587A00"/>
    <w:rsid w:val="005907F3"/>
    <w:rsid w:val="00591545"/>
    <w:rsid w:val="00593BF9"/>
    <w:rsid w:val="00594444"/>
    <w:rsid w:val="00597102"/>
    <w:rsid w:val="00597B7D"/>
    <w:rsid w:val="005A1816"/>
    <w:rsid w:val="005A2EE3"/>
    <w:rsid w:val="005A565A"/>
    <w:rsid w:val="005B71DD"/>
    <w:rsid w:val="005B7757"/>
    <w:rsid w:val="005C0EEC"/>
    <w:rsid w:val="005C21EA"/>
    <w:rsid w:val="005C33F3"/>
    <w:rsid w:val="005C521F"/>
    <w:rsid w:val="005C5BFE"/>
    <w:rsid w:val="005C5EAB"/>
    <w:rsid w:val="005C6FB3"/>
    <w:rsid w:val="005D2290"/>
    <w:rsid w:val="005D42E5"/>
    <w:rsid w:val="005D7EB4"/>
    <w:rsid w:val="005D7F81"/>
    <w:rsid w:val="005E1591"/>
    <w:rsid w:val="005E5AA9"/>
    <w:rsid w:val="005E6CA4"/>
    <w:rsid w:val="005E796C"/>
    <w:rsid w:val="005F420F"/>
    <w:rsid w:val="005F5E6A"/>
    <w:rsid w:val="005F6757"/>
    <w:rsid w:val="005F683C"/>
    <w:rsid w:val="00600FA3"/>
    <w:rsid w:val="00602C29"/>
    <w:rsid w:val="006043C9"/>
    <w:rsid w:val="006057F6"/>
    <w:rsid w:val="0060594A"/>
    <w:rsid w:val="00612AE2"/>
    <w:rsid w:val="00614251"/>
    <w:rsid w:val="00614F15"/>
    <w:rsid w:val="00617BB4"/>
    <w:rsid w:val="0062479B"/>
    <w:rsid w:val="00624FB0"/>
    <w:rsid w:val="0062561C"/>
    <w:rsid w:val="006274D6"/>
    <w:rsid w:val="006275CE"/>
    <w:rsid w:val="00627A73"/>
    <w:rsid w:val="00627BF0"/>
    <w:rsid w:val="00633933"/>
    <w:rsid w:val="00634132"/>
    <w:rsid w:val="00635777"/>
    <w:rsid w:val="00635DED"/>
    <w:rsid w:val="006371C3"/>
    <w:rsid w:val="006401F5"/>
    <w:rsid w:val="00640FEB"/>
    <w:rsid w:val="0064172E"/>
    <w:rsid w:val="0064266D"/>
    <w:rsid w:val="00651376"/>
    <w:rsid w:val="006529D1"/>
    <w:rsid w:val="00652FF0"/>
    <w:rsid w:val="0065413B"/>
    <w:rsid w:val="0065462D"/>
    <w:rsid w:val="00655993"/>
    <w:rsid w:val="006565A6"/>
    <w:rsid w:val="006574C3"/>
    <w:rsid w:val="006578D8"/>
    <w:rsid w:val="00660B56"/>
    <w:rsid w:val="00662809"/>
    <w:rsid w:val="00664BB2"/>
    <w:rsid w:val="00665633"/>
    <w:rsid w:val="00666368"/>
    <w:rsid w:val="00667815"/>
    <w:rsid w:val="00671590"/>
    <w:rsid w:val="0067252F"/>
    <w:rsid w:val="00672D5F"/>
    <w:rsid w:val="00673C60"/>
    <w:rsid w:val="006745BF"/>
    <w:rsid w:val="006755E1"/>
    <w:rsid w:val="0067692C"/>
    <w:rsid w:val="00677182"/>
    <w:rsid w:val="00677802"/>
    <w:rsid w:val="006831D9"/>
    <w:rsid w:val="00683DB7"/>
    <w:rsid w:val="0069182A"/>
    <w:rsid w:val="00692715"/>
    <w:rsid w:val="00692A62"/>
    <w:rsid w:val="00696405"/>
    <w:rsid w:val="006970A3"/>
    <w:rsid w:val="00697D08"/>
    <w:rsid w:val="006A06D5"/>
    <w:rsid w:val="006A1C5D"/>
    <w:rsid w:val="006A52EE"/>
    <w:rsid w:val="006A5FCF"/>
    <w:rsid w:val="006A6254"/>
    <w:rsid w:val="006B1D75"/>
    <w:rsid w:val="006B2762"/>
    <w:rsid w:val="006B33A7"/>
    <w:rsid w:val="006B3AFD"/>
    <w:rsid w:val="006B3B9A"/>
    <w:rsid w:val="006B46A5"/>
    <w:rsid w:val="006B63B8"/>
    <w:rsid w:val="006B6C07"/>
    <w:rsid w:val="006C0BF4"/>
    <w:rsid w:val="006C1567"/>
    <w:rsid w:val="006C1F43"/>
    <w:rsid w:val="006C46C1"/>
    <w:rsid w:val="006C5666"/>
    <w:rsid w:val="006D348E"/>
    <w:rsid w:val="006D45DB"/>
    <w:rsid w:val="006D49D2"/>
    <w:rsid w:val="006D5371"/>
    <w:rsid w:val="006D590D"/>
    <w:rsid w:val="006D79B3"/>
    <w:rsid w:val="006E29FE"/>
    <w:rsid w:val="006E33C5"/>
    <w:rsid w:val="006E4D91"/>
    <w:rsid w:val="006E648A"/>
    <w:rsid w:val="006F005C"/>
    <w:rsid w:val="006F1B24"/>
    <w:rsid w:val="006F2237"/>
    <w:rsid w:val="006F2CD3"/>
    <w:rsid w:val="006F3101"/>
    <w:rsid w:val="006F5FC8"/>
    <w:rsid w:val="00703169"/>
    <w:rsid w:val="00703AEE"/>
    <w:rsid w:val="00703E42"/>
    <w:rsid w:val="00704337"/>
    <w:rsid w:val="007044F0"/>
    <w:rsid w:val="00706056"/>
    <w:rsid w:val="00706310"/>
    <w:rsid w:val="00706961"/>
    <w:rsid w:val="00715593"/>
    <w:rsid w:val="00715691"/>
    <w:rsid w:val="00715E0E"/>
    <w:rsid w:val="007208AF"/>
    <w:rsid w:val="00721327"/>
    <w:rsid w:val="007225D9"/>
    <w:rsid w:val="0072268E"/>
    <w:rsid w:val="007308D9"/>
    <w:rsid w:val="0073203B"/>
    <w:rsid w:val="00732593"/>
    <w:rsid w:val="00734235"/>
    <w:rsid w:val="007367EE"/>
    <w:rsid w:val="00741DFA"/>
    <w:rsid w:val="00743D7F"/>
    <w:rsid w:val="00744FE2"/>
    <w:rsid w:val="0075122B"/>
    <w:rsid w:val="007524F0"/>
    <w:rsid w:val="0075287C"/>
    <w:rsid w:val="007545C9"/>
    <w:rsid w:val="00754615"/>
    <w:rsid w:val="00755B85"/>
    <w:rsid w:val="00760C52"/>
    <w:rsid w:val="00761348"/>
    <w:rsid w:val="00761FF1"/>
    <w:rsid w:val="00763036"/>
    <w:rsid w:val="00764FAD"/>
    <w:rsid w:val="0076595C"/>
    <w:rsid w:val="00765C6A"/>
    <w:rsid w:val="00766256"/>
    <w:rsid w:val="00767977"/>
    <w:rsid w:val="007725DA"/>
    <w:rsid w:val="00775EAE"/>
    <w:rsid w:val="00776F34"/>
    <w:rsid w:val="00782705"/>
    <w:rsid w:val="00782B5A"/>
    <w:rsid w:val="00783697"/>
    <w:rsid w:val="0078628D"/>
    <w:rsid w:val="00791FDE"/>
    <w:rsid w:val="00792C14"/>
    <w:rsid w:val="00793CA8"/>
    <w:rsid w:val="007941E8"/>
    <w:rsid w:val="007947EA"/>
    <w:rsid w:val="00795216"/>
    <w:rsid w:val="00796951"/>
    <w:rsid w:val="007A1AF8"/>
    <w:rsid w:val="007A3911"/>
    <w:rsid w:val="007A677E"/>
    <w:rsid w:val="007A6959"/>
    <w:rsid w:val="007A6DAB"/>
    <w:rsid w:val="007B0191"/>
    <w:rsid w:val="007B216D"/>
    <w:rsid w:val="007B2D25"/>
    <w:rsid w:val="007B4067"/>
    <w:rsid w:val="007B5BB4"/>
    <w:rsid w:val="007B6306"/>
    <w:rsid w:val="007B72A3"/>
    <w:rsid w:val="007C2C3A"/>
    <w:rsid w:val="007C3212"/>
    <w:rsid w:val="007C6CE3"/>
    <w:rsid w:val="007C7DBE"/>
    <w:rsid w:val="007D14BE"/>
    <w:rsid w:val="007D39E6"/>
    <w:rsid w:val="007D4F63"/>
    <w:rsid w:val="007D651D"/>
    <w:rsid w:val="007D6A6E"/>
    <w:rsid w:val="007E145F"/>
    <w:rsid w:val="007E350A"/>
    <w:rsid w:val="007E38BD"/>
    <w:rsid w:val="007E3ABB"/>
    <w:rsid w:val="007E46C3"/>
    <w:rsid w:val="007E5E4E"/>
    <w:rsid w:val="007E7E51"/>
    <w:rsid w:val="007F0B17"/>
    <w:rsid w:val="007F240E"/>
    <w:rsid w:val="007F2675"/>
    <w:rsid w:val="007F45A4"/>
    <w:rsid w:val="007F4DB2"/>
    <w:rsid w:val="007F53B9"/>
    <w:rsid w:val="007F5601"/>
    <w:rsid w:val="007F7254"/>
    <w:rsid w:val="007F77E3"/>
    <w:rsid w:val="00801C21"/>
    <w:rsid w:val="008024D5"/>
    <w:rsid w:val="00803B0F"/>
    <w:rsid w:val="00803DC1"/>
    <w:rsid w:val="00804250"/>
    <w:rsid w:val="00804AC7"/>
    <w:rsid w:val="008065EC"/>
    <w:rsid w:val="00806F78"/>
    <w:rsid w:val="00807162"/>
    <w:rsid w:val="00807237"/>
    <w:rsid w:val="008131C8"/>
    <w:rsid w:val="00813E14"/>
    <w:rsid w:val="00814588"/>
    <w:rsid w:val="0081565D"/>
    <w:rsid w:val="00815B1A"/>
    <w:rsid w:val="00815CEA"/>
    <w:rsid w:val="00815E44"/>
    <w:rsid w:val="00817443"/>
    <w:rsid w:val="00823368"/>
    <w:rsid w:val="00824768"/>
    <w:rsid w:val="008255A3"/>
    <w:rsid w:val="0082586F"/>
    <w:rsid w:val="008276A1"/>
    <w:rsid w:val="00832CF9"/>
    <w:rsid w:val="008347EE"/>
    <w:rsid w:val="0083622B"/>
    <w:rsid w:val="0083632D"/>
    <w:rsid w:val="00841AE4"/>
    <w:rsid w:val="0084225F"/>
    <w:rsid w:val="008426D1"/>
    <w:rsid w:val="00844338"/>
    <w:rsid w:val="00845031"/>
    <w:rsid w:val="00845576"/>
    <w:rsid w:val="00846535"/>
    <w:rsid w:val="008473A2"/>
    <w:rsid w:val="0084756F"/>
    <w:rsid w:val="00847DA0"/>
    <w:rsid w:val="00850A76"/>
    <w:rsid w:val="008524E3"/>
    <w:rsid w:val="00852DFC"/>
    <w:rsid w:val="008604ED"/>
    <w:rsid w:val="008610A2"/>
    <w:rsid w:val="0086272C"/>
    <w:rsid w:val="00867651"/>
    <w:rsid w:val="00871365"/>
    <w:rsid w:val="00871708"/>
    <w:rsid w:val="00873CE7"/>
    <w:rsid w:val="00875ECA"/>
    <w:rsid w:val="00877859"/>
    <w:rsid w:val="0088316A"/>
    <w:rsid w:val="008832B7"/>
    <w:rsid w:val="00885018"/>
    <w:rsid w:val="0088514E"/>
    <w:rsid w:val="008875F4"/>
    <w:rsid w:val="0088795F"/>
    <w:rsid w:val="008924EA"/>
    <w:rsid w:val="00893C3F"/>
    <w:rsid w:val="008955E4"/>
    <w:rsid w:val="008967C1"/>
    <w:rsid w:val="008A13CA"/>
    <w:rsid w:val="008A20A0"/>
    <w:rsid w:val="008A6471"/>
    <w:rsid w:val="008A6956"/>
    <w:rsid w:val="008A6D69"/>
    <w:rsid w:val="008A788A"/>
    <w:rsid w:val="008A7F57"/>
    <w:rsid w:val="008B00C8"/>
    <w:rsid w:val="008B089B"/>
    <w:rsid w:val="008B646C"/>
    <w:rsid w:val="008B76BF"/>
    <w:rsid w:val="008C075B"/>
    <w:rsid w:val="008C2F13"/>
    <w:rsid w:val="008C45E0"/>
    <w:rsid w:val="008C54E0"/>
    <w:rsid w:val="008C69A3"/>
    <w:rsid w:val="008D05E3"/>
    <w:rsid w:val="008D09AE"/>
    <w:rsid w:val="008D0AED"/>
    <w:rsid w:val="008D2F21"/>
    <w:rsid w:val="008D3083"/>
    <w:rsid w:val="008D625D"/>
    <w:rsid w:val="008D6383"/>
    <w:rsid w:val="008D6C37"/>
    <w:rsid w:val="008D745C"/>
    <w:rsid w:val="008D75F9"/>
    <w:rsid w:val="008E009F"/>
    <w:rsid w:val="008E136A"/>
    <w:rsid w:val="008E3755"/>
    <w:rsid w:val="008E3B76"/>
    <w:rsid w:val="008E760D"/>
    <w:rsid w:val="008F0D8D"/>
    <w:rsid w:val="008F439C"/>
    <w:rsid w:val="008F4F42"/>
    <w:rsid w:val="008F617D"/>
    <w:rsid w:val="008F6E55"/>
    <w:rsid w:val="00900836"/>
    <w:rsid w:val="00900F36"/>
    <w:rsid w:val="00901B1F"/>
    <w:rsid w:val="00902383"/>
    <w:rsid w:val="0090350A"/>
    <w:rsid w:val="0090494D"/>
    <w:rsid w:val="00904B02"/>
    <w:rsid w:val="00904DD6"/>
    <w:rsid w:val="00906B23"/>
    <w:rsid w:val="00911414"/>
    <w:rsid w:val="009120CB"/>
    <w:rsid w:val="00913450"/>
    <w:rsid w:val="00922765"/>
    <w:rsid w:val="00922F30"/>
    <w:rsid w:val="009235E3"/>
    <w:rsid w:val="00925D11"/>
    <w:rsid w:val="009273C2"/>
    <w:rsid w:val="00930092"/>
    <w:rsid w:val="009305E9"/>
    <w:rsid w:val="009363B9"/>
    <w:rsid w:val="0093661E"/>
    <w:rsid w:val="00936C39"/>
    <w:rsid w:val="009370A2"/>
    <w:rsid w:val="00937E9E"/>
    <w:rsid w:val="00940B96"/>
    <w:rsid w:val="009432E1"/>
    <w:rsid w:val="00945579"/>
    <w:rsid w:val="00947D8A"/>
    <w:rsid w:val="009502F5"/>
    <w:rsid w:val="00954E9B"/>
    <w:rsid w:val="009564A1"/>
    <w:rsid w:val="00960C5B"/>
    <w:rsid w:val="009627F5"/>
    <w:rsid w:val="00963C21"/>
    <w:rsid w:val="009645ED"/>
    <w:rsid w:val="00965592"/>
    <w:rsid w:val="00966F4B"/>
    <w:rsid w:val="00967017"/>
    <w:rsid w:val="009675E1"/>
    <w:rsid w:val="00967CCD"/>
    <w:rsid w:val="009745DF"/>
    <w:rsid w:val="0097493D"/>
    <w:rsid w:val="00976E42"/>
    <w:rsid w:val="0097716A"/>
    <w:rsid w:val="009779EB"/>
    <w:rsid w:val="0098272A"/>
    <w:rsid w:val="009851A4"/>
    <w:rsid w:val="00985AE6"/>
    <w:rsid w:val="00985C9D"/>
    <w:rsid w:val="00986BB2"/>
    <w:rsid w:val="0099296D"/>
    <w:rsid w:val="009933CD"/>
    <w:rsid w:val="009973D6"/>
    <w:rsid w:val="00997753"/>
    <w:rsid w:val="009A0A24"/>
    <w:rsid w:val="009A0E8F"/>
    <w:rsid w:val="009A278F"/>
    <w:rsid w:val="009A3465"/>
    <w:rsid w:val="009A3A6F"/>
    <w:rsid w:val="009A3B19"/>
    <w:rsid w:val="009A405C"/>
    <w:rsid w:val="009A66F2"/>
    <w:rsid w:val="009B470C"/>
    <w:rsid w:val="009B522A"/>
    <w:rsid w:val="009B56D4"/>
    <w:rsid w:val="009B61E5"/>
    <w:rsid w:val="009B7045"/>
    <w:rsid w:val="009B7C5B"/>
    <w:rsid w:val="009C1877"/>
    <w:rsid w:val="009C637E"/>
    <w:rsid w:val="009C7685"/>
    <w:rsid w:val="009D005D"/>
    <w:rsid w:val="009D3524"/>
    <w:rsid w:val="009D4197"/>
    <w:rsid w:val="009D59E3"/>
    <w:rsid w:val="009E0269"/>
    <w:rsid w:val="009E28EF"/>
    <w:rsid w:val="009F3943"/>
    <w:rsid w:val="009F4E80"/>
    <w:rsid w:val="009F51B9"/>
    <w:rsid w:val="009F5B89"/>
    <w:rsid w:val="00A003E5"/>
    <w:rsid w:val="00A00B20"/>
    <w:rsid w:val="00A02952"/>
    <w:rsid w:val="00A03F54"/>
    <w:rsid w:val="00A05050"/>
    <w:rsid w:val="00A0562B"/>
    <w:rsid w:val="00A05E46"/>
    <w:rsid w:val="00A11846"/>
    <w:rsid w:val="00A16E7F"/>
    <w:rsid w:val="00A170F0"/>
    <w:rsid w:val="00A17B24"/>
    <w:rsid w:val="00A17CF1"/>
    <w:rsid w:val="00A22E85"/>
    <w:rsid w:val="00A24925"/>
    <w:rsid w:val="00A25402"/>
    <w:rsid w:val="00A2544A"/>
    <w:rsid w:val="00A25AD2"/>
    <w:rsid w:val="00A30431"/>
    <w:rsid w:val="00A32AEF"/>
    <w:rsid w:val="00A336C3"/>
    <w:rsid w:val="00A35755"/>
    <w:rsid w:val="00A406DA"/>
    <w:rsid w:val="00A4133D"/>
    <w:rsid w:val="00A432E9"/>
    <w:rsid w:val="00A44971"/>
    <w:rsid w:val="00A45BD8"/>
    <w:rsid w:val="00A47A39"/>
    <w:rsid w:val="00A47A43"/>
    <w:rsid w:val="00A503A9"/>
    <w:rsid w:val="00A51CF8"/>
    <w:rsid w:val="00A524A6"/>
    <w:rsid w:val="00A52BED"/>
    <w:rsid w:val="00A53862"/>
    <w:rsid w:val="00A53BBB"/>
    <w:rsid w:val="00A5487D"/>
    <w:rsid w:val="00A54ED0"/>
    <w:rsid w:val="00A55771"/>
    <w:rsid w:val="00A5611E"/>
    <w:rsid w:val="00A56513"/>
    <w:rsid w:val="00A569D5"/>
    <w:rsid w:val="00A64328"/>
    <w:rsid w:val="00A65F5E"/>
    <w:rsid w:val="00A65FB5"/>
    <w:rsid w:val="00A67027"/>
    <w:rsid w:val="00A67CD7"/>
    <w:rsid w:val="00A70558"/>
    <w:rsid w:val="00A72339"/>
    <w:rsid w:val="00A736FF"/>
    <w:rsid w:val="00A755DB"/>
    <w:rsid w:val="00A76E1D"/>
    <w:rsid w:val="00A80DD3"/>
    <w:rsid w:val="00A822B9"/>
    <w:rsid w:val="00A82355"/>
    <w:rsid w:val="00A8252E"/>
    <w:rsid w:val="00A82A47"/>
    <w:rsid w:val="00A87938"/>
    <w:rsid w:val="00A92103"/>
    <w:rsid w:val="00A92D97"/>
    <w:rsid w:val="00A96165"/>
    <w:rsid w:val="00A96BC4"/>
    <w:rsid w:val="00A96D86"/>
    <w:rsid w:val="00AA0D42"/>
    <w:rsid w:val="00AA42EC"/>
    <w:rsid w:val="00AA43C9"/>
    <w:rsid w:val="00AA49B0"/>
    <w:rsid w:val="00AA5EBC"/>
    <w:rsid w:val="00AB0655"/>
    <w:rsid w:val="00AB0E84"/>
    <w:rsid w:val="00AB1053"/>
    <w:rsid w:val="00AB2464"/>
    <w:rsid w:val="00AB3271"/>
    <w:rsid w:val="00AB3611"/>
    <w:rsid w:val="00AB3BDD"/>
    <w:rsid w:val="00AB4627"/>
    <w:rsid w:val="00AC342D"/>
    <w:rsid w:val="00AC44BC"/>
    <w:rsid w:val="00AC49BE"/>
    <w:rsid w:val="00AC5E3E"/>
    <w:rsid w:val="00AD1AF9"/>
    <w:rsid w:val="00AD2210"/>
    <w:rsid w:val="00AD223D"/>
    <w:rsid w:val="00AD4E6A"/>
    <w:rsid w:val="00AD6046"/>
    <w:rsid w:val="00AD71D3"/>
    <w:rsid w:val="00AD798A"/>
    <w:rsid w:val="00AE0F02"/>
    <w:rsid w:val="00AE1348"/>
    <w:rsid w:val="00AE4D36"/>
    <w:rsid w:val="00AE5921"/>
    <w:rsid w:val="00AE75D8"/>
    <w:rsid w:val="00AF05C3"/>
    <w:rsid w:val="00AF1E07"/>
    <w:rsid w:val="00AF22AA"/>
    <w:rsid w:val="00AF4066"/>
    <w:rsid w:val="00AF4121"/>
    <w:rsid w:val="00AF4DDD"/>
    <w:rsid w:val="00AF53A4"/>
    <w:rsid w:val="00AF65F3"/>
    <w:rsid w:val="00B03E19"/>
    <w:rsid w:val="00B055AA"/>
    <w:rsid w:val="00B066B5"/>
    <w:rsid w:val="00B109F2"/>
    <w:rsid w:val="00B11140"/>
    <w:rsid w:val="00B112A6"/>
    <w:rsid w:val="00B119FA"/>
    <w:rsid w:val="00B15488"/>
    <w:rsid w:val="00B15D77"/>
    <w:rsid w:val="00B16E6A"/>
    <w:rsid w:val="00B17791"/>
    <w:rsid w:val="00B2251C"/>
    <w:rsid w:val="00B22D21"/>
    <w:rsid w:val="00B2408E"/>
    <w:rsid w:val="00B25A71"/>
    <w:rsid w:val="00B265A7"/>
    <w:rsid w:val="00B2675D"/>
    <w:rsid w:val="00B26F08"/>
    <w:rsid w:val="00B2780B"/>
    <w:rsid w:val="00B30383"/>
    <w:rsid w:val="00B30556"/>
    <w:rsid w:val="00B32D3F"/>
    <w:rsid w:val="00B32DC2"/>
    <w:rsid w:val="00B33428"/>
    <w:rsid w:val="00B3600B"/>
    <w:rsid w:val="00B36250"/>
    <w:rsid w:val="00B407CA"/>
    <w:rsid w:val="00B417CD"/>
    <w:rsid w:val="00B421D4"/>
    <w:rsid w:val="00B4224A"/>
    <w:rsid w:val="00B42852"/>
    <w:rsid w:val="00B43AC8"/>
    <w:rsid w:val="00B43DC4"/>
    <w:rsid w:val="00B44495"/>
    <w:rsid w:val="00B44BE4"/>
    <w:rsid w:val="00B45FD4"/>
    <w:rsid w:val="00B47300"/>
    <w:rsid w:val="00B527ED"/>
    <w:rsid w:val="00B5339B"/>
    <w:rsid w:val="00B533CA"/>
    <w:rsid w:val="00B551AC"/>
    <w:rsid w:val="00B55710"/>
    <w:rsid w:val="00B56A20"/>
    <w:rsid w:val="00B57572"/>
    <w:rsid w:val="00B602AB"/>
    <w:rsid w:val="00B654A7"/>
    <w:rsid w:val="00B67670"/>
    <w:rsid w:val="00B67B5E"/>
    <w:rsid w:val="00B726B3"/>
    <w:rsid w:val="00B7275B"/>
    <w:rsid w:val="00B72C72"/>
    <w:rsid w:val="00B72E71"/>
    <w:rsid w:val="00B73713"/>
    <w:rsid w:val="00B73D91"/>
    <w:rsid w:val="00B74396"/>
    <w:rsid w:val="00B75EA4"/>
    <w:rsid w:val="00B76AFE"/>
    <w:rsid w:val="00B810B2"/>
    <w:rsid w:val="00B847B3"/>
    <w:rsid w:val="00B912FF"/>
    <w:rsid w:val="00B91478"/>
    <w:rsid w:val="00B917A5"/>
    <w:rsid w:val="00BA04A1"/>
    <w:rsid w:val="00BA0832"/>
    <w:rsid w:val="00BA0AF6"/>
    <w:rsid w:val="00BA3B28"/>
    <w:rsid w:val="00BA41FC"/>
    <w:rsid w:val="00BA5E99"/>
    <w:rsid w:val="00BA6BC6"/>
    <w:rsid w:val="00BA7840"/>
    <w:rsid w:val="00BB2169"/>
    <w:rsid w:val="00BB43BF"/>
    <w:rsid w:val="00BB59C2"/>
    <w:rsid w:val="00BB6035"/>
    <w:rsid w:val="00BB6CA7"/>
    <w:rsid w:val="00BC0563"/>
    <w:rsid w:val="00BC09BA"/>
    <w:rsid w:val="00BC0A64"/>
    <w:rsid w:val="00BC30B9"/>
    <w:rsid w:val="00BC4487"/>
    <w:rsid w:val="00BC48BE"/>
    <w:rsid w:val="00BC57A2"/>
    <w:rsid w:val="00BC5D16"/>
    <w:rsid w:val="00BC73D2"/>
    <w:rsid w:val="00BD004C"/>
    <w:rsid w:val="00BD254D"/>
    <w:rsid w:val="00BD66B6"/>
    <w:rsid w:val="00BE0283"/>
    <w:rsid w:val="00BE06D2"/>
    <w:rsid w:val="00BE08C3"/>
    <w:rsid w:val="00BE12A5"/>
    <w:rsid w:val="00BE216A"/>
    <w:rsid w:val="00BE3FF7"/>
    <w:rsid w:val="00BE5B1A"/>
    <w:rsid w:val="00BE7856"/>
    <w:rsid w:val="00BF020E"/>
    <w:rsid w:val="00BF021D"/>
    <w:rsid w:val="00BF386F"/>
    <w:rsid w:val="00BF480B"/>
    <w:rsid w:val="00BF4E2C"/>
    <w:rsid w:val="00BF4F72"/>
    <w:rsid w:val="00BF7B73"/>
    <w:rsid w:val="00C01C17"/>
    <w:rsid w:val="00C07F73"/>
    <w:rsid w:val="00C07FD1"/>
    <w:rsid w:val="00C139B7"/>
    <w:rsid w:val="00C17874"/>
    <w:rsid w:val="00C17A57"/>
    <w:rsid w:val="00C2157A"/>
    <w:rsid w:val="00C22F6B"/>
    <w:rsid w:val="00C23787"/>
    <w:rsid w:val="00C238FB"/>
    <w:rsid w:val="00C24477"/>
    <w:rsid w:val="00C244CD"/>
    <w:rsid w:val="00C25D94"/>
    <w:rsid w:val="00C2655E"/>
    <w:rsid w:val="00C3629B"/>
    <w:rsid w:val="00C408EC"/>
    <w:rsid w:val="00C40FB2"/>
    <w:rsid w:val="00C42DCE"/>
    <w:rsid w:val="00C437BD"/>
    <w:rsid w:val="00C439AC"/>
    <w:rsid w:val="00C455B3"/>
    <w:rsid w:val="00C45645"/>
    <w:rsid w:val="00C462CF"/>
    <w:rsid w:val="00C47186"/>
    <w:rsid w:val="00C5283A"/>
    <w:rsid w:val="00C529CF"/>
    <w:rsid w:val="00C52FE0"/>
    <w:rsid w:val="00C540A9"/>
    <w:rsid w:val="00C57310"/>
    <w:rsid w:val="00C601EB"/>
    <w:rsid w:val="00C623C3"/>
    <w:rsid w:val="00C64F8F"/>
    <w:rsid w:val="00C6714E"/>
    <w:rsid w:val="00C70911"/>
    <w:rsid w:val="00C70A06"/>
    <w:rsid w:val="00C71836"/>
    <w:rsid w:val="00C726DE"/>
    <w:rsid w:val="00C74D75"/>
    <w:rsid w:val="00C75977"/>
    <w:rsid w:val="00C76F0B"/>
    <w:rsid w:val="00C772AF"/>
    <w:rsid w:val="00C81D5A"/>
    <w:rsid w:val="00C84EC3"/>
    <w:rsid w:val="00C85798"/>
    <w:rsid w:val="00C87CCA"/>
    <w:rsid w:val="00C91851"/>
    <w:rsid w:val="00C91B53"/>
    <w:rsid w:val="00C92D32"/>
    <w:rsid w:val="00C94D7F"/>
    <w:rsid w:val="00C95486"/>
    <w:rsid w:val="00C976C3"/>
    <w:rsid w:val="00C97A40"/>
    <w:rsid w:val="00C97A50"/>
    <w:rsid w:val="00CA2670"/>
    <w:rsid w:val="00CA2B1B"/>
    <w:rsid w:val="00CA2D24"/>
    <w:rsid w:val="00CA3EC4"/>
    <w:rsid w:val="00CA44F1"/>
    <w:rsid w:val="00CA4B92"/>
    <w:rsid w:val="00CA4FE6"/>
    <w:rsid w:val="00CA50F2"/>
    <w:rsid w:val="00CA714F"/>
    <w:rsid w:val="00CA7781"/>
    <w:rsid w:val="00CB0903"/>
    <w:rsid w:val="00CB1744"/>
    <w:rsid w:val="00CB21E8"/>
    <w:rsid w:val="00CB255A"/>
    <w:rsid w:val="00CB3349"/>
    <w:rsid w:val="00CB35CF"/>
    <w:rsid w:val="00CB55FD"/>
    <w:rsid w:val="00CB633D"/>
    <w:rsid w:val="00CC1DD6"/>
    <w:rsid w:val="00CC23A4"/>
    <w:rsid w:val="00CC24B8"/>
    <w:rsid w:val="00CC3816"/>
    <w:rsid w:val="00CC4756"/>
    <w:rsid w:val="00CC5A97"/>
    <w:rsid w:val="00CC699B"/>
    <w:rsid w:val="00CC7876"/>
    <w:rsid w:val="00CD077D"/>
    <w:rsid w:val="00CD296D"/>
    <w:rsid w:val="00CD308F"/>
    <w:rsid w:val="00CD3F2A"/>
    <w:rsid w:val="00CD4F0A"/>
    <w:rsid w:val="00CD5CFE"/>
    <w:rsid w:val="00CD77A8"/>
    <w:rsid w:val="00CE028B"/>
    <w:rsid w:val="00CE1DDF"/>
    <w:rsid w:val="00CE6E2E"/>
    <w:rsid w:val="00CF2964"/>
    <w:rsid w:val="00CF375E"/>
    <w:rsid w:val="00CF62C9"/>
    <w:rsid w:val="00CF6CC0"/>
    <w:rsid w:val="00D000F5"/>
    <w:rsid w:val="00D013FA"/>
    <w:rsid w:val="00D03C43"/>
    <w:rsid w:val="00D103A0"/>
    <w:rsid w:val="00D103F5"/>
    <w:rsid w:val="00D11889"/>
    <w:rsid w:val="00D12D20"/>
    <w:rsid w:val="00D140E5"/>
    <w:rsid w:val="00D146FA"/>
    <w:rsid w:val="00D16A80"/>
    <w:rsid w:val="00D21524"/>
    <w:rsid w:val="00D22CCA"/>
    <w:rsid w:val="00D34317"/>
    <w:rsid w:val="00D37DCA"/>
    <w:rsid w:val="00D40B22"/>
    <w:rsid w:val="00D42D0F"/>
    <w:rsid w:val="00D46491"/>
    <w:rsid w:val="00D46E5D"/>
    <w:rsid w:val="00D5173B"/>
    <w:rsid w:val="00D526C5"/>
    <w:rsid w:val="00D538C6"/>
    <w:rsid w:val="00D55B41"/>
    <w:rsid w:val="00D6186E"/>
    <w:rsid w:val="00D63641"/>
    <w:rsid w:val="00D6409E"/>
    <w:rsid w:val="00D64A3B"/>
    <w:rsid w:val="00D65CFF"/>
    <w:rsid w:val="00D679AD"/>
    <w:rsid w:val="00D72419"/>
    <w:rsid w:val="00D7265C"/>
    <w:rsid w:val="00D72868"/>
    <w:rsid w:val="00D72E13"/>
    <w:rsid w:val="00D76930"/>
    <w:rsid w:val="00D80A93"/>
    <w:rsid w:val="00D80A9B"/>
    <w:rsid w:val="00D826D4"/>
    <w:rsid w:val="00D837A3"/>
    <w:rsid w:val="00D83F12"/>
    <w:rsid w:val="00D84102"/>
    <w:rsid w:val="00D86E8D"/>
    <w:rsid w:val="00D86FE7"/>
    <w:rsid w:val="00D91129"/>
    <w:rsid w:val="00D92ABC"/>
    <w:rsid w:val="00D93025"/>
    <w:rsid w:val="00D930EA"/>
    <w:rsid w:val="00D963B3"/>
    <w:rsid w:val="00DA005A"/>
    <w:rsid w:val="00DA104A"/>
    <w:rsid w:val="00DA1EFD"/>
    <w:rsid w:val="00DA30F8"/>
    <w:rsid w:val="00DA4D5A"/>
    <w:rsid w:val="00DA5366"/>
    <w:rsid w:val="00DA55F6"/>
    <w:rsid w:val="00DB054C"/>
    <w:rsid w:val="00DB1EF6"/>
    <w:rsid w:val="00DB2CFE"/>
    <w:rsid w:val="00DB32C5"/>
    <w:rsid w:val="00DB495E"/>
    <w:rsid w:val="00DC033F"/>
    <w:rsid w:val="00DC233D"/>
    <w:rsid w:val="00DC4F8E"/>
    <w:rsid w:val="00DC72D3"/>
    <w:rsid w:val="00DC7434"/>
    <w:rsid w:val="00DD1943"/>
    <w:rsid w:val="00DD2E97"/>
    <w:rsid w:val="00DD3EEB"/>
    <w:rsid w:val="00DD6043"/>
    <w:rsid w:val="00DD6F20"/>
    <w:rsid w:val="00DD7D83"/>
    <w:rsid w:val="00DE0C5E"/>
    <w:rsid w:val="00DE12E5"/>
    <w:rsid w:val="00DE13D6"/>
    <w:rsid w:val="00DE20BD"/>
    <w:rsid w:val="00DE3C20"/>
    <w:rsid w:val="00DE6F6C"/>
    <w:rsid w:val="00DF315B"/>
    <w:rsid w:val="00DF5CBD"/>
    <w:rsid w:val="00DF6C0E"/>
    <w:rsid w:val="00DF6D5B"/>
    <w:rsid w:val="00DF7A7A"/>
    <w:rsid w:val="00E01D97"/>
    <w:rsid w:val="00E06C09"/>
    <w:rsid w:val="00E073A9"/>
    <w:rsid w:val="00E114D3"/>
    <w:rsid w:val="00E1178D"/>
    <w:rsid w:val="00E12D9C"/>
    <w:rsid w:val="00E12DA3"/>
    <w:rsid w:val="00E130D3"/>
    <w:rsid w:val="00E14531"/>
    <w:rsid w:val="00E1618F"/>
    <w:rsid w:val="00E16C8E"/>
    <w:rsid w:val="00E202F6"/>
    <w:rsid w:val="00E21CC4"/>
    <w:rsid w:val="00E25501"/>
    <w:rsid w:val="00E2662C"/>
    <w:rsid w:val="00E331A1"/>
    <w:rsid w:val="00E33CB3"/>
    <w:rsid w:val="00E3464E"/>
    <w:rsid w:val="00E357A5"/>
    <w:rsid w:val="00E35BD3"/>
    <w:rsid w:val="00E37953"/>
    <w:rsid w:val="00E40607"/>
    <w:rsid w:val="00E41418"/>
    <w:rsid w:val="00E424BE"/>
    <w:rsid w:val="00E462A7"/>
    <w:rsid w:val="00E47AC8"/>
    <w:rsid w:val="00E553D2"/>
    <w:rsid w:val="00E55512"/>
    <w:rsid w:val="00E55BA7"/>
    <w:rsid w:val="00E60B3C"/>
    <w:rsid w:val="00E6144A"/>
    <w:rsid w:val="00E61672"/>
    <w:rsid w:val="00E61E95"/>
    <w:rsid w:val="00E62C5A"/>
    <w:rsid w:val="00E64659"/>
    <w:rsid w:val="00E64DDF"/>
    <w:rsid w:val="00E65388"/>
    <w:rsid w:val="00E66437"/>
    <w:rsid w:val="00E66753"/>
    <w:rsid w:val="00E67B18"/>
    <w:rsid w:val="00E70875"/>
    <w:rsid w:val="00E70A0A"/>
    <w:rsid w:val="00E70F7E"/>
    <w:rsid w:val="00E728D4"/>
    <w:rsid w:val="00E74AD2"/>
    <w:rsid w:val="00E74E2E"/>
    <w:rsid w:val="00E75053"/>
    <w:rsid w:val="00E76376"/>
    <w:rsid w:val="00E766A0"/>
    <w:rsid w:val="00E76D48"/>
    <w:rsid w:val="00E76EDA"/>
    <w:rsid w:val="00E80F29"/>
    <w:rsid w:val="00E83D63"/>
    <w:rsid w:val="00E90519"/>
    <w:rsid w:val="00E908E2"/>
    <w:rsid w:val="00E93217"/>
    <w:rsid w:val="00E9462B"/>
    <w:rsid w:val="00E9571E"/>
    <w:rsid w:val="00E96076"/>
    <w:rsid w:val="00EA00E2"/>
    <w:rsid w:val="00EA274D"/>
    <w:rsid w:val="00EA5787"/>
    <w:rsid w:val="00EB162A"/>
    <w:rsid w:val="00EB1B19"/>
    <w:rsid w:val="00EB1B9D"/>
    <w:rsid w:val="00EB32A8"/>
    <w:rsid w:val="00EB6241"/>
    <w:rsid w:val="00EB73FA"/>
    <w:rsid w:val="00EC26DF"/>
    <w:rsid w:val="00EC2BB1"/>
    <w:rsid w:val="00EC3D00"/>
    <w:rsid w:val="00EC4D57"/>
    <w:rsid w:val="00ED4F6F"/>
    <w:rsid w:val="00ED5010"/>
    <w:rsid w:val="00ED55B1"/>
    <w:rsid w:val="00EE0DF8"/>
    <w:rsid w:val="00EE10A7"/>
    <w:rsid w:val="00EE199B"/>
    <w:rsid w:val="00EE1C82"/>
    <w:rsid w:val="00EE3E86"/>
    <w:rsid w:val="00EE6CD9"/>
    <w:rsid w:val="00EF6025"/>
    <w:rsid w:val="00EF6659"/>
    <w:rsid w:val="00EF7B70"/>
    <w:rsid w:val="00F00B43"/>
    <w:rsid w:val="00F017E9"/>
    <w:rsid w:val="00F049C0"/>
    <w:rsid w:val="00F11149"/>
    <w:rsid w:val="00F13C2C"/>
    <w:rsid w:val="00F17946"/>
    <w:rsid w:val="00F21FE7"/>
    <w:rsid w:val="00F221AA"/>
    <w:rsid w:val="00F22366"/>
    <w:rsid w:val="00F22A7C"/>
    <w:rsid w:val="00F232EA"/>
    <w:rsid w:val="00F23C59"/>
    <w:rsid w:val="00F256B1"/>
    <w:rsid w:val="00F25D62"/>
    <w:rsid w:val="00F25E3C"/>
    <w:rsid w:val="00F27491"/>
    <w:rsid w:val="00F3175F"/>
    <w:rsid w:val="00F32410"/>
    <w:rsid w:val="00F34AA6"/>
    <w:rsid w:val="00F34D2E"/>
    <w:rsid w:val="00F34E9E"/>
    <w:rsid w:val="00F34F83"/>
    <w:rsid w:val="00F361FD"/>
    <w:rsid w:val="00F50591"/>
    <w:rsid w:val="00F51593"/>
    <w:rsid w:val="00F5358E"/>
    <w:rsid w:val="00F56D6B"/>
    <w:rsid w:val="00F6095E"/>
    <w:rsid w:val="00F61B5D"/>
    <w:rsid w:val="00F62AD4"/>
    <w:rsid w:val="00F66FFC"/>
    <w:rsid w:val="00F72232"/>
    <w:rsid w:val="00F723A3"/>
    <w:rsid w:val="00F723AA"/>
    <w:rsid w:val="00F72C3C"/>
    <w:rsid w:val="00F73818"/>
    <w:rsid w:val="00F73A7C"/>
    <w:rsid w:val="00F7558A"/>
    <w:rsid w:val="00F7597B"/>
    <w:rsid w:val="00F75BDF"/>
    <w:rsid w:val="00F75F4D"/>
    <w:rsid w:val="00F76174"/>
    <w:rsid w:val="00F81016"/>
    <w:rsid w:val="00F83786"/>
    <w:rsid w:val="00F8465F"/>
    <w:rsid w:val="00F84813"/>
    <w:rsid w:val="00F84927"/>
    <w:rsid w:val="00F86EC4"/>
    <w:rsid w:val="00F87E5D"/>
    <w:rsid w:val="00F912B5"/>
    <w:rsid w:val="00F93253"/>
    <w:rsid w:val="00F949E4"/>
    <w:rsid w:val="00F96E07"/>
    <w:rsid w:val="00F9751F"/>
    <w:rsid w:val="00FA239C"/>
    <w:rsid w:val="00FA4398"/>
    <w:rsid w:val="00FA6D20"/>
    <w:rsid w:val="00FB0304"/>
    <w:rsid w:val="00FB0BE7"/>
    <w:rsid w:val="00FB1656"/>
    <w:rsid w:val="00FB2571"/>
    <w:rsid w:val="00FB3181"/>
    <w:rsid w:val="00FB3252"/>
    <w:rsid w:val="00FB3696"/>
    <w:rsid w:val="00FB7405"/>
    <w:rsid w:val="00FC1237"/>
    <w:rsid w:val="00FC136F"/>
    <w:rsid w:val="00FC3BCA"/>
    <w:rsid w:val="00FC4E52"/>
    <w:rsid w:val="00FC556C"/>
    <w:rsid w:val="00FD0743"/>
    <w:rsid w:val="00FD0AC0"/>
    <w:rsid w:val="00FD1C1E"/>
    <w:rsid w:val="00FD5BDA"/>
    <w:rsid w:val="00FD5F5B"/>
    <w:rsid w:val="00FD6298"/>
    <w:rsid w:val="00FD79C6"/>
    <w:rsid w:val="00FD7B5F"/>
    <w:rsid w:val="00FE0674"/>
    <w:rsid w:val="00FE0696"/>
    <w:rsid w:val="00FE116C"/>
    <w:rsid w:val="00FE1360"/>
    <w:rsid w:val="00FE218E"/>
    <w:rsid w:val="00FE239C"/>
    <w:rsid w:val="00FE329A"/>
    <w:rsid w:val="00FE3D9B"/>
    <w:rsid w:val="00FE5C14"/>
    <w:rsid w:val="00FF0132"/>
    <w:rsid w:val="00FF05E1"/>
    <w:rsid w:val="00FF060A"/>
    <w:rsid w:val="00FF103B"/>
    <w:rsid w:val="00FF3108"/>
    <w:rsid w:val="00FF56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f" fillcolor="white" strokecolor="none [3215]">
      <v:fill color="white" on="f"/>
      <v:stroke color="none [3215]" weight="1.5pt"/>
      <v:textbox inset="5.85pt,.7pt,5.85pt,.7pt"/>
      <o:colormru v:ext="edit" colors="#074b88,#0b74af,#c90,#af9c53,#ccecff,#ddd"/>
    </o:shapedefaults>
    <o:shapelayout v:ext="edit">
      <o:idmap v:ext="edit" data="1"/>
    </o:shapelayout>
  </w:shapeDefaults>
  <w:decimalSymbol w:val="."/>
  <w:listSeparator w:val=","/>
  <w14:docId w14:val="14ECF6FE"/>
  <w14:discardImageEditingData/>
  <w15:docId w15:val="{A483E02E-77F3-49A5-B350-8A2F260F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ew York" w:eastAsia="MS Mincho"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5E07"/>
    <w:pPr>
      <w:spacing w:after="120"/>
    </w:pPr>
    <w:rPr>
      <w:rFonts w:ascii="Arial" w:eastAsia="Times New Roman" w:hAnsi="Arial" w:cs="Arial"/>
      <w:sz w:val="22"/>
      <w:szCs w:val="22"/>
    </w:rPr>
  </w:style>
  <w:style w:type="paragraph" w:styleId="Heading1">
    <w:name w:val="heading 1"/>
    <w:basedOn w:val="Normal"/>
    <w:next w:val="Normal"/>
    <w:link w:val="Heading1Char"/>
    <w:qFormat/>
    <w:rsid w:val="00561B0F"/>
    <w:pPr>
      <w:keepNext/>
      <w:numPr>
        <w:numId w:val="4"/>
      </w:numPr>
      <w:spacing w:before="240"/>
      <w:outlineLvl w:val="0"/>
    </w:pPr>
    <w:rPr>
      <w:b/>
      <w:sz w:val="32"/>
    </w:rPr>
  </w:style>
  <w:style w:type="paragraph" w:styleId="Heading2">
    <w:name w:val="heading 2"/>
    <w:basedOn w:val="Normal"/>
    <w:next w:val="Normal"/>
    <w:link w:val="Heading2Char"/>
    <w:qFormat/>
    <w:rsid w:val="00561B0F"/>
    <w:pPr>
      <w:keepNext/>
      <w:numPr>
        <w:ilvl w:val="1"/>
        <w:numId w:val="4"/>
      </w:numPr>
      <w:spacing w:before="240"/>
      <w:outlineLvl w:val="1"/>
    </w:pPr>
    <w:rPr>
      <w:b/>
      <w:snapToGrid w:val="0"/>
      <w:spacing w:val="10"/>
      <w:sz w:val="28"/>
    </w:rPr>
  </w:style>
  <w:style w:type="paragraph" w:styleId="Heading3">
    <w:name w:val="heading 3"/>
    <w:basedOn w:val="Normal"/>
    <w:next w:val="Normal"/>
    <w:qFormat/>
    <w:rsid w:val="00561B0F"/>
    <w:pPr>
      <w:keepNext/>
      <w:numPr>
        <w:ilvl w:val="2"/>
        <w:numId w:val="4"/>
      </w:numPr>
      <w:spacing w:before="240"/>
      <w:outlineLvl w:val="2"/>
    </w:pPr>
    <w:rPr>
      <w:b/>
      <w:snapToGrid w:val="0"/>
      <w:sz w:val="24"/>
    </w:rPr>
  </w:style>
  <w:style w:type="paragraph" w:styleId="Heading4">
    <w:name w:val="heading 4"/>
    <w:basedOn w:val="Normal"/>
    <w:next w:val="Normal"/>
    <w:qFormat/>
    <w:rsid w:val="00561B0F"/>
    <w:pPr>
      <w:keepNext/>
      <w:numPr>
        <w:ilvl w:val="3"/>
        <w:numId w:val="4"/>
      </w:numPr>
      <w:spacing w:before="240"/>
      <w:outlineLvl w:val="3"/>
    </w:pPr>
    <w:rPr>
      <w:b/>
      <w:i/>
      <w:sz w:val="24"/>
    </w:rPr>
  </w:style>
  <w:style w:type="paragraph" w:styleId="Heading5">
    <w:name w:val="heading 5"/>
    <w:basedOn w:val="Normal"/>
    <w:next w:val="Normal"/>
    <w:qFormat/>
    <w:rsid w:val="00561B0F"/>
    <w:pPr>
      <w:keepNext/>
      <w:numPr>
        <w:ilvl w:val="4"/>
        <w:numId w:val="4"/>
      </w:numPr>
      <w:spacing w:before="240"/>
      <w:outlineLvl w:val="4"/>
    </w:pPr>
    <w:rPr>
      <w:b/>
      <w:i/>
      <w:sz w:val="24"/>
      <w:u w:val="single"/>
    </w:rPr>
  </w:style>
  <w:style w:type="paragraph" w:styleId="Heading6">
    <w:name w:val="heading 6"/>
    <w:basedOn w:val="Normal"/>
    <w:next w:val="Normal"/>
    <w:qFormat/>
    <w:rsid w:val="00561B0F"/>
    <w:pPr>
      <w:keepNext/>
      <w:numPr>
        <w:ilvl w:val="5"/>
        <w:numId w:val="4"/>
      </w:numPr>
      <w:spacing w:before="240"/>
      <w:outlineLvl w:val="5"/>
    </w:pPr>
    <w:rPr>
      <w:sz w:val="24"/>
    </w:rPr>
  </w:style>
  <w:style w:type="paragraph" w:styleId="Heading7">
    <w:name w:val="heading 7"/>
    <w:basedOn w:val="Normal"/>
    <w:next w:val="Normal"/>
    <w:qFormat/>
    <w:rsid w:val="00561B0F"/>
    <w:pPr>
      <w:keepNext/>
      <w:numPr>
        <w:ilvl w:val="6"/>
        <w:numId w:val="4"/>
      </w:numPr>
      <w:spacing w:before="240"/>
      <w:outlineLvl w:val="6"/>
    </w:pPr>
    <w:rPr>
      <w:i/>
      <w:sz w:val="24"/>
    </w:rPr>
  </w:style>
  <w:style w:type="paragraph" w:styleId="Heading8">
    <w:name w:val="heading 8"/>
    <w:basedOn w:val="Normal"/>
    <w:next w:val="Normal"/>
    <w:qFormat/>
    <w:rsid w:val="00561B0F"/>
    <w:pPr>
      <w:keepNext/>
      <w:numPr>
        <w:ilvl w:val="7"/>
        <w:numId w:val="4"/>
      </w:numPr>
      <w:spacing w:before="240"/>
      <w:outlineLvl w:val="7"/>
    </w:pPr>
    <w:rPr>
      <w:bCs/>
      <w:i/>
      <w:sz w:val="24"/>
      <w:u w:val="single"/>
    </w:rPr>
  </w:style>
  <w:style w:type="paragraph" w:styleId="Heading9">
    <w:name w:val="heading 9"/>
    <w:basedOn w:val="Normal"/>
    <w:next w:val="Normal"/>
    <w:qFormat/>
    <w:rsid w:val="00561B0F"/>
    <w:pPr>
      <w:keepNext/>
      <w:numPr>
        <w:ilvl w:val="8"/>
        <w:numId w:val="4"/>
      </w:numPr>
      <w:spacing w:before="24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 1"/>
    <w:basedOn w:val="Normal"/>
    <w:link w:val="bullet1Char"/>
    <w:rsid w:val="00C47186"/>
    <w:pPr>
      <w:numPr>
        <w:numId w:val="2"/>
      </w:numPr>
    </w:pPr>
  </w:style>
  <w:style w:type="paragraph" w:customStyle="1" w:styleId="bullet2">
    <w:name w:val="bullet 2"/>
    <w:basedOn w:val="Normal"/>
    <w:rsid w:val="00C47186"/>
    <w:pPr>
      <w:numPr>
        <w:ilvl w:val="2"/>
        <w:numId w:val="2"/>
      </w:numPr>
    </w:pPr>
  </w:style>
  <w:style w:type="paragraph" w:styleId="Footer">
    <w:name w:val="footer"/>
    <w:basedOn w:val="Normal"/>
    <w:link w:val="FooterChar"/>
    <w:rsid w:val="001213E2"/>
    <w:pPr>
      <w:spacing w:after="0"/>
    </w:pPr>
    <w:rPr>
      <w:sz w:val="11"/>
    </w:rPr>
  </w:style>
  <w:style w:type="paragraph" w:customStyle="1" w:styleId="TableText">
    <w:name w:val="Table Text"/>
    <w:basedOn w:val="Normal"/>
    <w:rsid w:val="008347EE"/>
    <w:pPr>
      <w:spacing w:before="40" w:after="40"/>
    </w:pPr>
    <w:rPr>
      <w:sz w:val="20"/>
    </w:rPr>
  </w:style>
  <w:style w:type="character" w:styleId="PageNumber">
    <w:name w:val="page number"/>
    <w:rsid w:val="00B112A6"/>
  </w:style>
  <w:style w:type="paragraph" w:customStyle="1" w:styleId="Note">
    <w:name w:val="Note"/>
    <w:basedOn w:val="Normal"/>
    <w:rsid w:val="002969AA"/>
    <w:pPr>
      <w:spacing w:before="60" w:after="240"/>
    </w:pPr>
    <w:rPr>
      <w:sz w:val="18"/>
    </w:rPr>
  </w:style>
  <w:style w:type="paragraph" w:customStyle="1" w:styleId="CoverClient">
    <w:name w:val="CoverClient"/>
    <w:basedOn w:val="Normal"/>
    <w:next w:val="CoverTitle"/>
    <w:rsid w:val="0088316A"/>
    <w:pPr>
      <w:spacing w:after="0"/>
      <w:ind w:left="1430"/>
    </w:pPr>
    <w:rPr>
      <w:b/>
      <w:sz w:val="44"/>
      <w:szCs w:val="44"/>
    </w:rPr>
  </w:style>
  <w:style w:type="paragraph" w:customStyle="1" w:styleId="CoverTitle">
    <w:name w:val="CoverTitle"/>
    <w:basedOn w:val="CoverPreparedFor"/>
    <w:next w:val="CoverDate"/>
    <w:rsid w:val="0088316A"/>
    <w:pPr>
      <w:spacing w:before="840"/>
    </w:pPr>
    <w:rPr>
      <w:b w:val="0"/>
      <w:sz w:val="36"/>
      <w:szCs w:val="36"/>
    </w:rPr>
  </w:style>
  <w:style w:type="paragraph" w:customStyle="1" w:styleId="CoverDate">
    <w:name w:val="CoverDate"/>
    <w:basedOn w:val="Normal"/>
    <w:next w:val="CoverEngagement"/>
    <w:rsid w:val="0088316A"/>
    <w:pPr>
      <w:spacing w:before="400" w:after="0"/>
      <w:ind w:left="1430"/>
    </w:pPr>
    <w:rPr>
      <w:sz w:val="20"/>
      <w:szCs w:val="20"/>
    </w:rPr>
  </w:style>
  <w:style w:type="paragraph" w:customStyle="1" w:styleId="CoverEngagement">
    <w:name w:val="CoverEngagement"/>
    <w:basedOn w:val="Normal"/>
    <w:next w:val="Normal"/>
    <w:rsid w:val="0088316A"/>
    <w:pPr>
      <w:spacing w:before="60" w:after="0"/>
      <w:ind w:left="1430"/>
    </w:pPr>
    <w:rPr>
      <w:sz w:val="20"/>
      <w:szCs w:val="20"/>
    </w:rPr>
  </w:style>
  <w:style w:type="paragraph" w:customStyle="1" w:styleId="Header-right-line">
    <w:name w:val="Header-right-line"/>
    <w:basedOn w:val="Header-right"/>
    <w:next w:val="Header-right"/>
    <w:rsid w:val="00F7597B"/>
    <w:pPr>
      <w:pBdr>
        <w:bottom w:val="single" w:sz="4" w:space="1" w:color="auto"/>
      </w:pBdr>
    </w:pPr>
  </w:style>
  <w:style w:type="paragraph" w:customStyle="1" w:styleId="Source">
    <w:name w:val="Source"/>
    <w:basedOn w:val="Normal"/>
    <w:next w:val="Normal"/>
    <w:rsid w:val="002969AA"/>
    <w:pPr>
      <w:spacing w:before="60" w:after="240"/>
      <w:jc w:val="right"/>
    </w:pPr>
    <w:rPr>
      <w:sz w:val="18"/>
    </w:rPr>
  </w:style>
  <w:style w:type="paragraph" w:customStyle="1" w:styleId="bullet3">
    <w:name w:val="bullet 3"/>
    <w:basedOn w:val="Normal"/>
    <w:rsid w:val="00C47186"/>
    <w:pPr>
      <w:numPr>
        <w:ilvl w:val="4"/>
        <w:numId w:val="2"/>
      </w:numPr>
    </w:pPr>
  </w:style>
  <w:style w:type="paragraph" w:customStyle="1" w:styleId="Figure">
    <w:name w:val="Figure"/>
    <w:basedOn w:val="Normal"/>
    <w:next w:val="Source"/>
    <w:rsid w:val="00C976C3"/>
    <w:pPr>
      <w:jc w:val="center"/>
    </w:pPr>
    <w:rPr>
      <w:snapToGrid w:val="0"/>
      <w:sz w:val="16"/>
    </w:rPr>
  </w:style>
  <w:style w:type="paragraph" w:customStyle="1" w:styleId="TableBullet1">
    <w:name w:val="Table Bullet1"/>
    <w:basedOn w:val="Normal"/>
    <w:rsid w:val="00BF7B73"/>
    <w:pPr>
      <w:numPr>
        <w:numId w:val="7"/>
      </w:numPr>
      <w:spacing w:before="40" w:after="40"/>
    </w:pPr>
    <w:rPr>
      <w:sz w:val="20"/>
    </w:rPr>
  </w:style>
  <w:style w:type="paragraph" w:customStyle="1" w:styleId="bulletindent1">
    <w:name w:val="bullet indent 1"/>
    <w:basedOn w:val="bullet1"/>
    <w:rsid w:val="00807162"/>
    <w:pPr>
      <w:numPr>
        <w:ilvl w:val="1"/>
      </w:numPr>
    </w:pPr>
  </w:style>
  <w:style w:type="paragraph" w:customStyle="1" w:styleId="BioName">
    <w:name w:val="BioName"/>
    <w:basedOn w:val="Normal"/>
    <w:next w:val="Normal"/>
    <w:rsid w:val="00706056"/>
    <w:pPr>
      <w:pageBreakBefore/>
      <w:pBdr>
        <w:bottom w:val="single" w:sz="6" w:space="0" w:color="auto"/>
      </w:pBdr>
      <w:spacing w:after="0"/>
    </w:pPr>
    <w:rPr>
      <w:b/>
      <w:sz w:val="24"/>
    </w:rPr>
  </w:style>
  <w:style w:type="paragraph" w:styleId="TOC1">
    <w:name w:val="toc 1"/>
    <w:basedOn w:val="Normal"/>
    <w:next w:val="Normal"/>
    <w:uiPriority w:val="39"/>
    <w:rsid w:val="00400F20"/>
    <w:pPr>
      <w:tabs>
        <w:tab w:val="left" w:pos="540"/>
        <w:tab w:val="right" w:leader="dot" w:pos="9000"/>
      </w:tabs>
      <w:spacing w:after="80"/>
      <w:ind w:left="540" w:right="927" w:hanging="540"/>
    </w:pPr>
    <w:rPr>
      <w:b/>
      <w:noProof/>
      <w:sz w:val="24"/>
    </w:rPr>
  </w:style>
  <w:style w:type="paragraph" w:customStyle="1" w:styleId="CoverPreparedFor">
    <w:name w:val="CoverPreparedFor"/>
    <w:basedOn w:val="CoverClient"/>
    <w:next w:val="CoverTitle"/>
    <w:rsid w:val="000D3667"/>
    <w:pPr>
      <w:spacing w:before="2840"/>
      <w:ind w:left="1426"/>
    </w:pPr>
    <w:rPr>
      <w:sz w:val="32"/>
      <w:szCs w:val="32"/>
    </w:rPr>
  </w:style>
  <w:style w:type="paragraph" w:styleId="TOC2">
    <w:name w:val="toc 2"/>
    <w:basedOn w:val="Normal"/>
    <w:next w:val="Normal"/>
    <w:uiPriority w:val="39"/>
    <w:rsid w:val="00400F20"/>
    <w:pPr>
      <w:tabs>
        <w:tab w:val="left" w:pos="1170"/>
        <w:tab w:val="right" w:leader="dot" w:pos="9000"/>
      </w:tabs>
      <w:spacing w:after="80"/>
      <w:ind w:left="1170" w:right="927" w:hanging="630"/>
    </w:pPr>
    <w:rPr>
      <w:noProof/>
    </w:rPr>
  </w:style>
  <w:style w:type="paragraph" w:styleId="TOC3">
    <w:name w:val="toc 3"/>
    <w:basedOn w:val="Normal"/>
    <w:next w:val="Normal"/>
    <w:uiPriority w:val="39"/>
    <w:rsid w:val="00400F20"/>
    <w:pPr>
      <w:tabs>
        <w:tab w:val="left" w:pos="1980"/>
        <w:tab w:val="right" w:leader="dot" w:pos="9000"/>
      </w:tabs>
      <w:spacing w:after="80"/>
      <w:ind w:left="1980" w:right="927" w:hanging="810"/>
    </w:pPr>
    <w:rPr>
      <w:noProof/>
    </w:rPr>
  </w:style>
  <w:style w:type="paragraph" w:styleId="TOC4">
    <w:name w:val="toc 4"/>
    <w:basedOn w:val="Normal"/>
    <w:next w:val="Normal"/>
    <w:uiPriority w:val="39"/>
    <w:rsid w:val="00400F20"/>
    <w:pPr>
      <w:tabs>
        <w:tab w:val="left" w:pos="3190"/>
        <w:tab w:val="right" w:leader="dot" w:pos="9000"/>
      </w:tabs>
      <w:spacing w:after="80"/>
      <w:ind w:left="3410" w:right="927" w:hanging="1430"/>
    </w:pPr>
    <w:rPr>
      <w:noProof/>
    </w:rPr>
  </w:style>
  <w:style w:type="paragraph" w:styleId="TOC5">
    <w:name w:val="toc 5"/>
    <w:basedOn w:val="Normal"/>
    <w:next w:val="Normal"/>
    <w:semiHidden/>
    <w:rsid w:val="00400F20"/>
    <w:pPr>
      <w:tabs>
        <w:tab w:val="left" w:pos="2160"/>
        <w:tab w:val="right" w:leader="dot" w:pos="9000"/>
      </w:tabs>
      <w:spacing w:after="80"/>
      <w:ind w:left="2160" w:hanging="1195"/>
    </w:pPr>
    <w:rPr>
      <w:noProof/>
    </w:rPr>
  </w:style>
  <w:style w:type="paragraph" w:styleId="TOC6">
    <w:name w:val="toc 6"/>
    <w:basedOn w:val="Normal"/>
    <w:next w:val="Normal"/>
    <w:semiHidden/>
    <w:rsid w:val="00400F20"/>
    <w:pPr>
      <w:tabs>
        <w:tab w:val="left" w:pos="2610"/>
        <w:tab w:val="right" w:leader="dot" w:pos="9000"/>
      </w:tabs>
      <w:spacing w:after="80"/>
      <w:ind w:left="2606" w:hanging="1411"/>
    </w:pPr>
    <w:rPr>
      <w:noProof/>
    </w:rPr>
  </w:style>
  <w:style w:type="paragraph" w:styleId="TOC7">
    <w:name w:val="toc 7"/>
    <w:basedOn w:val="Normal"/>
    <w:next w:val="Normal"/>
    <w:semiHidden/>
    <w:rsid w:val="00400F20"/>
    <w:pPr>
      <w:tabs>
        <w:tab w:val="left" w:pos="3060"/>
        <w:tab w:val="right" w:leader="dot" w:pos="9000"/>
      </w:tabs>
      <w:spacing w:after="80"/>
      <w:ind w:left="3067" w:hanging="1627"/>
    </w:pPr>
    <w:rPr>
      <w:noProof/>
    </w:rPr>
  </w:style>
  <w:style w:type="paragraph" w:styleId="TOC8">
    <w:name w:val="toc 8"/>
    <w:basedOn w:val="Normal"/>
    <w:next w:val="Normal"/>
    <w:semiHidden/>
    <w:rsid w:val="00400F20"/>
    <w:pPr>
      <w:tabs>
        <w:tab w:val="left" w:pos="3510"/>
        <w:tab w:val="right" w:leader="dot" w:pos="9000"/>
      </w:tabs>
      <w:spacing w:after="80"/>
      <w:ind w:left="3514" w:hanging="1829"/>
    </w:pPr>
    <w:rPr>
      <w:noProof/>
    </w:rPr>
  </w:style>
  <w:style w:type="paragraph" w:styleId="TOC9">
    <w:name w:val="toc 9"/>
    <w:basedOn w:val="Normal"/>
    <w:next w:val="Normal"/>
    <w:semiHidden/>
    <w:rsid w:val="00400F20"/>
    <w:pPr>
      <w:tabs>
        <w:tab w:val="left" w:pos="4050"/>
        <w:tab w:val="right" w:pos="9000"/>
      </w:tabs>
      <w:spacing w:after="80"/>
      <w:ind w:left="4061" w:hanging="2074"/>
    </w:pPr>
    <w:rPr>
      <w:noProof/>
    </w:rPr>
  </w:style>
  <w:style w:type="paragraph" w:customStyle="1" w:styleId="BioName-nopgbreak">
    <w:name w:val="BioName-no pg break"/>
    <w:basedOn w:val="Normal"/>
    <w:next w:val="Normal"/>
    <w:rsid w:val="00706056"/>
    <w:pPr>
      <w:pBdr>
        <w:bottom w:val="single" w:sz="6" w:space="0" w:color="auto"/>
      </w:pBdr>
      <w:spacing w:after="0"/>
    </w:pPr>
    <w:rPr>
      <w:b/>
      <w:sz w:val="24"/>
    </w:rPr>
  </w:style>
  <w:style w:type="paragraph" w:customStyle="1" w:styleId="BioTitle">
    <w:name w:val="BioTitle"/>
    <w:basedOn w:val="Normal"/>
    <w:next w:val="Normal"/>
    <w:rsid w:val="00706056"/>
    <w:pPr>
      <w:spacing w:after="240"/>
    </w:pPr>
    <w:rPr>
      <w:i/>
      <w:sz w:val="24"/>
    </w:rPr>
  </w:style>
  <w:style w:type="character" w:styleId="FollowedHyperlink">
    <w:name w:val="FollowedHyperlink"/>
    <w:rsid w:val="00C976C3"/>
    <w:rPr>
      <w:color w:val="800080"/>
      <w:u w:val="single"/>
    </w:rPr>
  </w:style>
  <w:style w:type="character" w:styleId="Hyperlink">
    <w:name w:val="Hyperlink"/>
    <w:uiPriority w:val="99"/>
    <w:rsid w:val="00C976C3"/>
    <w:rPr>
      <w:color w:val="0000FF"/>
      <w:u w:val="single"/>
    </w:rPr>
  </w:style>
  <w:style w:type="paragraph" w:customStyle="1" w:styleId="FigureNumberedList">
    <w:name w:val="Figure Numbered List"/>
    <w:basedOn w:val="Normal"/>
    <w:next w:val="Figure"/>
    <w:rsid w:val="00930092"/>
    <w:pPr>
      <w:keepNext/>
      <w:keepLines/>
      <w:numPr>
        <w:numId w:val="1"/>
      </w:numPr>
    </w:pPr>
    <w:rPr>
      <w:b/>
      <w:sz w:val="20"/>
    </w:rPr>
  </w:style>
  <w:style w:type="paragraph" w:customStyle="1" w:styleId="TableNumberedList">
    <w:name w:val="Table Numbered List"/>
    <w:basedOn w:val="Normal"/>
    <w:next w:val="Normal"/>
    <w:rsid w:val="00044E97"/>
    <w:pPr>
      <w:keepNext/>
      <w:numPr>
        <w:numId w:val="9"/>
      </w:numPr>
      <w:spacing w:before="120"/>
    </w:pPr>
    <w:rPr>
      <w:b/>
      <w:sz w:val="20"/>
    </w:rPr>
  </w:style>
  <w:style w:type="paragraph" w:customStyle="1" w:styleId="TableHeading">
    <w:name w:val="Table Heading"/>
    <w:basedOn w:val="Normal"/>
    <w:rsid w:val="00C976C3"/>
    <w:pPr>
      <w:keepNext/>
      <w:spacing w:before="40" w:after="40"/>
      <w:jc w:val="center"/>
    </w:pPr>
    <w:rPr>
      <w:b/>
      <w:sz w:val="20"/>
    </w:rPr>
  </w:style>
  <w:style w:type="numbering" w:customStyle="1" w:styleId="Headings">
    <w:name w:val="Headings"/>
    <w:basedOn w:val="NoList"/>
    <w:semiHidden/>
    <w:rsid w:val="00561B0F"/>
    <w:pPr>
      <w:numPr>
        <w:numId w:val="4"/>
      </w:numPr>
    </w:pPr>
  </w:style>
  <w:style w:type="paragraph" w:styleId="Header">
    <w:name w:val="header"/>
    <w:basedOn w:val="Normal"/>
    <w:link w:val="HeaderChar"/>
    <w:rsid w:val="00C976C3"/>
    <w:pPr>
      <w:spacing w:after="20"/>
      <w:jc w:val="right"/>
    </w:pPr>
    <w:rPr>
      <w:sz w:val="14"/>
    </w:rPr>
  </w:style>
  <w:style w:type="paragraph" w:customStyle="1" w:styleId="TableBullet3">
    <w:name w:val="Table Bullet3"/>
    <w:basedOn w:val="Normal"/>
    <w:rsid w:val="00BF7B73"/>
    <w:pPr>
      <w:numPr>
        <w:ilvl w:val="4"/>
        <w:numId w:val="7"/>
      </w:numPr>
      <w:spacing w:before="40" w:after="40"/>
    </w:pPr>
    <w:rPr>
      <w:sz w:val="20"/>
    </w:rPr>
  </w:style>
  <w:style w:type="paragraph" w:customStyle="1" w:styleId="SectionDivider">
    <w:name w:val="Section Divider"/>
    <w:basedOn w:val="Heading1"/>
    <w:link w:val="SectionDividerChar"/>
    <w:rsid w:val="00C23787"/>
    <w:pPr>
      <w:keepLines/>
      <w:spacing w:before="3160" w:after="0"/>
      <w:ind w:left="1426"/>
    </w:pPr>
    <w:rPr>
      <w:snapToGrid w:val="0"/>
      <w:szCs w:val="32"/>
    </w:rPr>
  </w:style>
  <w:style w:type="paragraph" w:customStyle="1" w:styleId="bullet4">
    <w:name w:val="bullet 4"/>
    <w:basedOn w:val="Normal"/>
    <w:rsid w:val="00C47186"/>
    <w:pPr>
      <w:numPr>
        <w:ilvl w:val="6"/>
        <w:numId w:val="2"/>
      </w:numPr>
    </w:pPr>
  </w:style>
  <w:style w:type="paragraph" w:customStyle="1" w:styleId="Emphasize">
    <w:name w:val="Emphasize"/>
    <w:basedOn w:val="Normal"/>
    <w:next w:val="Normal"/>
    <w:rsid w:val="00C976C3"/>
    <w:pPr>
      <w:jc w:val="center"/>
    </w:pPr>
    <w:rPr>
      <w:b/>
      <w:snapToGrid w:val="0"/>
    </w:rPr>
  </w:style>
  <w:style w:type="paragraph" w:customStyle="1" w:styleId="bulletindent2">
    <w:name w:val="bullet indent 2"/>
    <w:basedOn w:val="bullet2"/>
    <w:rsid w:val="00807162"/>
    <w:pPr>
      <w:numPr>
        <w:ilvl w:val="3"/>
      </w:numPr>
    </w:pPr>
  </w:style>
  <w:style w:type="paragraph" w:customStyle="1" w:styleId="bulletindent3">
    <w:name w:val="bullet indent 3"/>
    <w:basedOn w:val="bullet3"/>
    <w:rsid w:val="00807162"/>
    <w:pPr>
      <w:numPr>
        <w:ilvl w:val="5"/>
      </w:numPr>
    </w:pPr>
  </w:style>
  <w:style w:type="paragraph" w:customStyle="1" w:styleId="bulletindent4">
    <w:name w:val="bullet indent 4"/>
    <w:basedOn w:val="bullet4"/>
    <w:rsid w:val="00807162"/>
    <w:pPr>
      <w:numPr>
        <w:ilvl w:val="7"/>
      </w:numPr>
    </w:pPr>
  </w:style>
  <w:style w:type="paragraph" w:customStyle="1" w:styleId="Phase">
    <w:name w:val="Phase"/>
    <w:basedOn w:val="Normal"/>
    <w:next w:val="Normal"/>
    <w:rsid w:val="00706056"/>
    <w:pPr>
      <w:keepNext/>
      <w:numPr>
        <w:numId w:val="12"/>
      </w:numPr>
      <w:spacing w:before="240"/>
    </w:pPr>
    <w:rPr>
      <w:b/>
      <w:sz w:val="24"/>
    </w:rPr>
  </w:style>
  <w:style w:type="paragraph" w:customStyle="1" w:styleId="TableBullet4">
    <w:name w:val="Table Bullet4"/>
    <w:basedOn w:val="Normal"/>
    <w:rsid w:val="00BF7B73"/>
    <w:pPr>
      <w:numPr>
        <w:ilvl w:val="6"/>
        <w:numId w:val="7"/>
      </w:numPr>
      <w:spacing w:before="40" w:after="40"/>
      <w:ind w:left="1268" w:hanging="274"/>
    </w:pPr>
    <w:rPr>
      <w:sz w:val="20"/>
    </w:rPr>
  </w:style>
  <w:style w:type="numbering" w:customStyle="1" w:styleId="PhasesTasksSteps">
    <w:name w:val="Phases Tasks Steps"/>
    <w:basedOn w:val="NoList"/>
    <w:semiHidden/>
    <w:rsid w:val="00706056"/>
    <w:pPr>
      <w:numPr>
        <w:numId w:val="11"/>
      </w:numPr>
    </w:pPr>
  </w:style>
  <w:style w:type="paragraph" w:customStyle="1" w:styleId="Step">
    <w:name w:val="Step"/>
    <w:basedOn w:val="Normal"/>
    <w:next w:val="Normal"/>
    <w:rsid w:val="00706056"/>
    <w:pPr>
      <w:keepNext/>
      <w:numPr>
        <w:ilvl w:val="2"/>
        <w:numId w:val="12"/>
      </w:numPr>
      <w:spacing w:before="240"/>
    </w:pPr>
    <w:rPr>
      <w:sz w:val="24"/>
    </w:rPr>
  </w:style>
  <w:style w:type="paragraph" w:customStyle="1" w:styleId="Num-Heading1">
    <w:name w:val="Num-Heading 1"/>
    <w:basedOn w:val="Normal"/>
    <w:next w:val="Normal"/>
    <w:rsid w:val="00845576"/>
    <w:pPr>
      <w:keepNext/>
      <w:numPr>
        <w:numId w:val="16"/>
      </w:numPr>
      <w:spacing w:before="240"/>
      <w:outlineLvl w:val="0"/>
    </w:pPr>
    <w:rPr>
      <w:b/>
      <w:sz w:val="32"/>
    </w:rPr>
  </w:style>
  <w:style w:type="paragraph" w:customStyle="1" w:styleId="Num-Heading2">
    <w:name w:val="Num-Heading 2"/>
    <w:basedOn w:val="Normal"/>
    <w:next w:val="Normal"/>
    <w:rsid w:val="00845576"/>
    <w:pPr>
      <w:keepNext/>
      <w:numPr>
        <w:ilvl w:val="1"/>
        <w:numId w:val="16"/>
      </w:numPr>
      <w:spacing w:before="240"/>
      <w:outlineLvl w:val="1"/>
    </w:pPr>
    <w:rPr>
      <w:b/>
      <w:spacing w:val="10"/>
      <w:sz w:val="28"/>
    </w:rPr>
  </w:style>
  <w:style w:type="paragraph" w:customStyle="1" w:styleId="Num-Heading3">
    <w:name w:val="Num-Heading 3"/>
    <w:basedOn w:val="Normal"/>
    <w:next w:val="Normal"/>
    <w:rsid w:val="00845576"/>
    <w:pPr>
      <w:keepNext/>
      <w:numPr>
        <w:ilvl w:val="2"/>
        <w:numId w:val="16"/>
      </w:numPr>
      <w:spacing w:before="240"/>
      <w:outlineLvl w:val="2"/>
    </w:pPr>
    <w:rPr>
      <w:b/>
      <w:sz w:val="24"/>
    </w:rPr>
  </w:style>
  <w:style w:type="paragraph" w:customStyle="1" w:styleId="Num-Heading4">
    <w:name w:val="Num-Heading 4"/>
    <w:basedOn w:val="Normal"/>
    <w:next w:val="Normal"/>
    <w:rsid w:val="00845576"/>
    <w:pPr>
      <w:keepNext/>
      <w:numPr>
        <w:ilvl w:val="3"/>
        <w:numId w:val="16"/>
      </w:numPr>
      <w:spacing w:before="240"/>
      <w:outlineLvl w:val="3"/>
    </w:pPr>
    <w:rPr>
      <w:b/>
      <w:i/>
      <w:sz w:val="24"/>
      <w:lang w:val="en-GB"/>
    </w:rPr>
  </w:style>
  <w:style w:type="paragraph" w:customStyle="1" w:styleId="Num-Heading5">
    <w:name w:val="Num-Heading 5"/>
    <w:basedOn w:val="Normal"/>
    <w:next w:val="Normal"/>
    <w:rsid w:val="00845576"/>
    <w:pPr>
      <w:keepNext/>
      <w:numPr>
        <w:ilvl w:val="4"/>
        <w:numId w:val="16"/>
      </w:numPr>
      <w:spacing w:before="240"/>
      <w:outlineLvl w:val="4"/>
    </w:pPr>
    <w:rPr>
      <w:b/>
      <w:i/>
      <w:sz w:val="24"/>
      <w:u w:val="single"/>
    </w:rPr>
  </w:style>
  <w:style w:type="paragraph" w:customStyle="1" w:styleId="Num-Heading6">
    <w:name w:val="Num-Heading 6"/>
    <w:basedOn w:val="Normal"/>
    <w:next w:val="Normal"/>
    <w:rsid w:val="00845576"/>
    <w:pPr>
      <w:keepNext/>
      <w:numPr>
        <w:ilvl w:val="5"/>
        <w:numId w:val="16"/>
      </w:numPr>
      <w:spacing w:before="240"/>
      <w:outlineLvl w:val="5"/>
    </w:pPr>
    <w:rPr>
      <w:sz w:val="24"/>
    </w:rPr>
  </w:style>
  <w:style w:type="paragraph" w:customStyle="1" w:styleId="Num-Heading7">
    <w:name w:val="Num-Heading 7"/>
    <w:basedOn w:val="Normal"/>
    <w:next w:val="Normal"/>
    <w:rsid w:val="00845576"/>
    <w:pPr>
      <w:keepNext/>
      <w:numPr>
        <w:ilvl w:val="6"/>
        <w:numId w:val="16"/>
      </w:numPr>
      <w:spacing w:before="240"/>
      <w:outlineLvl w:val="6"/>
    </w:pPr>
    <w:rPr>
      <w:i/>
      <w:sz w:val="24"/>
    </w:rPr>
  </w:style>
  <w:style w:type="paragraph" w:customStyle="1" w:styleId="Num-Heading8">
    <w:name w:val="Num-Heading 8"/>
    <w:basedOn w:val="Normal"/>
    <w:next w:val="Normal"/>
    <w:rsid w:val="00845576"/>
    <w:pPr>
      <w:keepNext/>
      <w:numPr>
        <w:ilvl w:val="7"/>
        <w:numId w:val="16"/>
      </w:numPr>
      <w:spacing w:before="240"/>
      <w:outlineLvl w:val="7"/>
    </w:pPr>
    <w:rPr>
      <w:i/>
      <w:sz w:val="24"/>
      <w:u w:val="single"/>
    </w:rPr>
  </w:style>
  <w:style w:type="paragraph" w:customStyle="1" w:styleId="Num-Heading9">
    <w:name w:val="Num-Heading 9"/>
    <w:basedOn w:val="Normal"/>
    <w:next w:val="Normal"/>
    <w:rsid w:val="00845576"/>
    <w:pPr>
      <w:keepNext/>
      <w:numPr>
        <w:ilvl w:val="8"/>
        <w:numId w:val="16"/>
      </w:numPr>
      <w:spacing w:before="240"/>
      <w:outlineLvl w:val="8"/>
    </w:pPr>
    <w:rPr>
      <w:b/>
    </w:rPr>
  </w:style>
  <w:style w:type="paragraph" w:customStyle="1" w:styleId="TOCTitle">
    <w:name w:val="TOC Title"/>
    <w:basedOn w:val="Normal"/>
    <w:next w:val="Normal"/>
    <w:rsid w:val="00400F20"/>
    <w:pPr>
      <w:keepNext/>
      <w:spacing w:before="240"/>
    </w:pPr>
    <w:rPr>
      <w:b/>
      <w:sz w:val="32"/>
    </w:rPr>
  </w:style>
  <w:style w:type="paragraph" w:customStyle="1" w:styleId="Header-left">
    <w:name w:val="Header-left"/>
    <w:basedOn w:val="Normal"/>
    <w:rsid w:val="00A32AEF"/>
    <w:pPr>
      <w:framePr w:w="5054" w:wrap="notBeside" w:vAnchor="text" w:hAnchor="page" w:x="1441" w:y="1"/>
      <w:spacing w:after="20"/>
    </w:pPr>
    <w:rPr>
      <w:sz w:val="16"/>
      <w:szCs w:val="16"/>
    </w:rPr>
  </w:style>
  <w:style w:type="paragraph" w:customStyle="1" w:styleId="Step2">
    <w:name w:val="Step 2"/>
    <w:basedOn w:val="Normal"/>
    <w:next w:val="Normal"/>
    <w:rsid w:val="00706056"/>
    <w:pPr>
      <w:keepNext/>
      <w:numPr>
        <w:ilvl w:val="4"/>
        <w:numId w:val="12"/>
      </w:numPr>
      <w:spacing w:before="240"/>
    </w:pPr>
    <w:rPr>
      <w:b/>
      <w:i/>
      <w:sz w:val="24"/>
    </w:rPr>
  </w:style>
  <w:style w:type="paragraph" w:customStyle="1" w:styleId="Heading1-noTOC">
    <w:name w:val="Heading 1-no TOC"/>
    <w:basedOn w:val="Normal"/>
    <w:next w:val="Normal"/>
    <w:rsid w:val="00E9462B"/>
    <w:pPr>
      <w:keepNext/>
      <w:numPr>
        <w:numId w:val="5"/>
      </w:numPr>
      <w:spacing w:before="240"/>
    </w:pPr>
    <w:rPr>
      <w:b/>
      <w:color w:val="1F497D" w:themeColor="text2"/>
      <w:sz w:val="32"/>
    </w:rPr>
  </w:style>
  <w:style w:type="paragraph" w:customStyle="1" w:styleId="Heading2-noTOC">
    <w:name w:val="Heading 2-no TOC"/>
    <w:basedOn w:val="Normal"/>
    <w:next w:val="Normal"/>
    <w:rsid w:val="008A13CA"/>
    <w:pPr>
      <w:keepNext/>
      <w:numPr>
        <w:ilvl w:val="1"/>
        <w:numId w:val="5"/>
      </w:numPr>
      <w:spacing w:before="240"/>
    </w:pPr>
    <w:rPr>
      <w:b/>
      <w:spacing w:val="10"/>
      <w:sz w:val="28"/>
    </w:rPr>
  </w:style>
  <w:style w:type="paragraph" w:customStyle="1" w:styleId="Heading3-noTOC">
    <w:name w:val="Heading 3-no TOC"/>
    <w:basedOn w:val="Normal"/>
    <w:next w:val="Normal"/>
    <w:rsid w:val="008A13CA"/>
    <w:pPr>
      <w:keepNext/>
      <w:numPr>
        <w:ilvl w:val="2"/>
        <w:numId w:val="5"/>
      </w:numPr>
      <w:spacing w:before="240"/>
    </w:pPr>
    <w:rPr>
      <w:b/>
      <w:sz w:val="24"/>
    </w:rPr>
  </w:style>
  <w:style w:type="paragraph" w:customStyle="1" w:styleId="Normal-bold">
    <w:name w:val="Normal-bold"/>
    <w:basedOn w:val="Normal"/>
    <w:next w:val="Normal"/>
    <w:rsid w:val="00C976C3"/>
    <w:rPr>
      <w:b/>
    </w:rPr>
  </w:style>
  <w:style w:type="paragraph" w:customStyle="1" w:styleId="Normal-underline">
    <w:name w:val="Normal-underline"/>
    <w:basedOn w:val="Normal"/>
    <w:next w:val="Normal"/>
    <w:rsid w:val="0015739D"/>
    <w:pPr>
      <w:pBdr>
        <w:bottom w:val="single" w:sz="4" w:space="1" w:color="auto"/>
      </w:pBdr>
      <w:spacing w:before="240" w:after="0"/>
    </w:pPr>
  </w:style>
  <w:style w:type="paragraph" w:customStyle="1" w:styleId="SectionDivider-cell">
    <w:name w:val="Section Divider-cell"/>
    <w:basedOn w:val="Normal"/>
    <w:semiHidden/>
    <w:rsid w:val="005172A9"/>
    <w:pPr>
      <w:keepNext/>
      <w:keepLines/>
      <w:spacing w:after="0"/>
    </w:pPr>
    <w:rPr>
      <w:snapToGrid w:val="0"/>
    </w:rPr>
  </w:style>
  <w:style w:type="paragraph" w:customStyle="1" w:styleId="Deliverables">
    <w:name w:val="Deliverables"/>
    <w:basedOn w:val="Heading7"/>
    <w:next w:val="bullet1"/>
    <w:rsid w:val="00706056"/>
    <w:pPr>
      <w:numPr>
        <w:ilvl w:val="3"/>
        <w:numId w:val="12"/>
      </w:numPr>
    </w:pPr>
  </w:style>
  <w:style w:type="paragraph" w:customStyle="1" w:styleId="Deliverables2">
    <w:name w:val="Deliverables 2"/>
    <w:basedOn w:val="Heading7"/>
    <w:next w:val="bullet1"/>
    <w:semiHidden/>
    <w:rsid w:val="00706056"/>
    <w:pPr>
      <w:numPr>
        <w:numId w:val="12"/>
      </w:numPr>
    </w:pPr>
  </w:style>
  <w:style w:type="paragraph" w:customStyle="1" w:styleId="Normal-5pt">
    <w:name w:val="Normal-5 pt"/>
    <w:basedOn w:val="Normal"/>
    <w:semiHidden/>
    <w:rsid w:val="00C976C3"/>
    <w:rPr>
      <w:sz w:val="10"/>
    </w:rPr>
  </w:style>
  <w:style w:type="paragraph" w:customStyle="1" w:styleId="TableBullet2">
    <w:name w:val="Table Bullet2"/>
    <w:basedOn w:val="Normal"/>
    <w:rsid w:val="00BF7B73"/>
    <w:pPr>
      <w:numPr>
        <w:ilvl w:val="2"/>
        <w:numId w:val="7"/>
      </w:numPr>
      <w:spacing w:before="40" w:after="40"/>
    </w:pPr>
    <w:rPr>
      <w:sz w:val="20"/>
    </w:rPr>
  </w:style>
  <w:style w:type="paragraph" w:customStyle="1" w:styleId="Header-right">
    <w:name w:val="Header-right"/>
    <w:basedOn w:val="Normal"/>
    <w:rsid w:val="00F7597B"/>
    <w:pPr>
      <w:spacing w:after="20"/>
      <w:jc w:val="right"/>
    </w:pPr>
    <w:rPr>
      <w:sz w:val="16"/>
      <w:szCs w:val="16"/>
    </w:rPr>
  </w:style>
  <w:style w:type="paragraph" w:customStyle="1" w:styleId="Task">
    <w:name w:val="Task"/>
    <w:basedOn w:val="Normal"/>
    <w:next w:val="Normal"/>
    <w:rsid w:val="00706056"/>
    <w:pPr>
      <w:keepNext/>
      <w:numPr>
        <w:ilvl w:val="1"/>
        <w:numId w:val="12"/>
      </w:numPr>
      <w:spacing w:before="240"/>
    </w:pPr>
    <w:rPr>
      <w:b/>
      <w:i/>
      <w:sz w:val="24"/>
    </w:rPr>
  </w:style>
  <w:style w:type="paragraph" w:customStyle="1" w:styleId="TableTextRight">
    <w:name w:val="Table Text Right"/>
    <w:basedOn w:val="Normal"/>
    <w:rsid w:val="000D3667"/>
    <w:pPr>
      <w:spacing w:before="40" w:after="40"/>
      <w:jc w:val="right"/>
    </w:pPr>
    <w:rPr>
      <w:sz w:val="20"/>
    </w:rPr>
  </w:style>
  <w:style w:type="paragraph" w:customStyle="1" w:styleId="Footer-left">
    <w:name w:val="Footer-left"/>
    <w:basedOn w:val="Footer"/>
    <w:rsid w:val="00C97A40"/>
    <w:rPr>
      <w:szCs w:val="11"/>
    </w:rPr>
  </w:style>
  <w:style w:type="paragraph" w:customStyle="1" w:styleId="NumberedList">
    <w:name w:val="Numbered List"/>
    <w:basedOn w:val="Normal"/>
    <w:semiHidden/>
    <w:rsid w:val="00F56D6B"/>
    <w:pPr>
      <w:numPr>
        <w:numId w:val="10"/>
      </w:numPr>
    </w:pPr>
    <w:rPr>
      <w:rFonts w:eastAsia="MS Mincho" w:cs="Times New Roman"/>
      <w:szCs w:val="20"/>
    </w:rPr>
  </w:style>
  <w:style w:type="paragraph" w:customStyle="1" w:styleId="NumberedList9">
    <w:name w:val="Numbered List 9"/>
    <w:basedOn w:val="Normal"/>
    <w:rsid w:val="00F56D6B"/>
    <w:pPr>
      <w:numPr>
        <w:ilvl w:val="8"/>
        <w:numId w:val="3"/>
      </w:numPr>
    </w:pPr>
  </w:style>
  <w:style w:type="paragraph" w:styleId="TableofFigures">
    <w:name w:val="table of figures"/>
    <w:aliases w:val="Table of Figures-A4"/>
    <w:basedOn w:val="Normal"/>
    <w:next w:val="Normal"/>
    <w:uiPriority w:val="99"/>
    <w:rsid w:val="00C976C3"/>
    <w:pPr>
      <w:tabs>
        <w:tab w:val="left" w:pos="1710"/>
        <w:tab w:val="right" w:leader="dot" w:pos="9000"/>
      </w:tabs>
      <w:ind w:left="1253" w:right="720" w:hanging="1253"/>
    </w:pPr>
    <w:rPr>
      <w:noProof/>
      <w:snapToGrid w:val="0"/>
    </w:rPr>
  </w:style>
  <w:style w:type="paragraph" w:customStyle="1" w:styleId="bullet5">
    <w:name w:val="bullet 5"/>
    <w:basedOn w:val="Normal"/>
    <w:rsid w:val="00C47186"/>
    <w:pPr>
      <w:numPr>
        <w:ilvl w:val="8"/>
        <w:numId w:val="2"/>
      </w:numPr>
    </w:pPr>
  </w:style>
  <w:style w:type="numbering" w:customStyle="1" w:styleId="Bullets">
    <w:name w:val="Bullets"/>
    <w:basedOn w:val="NoList"/>
    <w:semiHidden/>
    <w:rsid w:val="00807162"/>
    <w:pPr>
      <w:numPr>
        <w:numId w:val="2"/>
      </w:numPr>
    </w:pPr>
  </w:style>
  <w:style w:type="paragraph" w:customStyle="1" w:styleId="bullet6">
    <w:name w:val="bullet 6"/>
    <w:basedOn w:val="Normal"/>
    <w:rsid w:val="00C47186"/>
    <w:pPr>
      <w:numPr>
        <w:numId w:val="6"/>
      </w:numPr>
    </w:pPr>
  </w:style>
  <w:style w:type="paragraph" w:customStyle="1" w:styleId="bullet7">
    <w:name w:val="bullet 7"/>
    <w:basedOn w:val="bullet6"/>
    <w:rsid w:val="005503BC"/>
    <w:pPr>
      <w:numPr>
        <w:ilvl w:val="1"/>
      </w:numPr>
    </w:pPr>
  </w:style>
  <w:style w:type="paragraph" w:customStyle="1" w:styleId="bullet8">
    <w:name w:val="bullet 8"/>
    <w:basedOn w:val="Normal"/>
    <w:rsid w:val="00C47186"/>
    <w:pPr>
      <w:numPr>
        <w:ilvl w:val="2"/>
        <w:numId w:val="6"/>
      </w:numPr>
    </w:pPr>
  </w:style>
  <w:style w:type="paragraph" w:customStyle="1" w:styleId="bullet9">
    <w:name w:val="bullet 9"/>
    <w:basedOn w:val="bullet8"/>
    <w:rsid w:val="005503BC"/>
    <w:pPr>
      <w:numPr>
        <w:ilvl w:val="3"/>
      </w:numPr>
    </w:pPr>
  </w:style>
  <w:style w:type="paragraph" w:customStyle="1" w:styleId="NumberedList2">
    <w:name w:val="Numbered List 2"/>
    <w:basedOn w:val="Normal"/>
    <w:rsid w:val="00F56D6B"/>
    <w:pPr>
      <w:numPr>
        <w:ilvl w:val="1"/>
        <w:numId w:val="3"/>
      </w:numPr>
    </w:pPr>
  </w:style>
  <w:style w:type="paragraph" w:customStyle="1" w:styleId="NumberedList3">
    <w:name w:val="Numbered List 3"/>
    <w:basedOn w:val="Normal"/>
    <w:rsid w:val="00F56D6B"/>
    <w:pPr>
      <w:numPr>
        <w:ilvl w:val="2"/>
        <w:numId w:val="3"/>
      </w:numPr>
    </w:pPr>
  </w:style>
  <w:style w:type="paragraph" w:customStyle="1" w:styleId="NumberedList4">
    <w:name w:val="Numbered List 4"/>
    <w:basedOn w:val="Normal"/>
    <w:rsid w:val="00F56D6B"/>
    <w:pPr>
      <w:numPr>
        <w:ilvl w:val="3"/>
        <w:numId w:val="3"/>
      </w:numPr>
    </w:pPr>
  </w:style>
  <w:style w:type="paragraph" w:customStyle="1" w:styleId="NumberedList5">
    <w:name w:val="Numbered List 5"/>
    <w:basedOn w:val="Normal"/>
    <w:rsid w:val="00F56D6B"/>
    <w:pPr>
      <w:numPr>
        <w:ilvl w:val="4"/>
        <w:numId w:val="3"/>
      </w:numPr>
    </w:pPr>
  </w:style>
  <w:style w:type="paragraph" w:customStyle="1" w:styleId="NumberedList6">
    <w:name w:val="Numbered List 6"/>
    <w:basedOn w:val="Normal"/>
    <w:rsid w:val="00F56D6B"/>
    <w:pPr>
      <w:numPr>
        <w:ilvl w:val="5"/>
        <w:numId w:val="3"/>
      </w:numPr>
    </w:pPr>
  </w:style>
  <w:style w:type="paragraph" w:customStyle="1" w:styleId="NumberedList7">
    <w:name w:val="Numbered List 7"/>
    <w:basedOn w:val="Normal"/>
    <w:rsid w:val="00F56D6B"/>
    <w:pPr>
      <w:numPr>
        <w:ilvl w:val="6"/>
        <w:numId w:val="3"/>
      </w:numPr>
    </w:pPr>
  </w:style>
  <w:style w:type="paragraph" w:customStyle="1" w:styleId="NumberedList8">
    <w:name w:val="Numbered List 8"/>
    <w:basedOn w:val="Normal"/>
    <w:rsid w:val="00F56D6B"/>
    <w:pPr>
      <w:numPr>
        <w:ilvl w:val="7"/>
        <w:numId w:val="3"/>
      </w:numPr>
    </w:pPr>
  </w:style>
  <w:style w:type="numbering" w:customStyle="1" w:styleId="NumberedLists">
    <w:name w:val="Numbered Lists"/>
    <w:basedOn w:val="NoList"/>
    <w:semiHidden/>
    <w:rsid w:val="008604ED"/>
    <w:pPr>
      <w:numPr>
        <w:numId w:val="3"/>
      </w:numPr>
    </w:pPr>
  </w:style>
  <w:style w:type="paragraph" w:customStyle="1" w:styleId="NumberedList1">
    <w:name w:val="Numbered List 1"/>
    <w:basedOn w:val="Normal"/>
    <w:rsid w:val="00F56D6B"/>
    <w:pPr>
      <w:numPr>
        <w:numId w:val="3"/>
      </w:numPr>
    </w:pPr>
  </w:style>
  <w:style w:type="paragraph" w:customStyle="1" w:styleId="Heading4-noTOC">
    <w:name w:val="Heading 4-no TOC"/>
    <w:basedOn w:val="Normal"/>
    <w:next w:val="Normal"/>
    <w:rsid w:val="0047083A"/>
    <w:pPr>
      <w:keepNext/>
      <w:numPr>
        <w:ilvl w:val="3"/>
        <w:numId w:val="5"/>
      </w:numPr>
      <w:spacing w:before="240"/>
    </w:pPr>
    <w:rPr>
      <w:b/>
      <w:i/>
      <w:sz w:val="24"/>
    </w:rPr>
  </w:style>
  <w:style w:type="paragraph" w:customStyle="1" w:styleId="Num-Heading1-noTOC">
    <w:name w:val="Num-Heading 1-no TOC"/>
    <w:basedOn w:val="Num-Heading1"/>
    <w:next w:val="Normal"/>
    <w:qFormat/>
    <w:rsid w:val="00845576"/>
    <w:rPr>
      <w:noProof/>
    </w:rPr>
  </w:style>
  <w:style w:type="paragraph" w:customStyle="1" w:styleId="Num-Heading2-noTOC">
    <w:name w:val="Num-Heading 2-no TOC"/>
    <w:basedOn w:val="Num-Heading2"/>
    <w:rsid w:val="00845576"/>
    <w:rPr>
      <w:lang w:val="en-GB"/>
    </w:rPr>
  </w:style>
  <w:style w:type="paragraph" w:customStyle="1" w:styleId="Heading5-noTOC">
    <w:name w:val="Heading 5-no TOC"/>
    <w:basedOn w:val="Normal"/>
    <w:next w:val="Normal"/>
    <w:semiHidden/>
    <w:rsid w:val="008A13CA"/>
    <w:pPr>
      <w:keepNext/>
      <w:numPr>
        <w:ilvl w:val="4"/>
        <w:numId w:val="5"/>
      </w:numPr>
      <w:spacing w:before="240"/>
    </w:pPr>
    <w:rPr>
      <w:b/>
      <w:i/>
      <w:sz w:val="24"/>
      <w:u w:val="single"/>
    </w:rPr>
  </w:style>
  <w:style w:type="paragraph" w:customStyle="1" w:styleId="Heading6-noTOC">
    <w:name w:val="Heading 6-no TOC"/>
    <w:basedOn w:val="Normal"/>
    <w:next w:val="Normal"/>
    <w:semiHidden/>
    <w:rsid w:val="008A13CA"/>
    <w:pPr>
      <w:keepNext/>
      <w:numPr>
        <w:ilvl w:val="5"/>
        <w:numId w:val="5"/>
      </w:numPr>
      <w:spacing w:before="240"/>
    </w:pPr>
    <w:rPr>
      <w:sz w:val="24"/>
    </w:rPr>
  </w:style>
  <w:style w:type="paragraph" w:customStyle="1" w:styleId="Heading7-noTOC">
    <w:name w:val="Heading 7-no TOC"/>
    <w:basedOn w:val="Normal"/>
    <w:next w:val="Normal"/>
    <w:semiHidden/>
    <w:rsid w:val="008A13CA"/>
    <w:pPr>
      <w:keepNext/>
      <w:numPr>
        <w:ilvl w:val="6"/>
        <w:numId w:val="5"/>
      </w:numPr>
      <w:spacing w:before="240"/>
    </w:pPr>
    <w:rPr>
      <w:i/>
    </w:rPr>
  </w:style>
  <w:style w:type="paragraph" w:customStyle="1" w:styleId="Heading8-noTOC">
    <w:name w:val="Heading 8-no TOC"/>
    <w:basedOn w:val="Normal"/>
    <w:next w:val="Normal"/>
    <w:semiHidden/>
    <w:rsid w:val="008A13CA"/>
    <w:pPr>
      <w:keepNext/>
      <w:numPr>
        <w:ilvl w:val="7"/>
        <w:numId w:val="5"/>
      </w:numPr>
      <w:spacing w:before="240"/>
    </w:pPr>
    <w:rPr>
      <w:i/>
      <w:sz w:val="24"/>
      <w:u w:val="single"/>
    </w:rPr>
  </w:style>
  <w:style w:type="paragraph" w:customStyle="1" w:styleId="Heading9-noTOC">
    <w:name w:val="Heading 9-no TOC"/>
    <w:basedOn w:val="Normal"/>
    <w:next w:val="Normal"/>
    <w:semiHidden/>
    <w:rsid w:val="008A13CA"/>
    <w:pPr>
      <w:keepNext/>
      <w:numPr>
        <w:ilvl w:val="8"/>
        <w:numId w:val="5"/>
      </w:numPr>
      <w:spacing w:before="240"/>
    </w:pPr>
    <w:rPr>
      <w:b/>
    </w:rPr>
  </w:style>
  <w:style w:type="numbering" w:customStyle="1" w:styleId="Headings-noTOC">
    <w:name w:val="Headings-no TOC"/>
    <w:basedOn w:val="NoList"/>
    <w:semiHidden/>
    <w:rsid w:val="008A13CA"/>
    <w:pPr>
      <w:numPr>
        <w:numId w:val="5"/>
      </w:numPr>
    </w:pPr>
  </w:style>
  <w:style w:type="numbering" w:customStyle="1" w:styleId="Num-Headings">
    <w:name w:val="Num-Headings"/>
    <w:basedOn w:val="NoList"/>
    <w:semiHidden/>
    <w:rsid w:val="00845576"/>
    <w:pPr>
      <w:numPr>
        <w:numId w:val="15"/>
      </w:numPr>
    </w:pPr>
  </w:style>
  <w:style w:type="paragraph" w:customStyle="1" w:styleId="bullet10">
    <w:name w:val="bullet 10"/>
    <w:basedOn w:val="Normal"/>
    <w:rsid w:val="00C47186"/>
    <w:pPr>
      <w:numPr>
        <w:ilvl w:val="4"/>
        <w:numId w:val="6"/>
      </w:numPr>
    </w:pPr>
  </w:style>
  <w:style w:type="paragraph" w:customStyle="1" w:styleId="bullet11">
    <w:name w:val="bullet 11"/>
    <w:basedOn w:val="bullet10"/>
    <w:rsid w:val="001B18D9"/>
    <w:pPr>
      <w:numPr>
        <w:ilvl w:val="5"/>
      </w:numPr>
    </w:pPr>
  </w:style>
  <w:style w:type="paragraph" w:customStyle="1" w:styleId="bullet12">
    <w:name w:val="bullet 12"/>
    <w:basedOn w:val="Normal"/>
    <w:rsid w:val="00C47186"/>
    <w:pPr>
      <w:numPr>
        <w:ilvl w:val="6"/>
        <w:numId w:val="6"/>
      </w:numPr>
    </w:pPr>
  </w:style>
  <w:style w:type="paragraph" w:customStyle="1" w:styleId="bullet13">
    <w:name w:val="bullet 13"/>
    <w:basedOn w:val="bullet12"/>
    <w:rsid w:val="001B18D9"/>
    <w:pPr>
      <w:numPr>
        <w:ilvl w:val="7"/>
      </w:numPr>
    </w:pPr>
  </w:style>
  <w:style w:type="paragraph" w:customStyle="1" w:styleId="bullet14">
    <w:name w:val="bullet 14"/>
    <w:basedOn w:val="bullet5"/>
    <w:rsid w:val="0065413B"/>
    <w:pPr>
      <w:numPr>
        <w:numId w:val="6"/>
      </w:numPr>
      <w:tabs>
        <w:tab w:val="clear" w:pos="1440"/>
      </w:tabs>
      <w:ind w:left="1080"/>
    </w:pPr>
  </w:style>
  <w:style w:type="numbering" w:customStyle="1" w:styleId="Bullets2">
    <w:name w:val="Bullets 2"/>
    <w:basedOn w:val="NoList"/>
    <w:semiHidden/>
    <w:rsid w:val="00B7275B"/>
    <w:pPr>
      <w:numPr>
        <w:numId w:val="14"/>
      </w:numPr>
    </w:pPr>
  </w:style>
  <w:style w:type="paragraph" w:customStyle="1" w:styleId="TableBullet1indent">
    <w:name w:val="Table Bullet1 indent"/>
    <w:basedOn w:val="Normal"/>
    <w:rsid w:val="00BF7B73"/>
    <w:pPr>
      <w:numPr>
        <w:ilvl w:val="1"/>
        <w:numId w:val="7"/>
      </w:numPr>
      <w:spacing w:before="40" w:after="40"/>
    </w:pPr>
    <w:rPr>
      <w:sz w:val="20"/>
    </w:rPr>
  </w:style>
  <w:style w:type="paragraph" w:customStyle="1" w:styleId="TableBullet2indent">
    <w:name w:val="Table Bullet2 indent"/>
    <w:basedOn w:val="Normal"/>
    <w:rsid w:val="00BF7B73"/>
    <w:pPr>
      <w:numPr>
        <w:ilvl w:val="3"/>
        <w:numId w:val="7"/>
      </w:numPr>
      <w:spacing w:before="40" w:after="40"/>
    </w:pPr>
    <w:rPr>
      <w:sz w:val="20"/>
    </w:rPr>
  </w:style>
  <w:style w:type="paragraph" w:customStyle="1" w:styleId="TableBullet3indent">
    <w:name w:val="Table Bullet3 indent"/>
    <w:basedOn w:val="Normal"/>
    <w:rsid w:val="00BF7B73"/>
    <w:pPr>
      <w:numPr>
        <w:ilvl w:val="5"/>
        <w:numId w:val="7"/>
      </w:numPr>
      <w:spacing w:before="40" w:after="40"/>
    </w:pPr>
    <w:rPr>
      <w:sz w:val="20"/>
    </w:rPr>
  </w:style>
  <w:style w:type="paragraph" w:customStyle="1" w:styleId="TableBullet4indent">
    <w:name w:val="Table Bullet4 indent"/>
    <w:basedOn w:val="Normal"/>
    <w:rsid w:val="00BF7B73"/>
    <w:pPr>
      <w:numPr>
        <w:ilvl w:val="7"/>
        <w:numId w:val="7"/>
      </w:numPr>
      <w:spacing w:before="40" w:after="40"/>
    </w:pPr>
    <w:rPr>
      <w:sz w:val="20"/>
    </w:rPr>
  </w:style>
  <w:style w:type="paragraph" w:customStyle="1" w:styleId="TableBullet5">
    <w:name w:val="Table Bullet5"/>
    <w:basedOn w:val="Normal"/>
    <w:rsid w:val="00BF7B73"/>
    <w:pPr>
      <w:numPr>
        <w:ilvl w:val="8"/>
        <w:numId w:val="7"/>
      </w:numPr>
      <w:spacing w:before="40" w:after="40"/>
    </w:pPr>
    <w:rPr>
      <w:sz w:val="20"/>
    </w:rPr>
  </w:style>
  <w:style w:type="numbering" w:customStyle="1" w:styleId="TableBullets">
    <w:name w:val="Table Bullets"/>
    <w:basedOn w:val="NoList"/>
    <w:semiHidden/>
    <w:rsid w:val="00496F26"/>
    <w:pPr>
      <w:numPr>
        <w:numId w:val="7"/>
      </w:numPr>
    </w:pPr>
  </w:style>
  <w:style w:type="paragraph" w:customStyle="1" w:styleId="TableBullet6">
    <w:name w:val="Table Bullet6"/>
    <w:basedOn w:val="Normal"/>
    <w:rsid w:val="00BF7B73"/>
    <w:pPr>
      <w:numPr>
        <w:numId w:val="8"/>
      </w:numPr>
      <w:spacing w:before="40" w:after="40"/>
    </w:pPr>
    <w:rPr>
      <w:sz w:val="20"/>
    </w:rPr>
  </w:style>
  <w:style w:type="paragraph" w:customStyle="1" w:styleId="TableBullet7">
    <w:name w:val="Table Bullet7"/>
    <w:basedOn w:val="TableBullet6"/>
    <w:rsid w:val="00664BB2"/>
    <w:pPr>
      <w:numPr>
        <w:ilvl w:val="1"/>
      </w:numPr>
    </w:pPr>
  </w:style>
  <w:style w:type="paragraph" w:customStyle="1" w:styleId="TableBullet8">
    <w:name w:val="Table Bullet8"/>
    <w:basedOn w:val="Normal"/>
    <w:rsid w:val="00BF7B73"/>
    <w:pPr>
      <w:numPr>
        <w:ilvl w:val="2"/>
        <w:numId w:val="8"/>
      </w:numPr>
      <w:spacing w:before="40" w:after="40"/>
    </w:pPr>
    <w:rPr>
      <w:sz w:val="20"/>
    </w:rPr>
  </w:style>
  <w:style w:type="paragraph" w:customStyle="1" w:styleId="TableBullet9">
    <w:name w:val="Table Bullet9"/>
    <w:basedOn w:val="TableBullet8"/>
    <w:rsid w:val="00664BB2"/>
    <w:pPr>
      <w:numPr>
        <w:ilvl w:val="3"/>
      </w:numPr>
    </w:pPr>
  </w:style>
  <w:style w:type="paragraph" w:customStyle="1" w:styleId="TableBullet10">
    <w:name w:val="Table Bullet10"/>
    <w:basedOn w:val="Normal"/>
    <w:rsid w:val="00BF7B73"/>
    <w:pPr>
      <w:numPr>
        <w:ilvl w:val="4"/>
        <w:numId w:val="8"/>
      </w:numPr>
      <w:spacing w:before="40" w:after="40"/>
    </w:pPr>
    <w:rPr>
      <w:sz w:val="20"/>
    </w:rPr>
  </w:style>
  <w:style w:type="paragraph" w:customStyle="1" w:styleId="TableBullet11">
    <w:name w:val="Table Bullet11"/>
    <w:basedOn w:val="TableBullet10"/>
    <w:rsid w:val="00664BB2"/>
    <w:pPr>
      <w:numPr>
        <w:ilvl w:val="5"/>
      </w:numPr>
    </w:pPr>
  </w:style>
  <w:style w:type="paragraph" w:customStyle="1" w:styleId="TableBullet12">
    <w:name w:val="Table Bullet12"/>
    <w:basedOn w:val="Normal"/>
    <w:rsid w:val="00BF7B73"/>
    <w:pPr>
      <w:numPr>
        <w:ilvl w:val="6"/>
        <w:numId w:val="8"/>
      </w:numPr>
      <w:spacing w:before="40" w:after="40"/>
    </w:pPr>
    <w:rPr>
      <w:sz w:val="20"/>
    </w:rPr>
  </w:style>
  <w:style w:type="paragraph" w:customStyle="1" w:styleId="TableBullet13">
    <w:name w:val="Table Bullet13"/>
    <w:basedOn w:val="TableBullet12"/>
    <w:rsid w:val="00664BB2"/>
    <w:pPr>
      <w:numPr>
        <w:ilvl w:val="7"/>
      </w:numPr>
    </w:pPr>
  </w:style>
  <w:style w:type="paragraph" w:customStyle="1" w:styleId="TableBullet14">
    <w:name w:val="Table Bullet14"/>
    <w:basedOn w:val="Normal"/>
    <w:rsid w:val="00BF7B73"/>
    <w:pPr>
      <w:numPr>
        <w:ilvl w:val="8"/>
        <w:numId w:val="8"/>
      </w:numPr>
      <w:spacing w:before="40" w:after="40"/>
    </w:pPr>
    <w:rPr>
      <w:sz w:val="20"/>
    </w:rPr>
  </w:style>
  <w:style w:type="numbering" w:customStyle="1" w:styleId="TableBullets2">
    <w:name w:val="Table Bullets 2"/>
    <w:basedOn w:val="NoList"/>
    <w:semiHidden/>
    <w:rsid w:val="00664BB2"/>
    <w:pPr>
      <w:numPr>
        <w:numId w:val="8"/>
      </w:numPr>
    </w:pPr>
  </w:style>
  <w:style w:type="table" w:customStyle="1" w:styleId="TableStyle-RowGrey">
    <w:name w:val="Table Style-Row Grey"/>
    <w:basedOn w:val="TableNormal"/>
    <w:rsid w:val="00B4224A"/>
    <w:pPr>
      <w:jc w:val="center"/>
    </w:pPr>
    <w:rPr>
      <w:rFonts w:ascii="Arial" w:hAnsi="Arial"/>
    </w:rPr>
    <w:tblPr>
      <w:tblStyleRowBandSize w:val="1"/>
    </w:tblPr>
    <w:tcPr>
      <w:vAlign w:val="center"/>
    </w:tcPr>
    <w:tblStylePr w:type="firstRow">
      <w:pPr>
        <w:jc w:val="center"/>
      </w:pPr>
      <w:rPr>
        <w:rFonts w:ascii="Arial" w:hAnsi="Arial"/>
        <w:b/>
        <w:sz w:val="20"/>
      </w:rPr>
      <w:tblPr/>
      <w:trPr>
        <w:tblHeader/>
      </w:trPr>
      <w:tcPr>
        <w:vAlign w:val="bottom"/>
      </w:tcPr>
    </w:tblStylePr>
    <w:tblStylePr w:type="firstCol">
      <w:pPr>
        <w:jc w:val="center"/>
      </w:pPr>
      <w:tblPr/>
      <w:tcPr>
        <w:vAlign w:val="center"/>
      </w:tcPr>
    </w:tblStylePr>
    <w:tblStylePr w:type="band1Horz">
      <w:pPr>
        <w:jc w:val="center"/>
      </w:pPr>
      <w:tblPr/>
      <w:tcPr>
        <w:shd w:val="clear" w:color="auto" w:fill="C0C0C0"/>
        <w:vAlign w:val="center"/>
      </w:tcPr>
    </w:tblStylePr>
    <w:tblStylePr w:type="band2Horz">
      <w:pPr>
        <w:jc w:val="center"/>
      </w:pPr>
      <w:tblPr/>
      <w:tcPr>
        <w:vAlign w:val="center"/>
      </w:tcPr>
    </w:tblStylePr>
  </w:style>
  <w:style w:type="paragraph" w:customStyle="1" w:styleId="Num-Heading3-noTOC">
    <w:name w:val="Num-Heading 3-no TOC"/>
    <w:basedOn w:val="Num-Heading3"/>
    <w:rsid w:val="00845576"/>
    <w:rPr>
      <w:lang w:val="en-GB"/>
    </w:rPr>
  </w:style>
  <w:style w:type="paragraph" w:customStyle="1" w:styleId="Task2">
    <w:name w:val="Task 2"/>
    <w:basedOn w:val="Normal"/>
    <w:next w:val="Normal"/>
    <w:rsid w:val="00706056"/>
    <w:pPr>
      <w:keepNext/>
      <w:numPr>
        <w:ilvl w:val="5"/>
        <w:numId w:val="12"/>
      </w:numPr>
      <w:spacing w:before="240"/>
    </w:pPr>
    <w:rPr>
      <w:sz w:val="24"/>
    </w:rPr>
  </w:style>
  <w:style w:type="paragraph" w:customStyle="1" w:styleId="Num-Heading4-noTOC">
    <w:name w:val="Num-Heading 4-no TOC"/>
    <w:basedOn w:val="Num-Heading4"/>
    <w:rsid w:val="00845576"/>
  </w:style>
  <w:style w:type="table" w:customStyle="1" w:styleId="TableStyle-ColGrey">
    <w:name w:val="Table Style-Col Grey"/>
    <w:basedOn w:val="TableNormal"/>
    <w:rsid w:val="00967017"/>
    <w:pPr>
      <w:jc w:val="center"/>
    </w:pPr>
    <w:rPr>
      <w:rFonts w:ascii="Arial" w:hAnsi="Arial"/>
    </w:rPr>
    <w:tblPr>
      <w:tblStyleRowBandSize w:val="1"/>
      <w:tblStyleColBandSize w:val="1"/>
    </w:tblPr>
    <w:tcPr>
      <w:vAlign w:val="center"/>
    </w:tcPr>
    <w:tblStylePr w:type="firstRow">
      <w:pPr>
        <w:jc w:val="center"/>
      </w:pPr>
      <w:rPr>
        <w:rFonts w:ascii="Arial" w:hAnsi="Arial"/>
        <w:b/>
        <w:sz w:val="20"/>
      </w:rPr>
      <w:tblPr/>
      <w:trPr>
        <w:tblHeader/>
      </w:trPr>
      <w:tcPr>
        <w:shd w:val="clear" w:color="auto" w:fill="FFFFFF"/>
        <w:vAlign w:val="bottom"/>
      </w:tcPr>
    </w:tblStylePr>
    <w:tblStylePr w:type="firstCol">
      <w:pPr>
        <w:jc w:val="center"/>
      </w:pPr>
      <w:tblPr/>
      <w:tcPr>
        <w:vAlign w:val="center"/>
      </w:tcPr>
    </w:tblStylePr>
    <w:tblStylePr w:type="band1Vert">
      <w:pPr>
        <w:jc w:val="center"/>
      </w:pPr>
      <w:tblPr/>
      <w:tcPr>
        <w:shd w:val="clear" w:color="auto" w:fill="C0C0C0"/>
        <w:vAlign w:val="center"/>
      </w:tcPr>
    </w:tblStylePr>
    <w:tblStylePr w:type="band2Vert">
      <w:pPr>
        <w:jc w:val="center"/>
      </w:pPr>
      <w:tblPr/>
      <w:tcPr>
        <w:shd w:val="clear" w:color="auto" w:fill="FFFFFF"/>
      </w:tcPr>
    </w:tblStylePr>
  </w:style>
  <w:style w:type="table" w:customStyle="1" w:styleId="TableStyleBlack">
    <w:name w:val="Table Style Black"/>
    <w:basedOn w:val="TableNormal"/>
    <w:rsid w:val="00FB1656"/>
    <w:rPr>
      <w:rFonts w:ascii="Arial" w:hAnsi="Arial"/>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blStylePr w:type="firstRow">
      <w:pPr>
        <w:jc w:val="center"/>
      </w:pPr>
      <w:rPr>
        <w:rFonts w:ascii="Arial" w:hAnsi="Arial"/>
        <w:b/>
        <w:sz w:val="20"/>
      </w:rPr>
      <w:tblPr/>
      <w:trPr>
        <w:tblHeader/>
      </w:trPr>
      <w:tcPr>
        <w:shd w:val="clear" w:color="auto" w:fill="000000"/>
        <w:vAlign w:val="bottom"/>
      </w:tcPr>
    </w:tblStylePr>
    <w:tblStylePr w:type="firstCol">
      <w:pPr>
        <w:jc w:val="left"/>
      </w:pPr>
      <w:tblPr/>
      <w:tcPr>
        <w:vAlign w:val="center"/>
      </w:tcPr>
    </w:tblStylePr>
  </w:style>
  <w:style w:type="table" w:customStyle="1" w:styleId="TableStyleDarkBlue">
    <w:name w:val="Table Style Dark Blue"/>
    <w:basedOn w:val="TableNormal"/>
    <w:rsid w:val="002F0F50"/>
    <w:rPr>
      <w:rFonts w:ascii="Arial" w:hAnsi="Arial"/>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rPr>
      <w:cantSplit/>
    </w:trPr>
    <w:tcPr>
      <w:vAlign w:val="center"/>
    </w:tcPr>
    <w:tblStylePr w:type="firstRow">
      <w:pPr>
        <w:jc w:val="center"/>
      </w:pPr>
      <w:rPr>
        <w:rFonts w:ascii="Arial" w:hAnsi="Arial"/>
        <w:b/>
        <w:i w:val="0"/>
        <w:color w:val="FFFFFF"/>
        <w:sz w:val="20"/>
      </w:rPr>
      <w:tblPr/>
      <w:trPr>
        <w:cantSplit w:val="0"/>
        <w:tblHeader/>
      </w:trPr>
      <w:tcPr>
        <w:shd w:val="clear" w:color="auto" w:fill="074B88"/>
        <w:vAlign w:val="bottom"/>
      </w:tcPr>
    </w:tblStylePr>
    <w:tblStylePr w:type="firstCol">
      <w:pPr>
        <w:jc w:val="left"/>
      </w:pPr>
      <w:tblPr/>
      <w:tcPr>
        <w:vAlign w:val="center"/>
      </w:tcPr>
    </w:tblStylePr>
  </w:style>
  <w:style w:type="table" w:customStyle="1" w:styleId="TableStyleMedBlue">
    <w:name w:val="Table Style Med Blue"/>
    <w:basedOn w:val="TableNormal"/>
    <w:rsid w:val="00F22A7C"/>
    <w:rPr>
      <w:rFonts w:ascii="Arial" w:hAnsi="Arial"/>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color w:val="FFFFFF"/>
        <w:sz w:val="20"/>
      </w:rPr>
      <w:tblPr/>
      <w:trPr>
        <w:tblHeader/>
      </w:trPr>
      <w:tcPr>
        <w:shd w:val="clear" w:color="auto" w:fill="909BB3"/>
        <w:vAlign w:val="bottom"/>
      </w:tcPr>
    </w:tblStylePr>
  </w:style>
  <w:style w:type="table" w:customStyle="1" w:styleId="TableStyleBrown">
    <w:name w:val="Table Style Brown"/>
    <w:basedOn w:val="TableNormal"/>
    <w:rsid w:val="00F22A7C"/>
    <w:rPr>
      <w:rFonts w:ascii="Arial" w:hAnsi="Arial"/>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color w:val="FFFFFF"/>
      </w:rPr>
      <w:tblPr/>
      <w:trPr>
        <w:cantSplit w:val="0"/>
        <w:tblHeader/>
      </w:trPr>
      <w:tcPr>
        <w:shd w:val="clear" w:color="auto" w:fill="6D5E3B"/>
        <w:vAlign w:val="bottom"/>
      </w:tcPr>
    </w:tblStylePr>
  </w:style>
  <w:style w:type="table" w:customStyle="1" w:styleId="TableStyleRed">
    <w:name w:val="Table Style Red"/>
    <w:basedOn w:val="TableNormal"/>
    <w:rsid w:val="00F22A7C"/>
    <w:rPr>
      <w:rFonts w:ascii="Arial" w:hAnsi="Arial"/>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b/>
        <w:color w:val="FFFFFF"/>
      </w:rPr>
      <w:tblPr/>
      <w:trPr>
        <w:tblHeader/>
      </w:trPr>
      <w:tcPr>
        <w:shd w:val="clear" w:color="auto" w:fill="982A22"/>
        <w:vAlign w:val="bottom"/>
      </w:tcPr>
    </w:tblStylePr>
  </w:style>
  <w:style w:type="table" w:customStyle="1" w:styleId="TableStyleLtBlue">
    <w:name w:val="Table Style Lt Blue"/>
    <w:basedOn w:val="TableNormal"/>
    <w:rsid w:val="00F22A7C"/>
    <w:rPr>
      <w:rFonts w:ascii="Arial" w:hAnsi="Arial"/>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vAlign w:val="center"/>
    </w:tcPr>
    <w:tblStylePr w:type="firstRow">
      <w:pPr>
        <w:jc w:val="center"/>
      </w:pPr>
      <w:rPr>
        <w:rFonts w:ascii="Arial" w:hAnsi="Arial"/>
        <w:b/>
        <w:sz w:val="20"/>
      </w:rPr>
      <w:tblPr/>
      <w:trPr>
        <w:tblHeader/>
      </w:trPr>
      <w:tcPr>
        <w:shd w:val="clear" w:color="auto" w:fill="CBD0DF"/>
        <w:vAlign w:val="bottom"/>
      </w:tcPr>
    </w:tblStylePr>
  </w:style>
  <w:style w:type="table" w:customStyle="1" w:styleId="TableStyle-ColLtBlue">
    <w:name w:val="Table Style-Col Lt Blue"/>
    <w:basedOn w:val="TableNormal"/>
    <w:rsid w:val="00967017"/>
    <w:pPr>
      <w:jc w:val="center"/>
    </w:pPr>
    <w:rPr>
      <w:rFonts w:ascii="Arial" w:hAnsi="Arial"/>
    </w:rPr>
    <w:tblPr>
      <w:tblStyleColBandSize w:val="1"/>
    </w:tblPr>
    <w:tcPr>
      <w:vAlign w:val="center"/>
    </w:tcPr>
    <w:tblStylePr w:type="firstRow">
      <w:pPr>
        <w:jc w:val="center"/>
      </w:pPr>
      <w:rPr>
        <w:rFonts w:ascii="Arial" w:hAnsi="Arial"/>
        <w:b/>
        <w:sz w:val="20"/>
      </w:rPr>
      <w:tblPr/>
      <w:trPr>
        <w:tblHeader/>
      </w:trPr>
      <w:tcPr>
        <w:shd w:val="clear" w:color="auto" w:fill="FFFFFF"/>
        <w:vAlign w:val="bottom"/>
      </w:tcPr>
    </w:tblStylePr>
    <w:tblStylePr w:type="firstCol">
      <w:pPr>
        <w:jc w:val="center"/>
      </w:pPr>
    </w:tblStylePr>
    <w:tblStylePr w:type="band1Vert">
      <w:pPr>
        <w:jc w:val="center"/>
      </w:pPr>
      <w:tblPr/>
      <w:tcPr>
        <w:shd w:val="clear" w:color="auto" w:fill="CBD0DF"/>
      </w:tcPr>
    </w:tblStylePr>
    <w:tblStylePr w:type="band2Vert">
      <w:pPr>
        <w:jc w:val="center"/>
      </w:pPr>
    </w:tblStylePr>
  </w:style>
  <w:style w:type="table" w:customStyle="1" w:styleId="TableStyle-RowLtBlue">
    <w:name w:val="Table Style-Row Lt Blue"/>
    <w:basedOn w:val="TableNormal"/>
    <w:rsid w:val="00F22A7C"/>
    <w:pPr>
      <w:jc w:val="center"/>
    </w:pPr>
    <w:rPr>
      <w:rFonts w:ascii="Arial" w:hAnsi="Arial"/>
    </w:rPr>
    <w:tblPr>
      <w:tblStyleRowBandSize w:val="1"/>
    </w:tblPr>
    <w:tcPr>
      <w:vAlign w:val="center"/>
    </w:tcPr>
    <w:tblStylePr w:type="firstRow">
      <w:pPr>
        <w:jc w:val="center"/>
      </w:pPr>
      <w:rPr>
        <w:rFonts w:ascii="Arial" w:hAnsi="Arial"/>
        <w:b/>
        <w:sz w:val="20"/>
      </w:rPr>
      <w:tblPr/>
      <w:trPr>
        <w:tblHeader/>
      </w:trPr>
      <w:tcPr>
        <w:vAlign w:val="bottom"/>
      </w:tcPr>
    </w:tblStylePr>
    <w:tblStylePr w:type="firstCol">
      <w:pPr>
        <w:jc w:val="center"/>
      </w:pPr>
    </w:tblStylePr>
    <w:tblStylePr w:type="band1Horz">
      <w:pPr>
        <w:jc w:val="center"/>
      </w:pPr>
      <w:tblPr/>
      <w:tcPr>
        <w:shd w:val="clear" w:color="auto" w:fill="CBD0DF"/>
      </w:tcPr>
    </w:tblStylePr>
  </w:style>
  <w:style w:type="table" w:customStyle="1" w:styleId="TableStyle-TasksDeliverGrey">
    <w:name w:val="Table Style-Tasks/Deliver Grey"/>
    <w:basedOn w:val="TableNormal"/>
    <w:rsid w:val="00B4224A"/>
    <w:rPr>
      <w:rFonts w:ascii="Arial" w:hAnsi="Arial"/>
    </w:rPr>
    <w:tblPr>
      <w:tblStyleRowBandSize w:val="1"/>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blStylePr w:type="firstRow">
      <w:pPr>
        <w:jc w:val="center"/>
      </w:pPr>
      <w:rPr>
        <w:rFonts w:ascii="Arial" w:hAnsi="Arial"/>
        <w:b w:val="0"/>
        <w:sz w:val="24"/>
      </w:rPr>
      <w:tblPr/>
      <w:tcPr>
        <w:tcBorders>
          <w:bottom w:val="single" w:sz="12" w:space="0" w:color="auto"/>
          <w:insideH w:val="nil"/>
        </w:tcBorders>
        <w:shd w:val="clear" w:color="auto" w:fill="C0C0C0"/>
        <w:vAlign w:val="center"/>
      </w:tcPr>
    </w:tblStylePr>
    <w:tblStylePr w:type="band1Horz">
      <w:pPr>
        <w:jc w:val="left"/>
      </w:pPr>
      <w:rPr>
        <w:rFonts w:ascii="Arial" w:hAnsi="Arial"/>
        <w:b w:val="0"/>
        <w:i w:val="0"/>
        <w:sz w:val="24"/>
      </w:rPr>
      <w:tblPr/>
      <w:tcPr>
        <w:tcBorders>
          <w:bottom w:val="single" w:sz="8" w:space="0" w:color="auto"/>
        </w:tcBorders>
        <w:shd w:val="clear" w:color="auto" w:fill="C0C0C0"/>
      </w:tcPr>
    </w:tblStylePr>
    <w:tblStylePr w:type="band2Horz">
      <w:pPr>
        <w:jc w:val="left"/>
      </w:pPr>
      <w:rPr>
        <w:rFonts w:ascii="Arial" w:hAnsi="Arial"/>
        <w:sz w:val="20"/>
      </w:rPr>
      <w:tblPr/>
      <w:tcPr>
        <w:tcBorders>
          <w:insideH w:val="single" w:sz="8" w:space="0" w:color="auto"/>
          <w:insideV w:val="single" w:sz="8" w:space="0" w:color="auto"/>
        </w:tcBorders>
      </w:tcPr>
    </w:tblStylePr>
  </w:style>
  <w:style w:type="paragraph" w:customStyle="1" w:styleId="TableTextBold">
    <w:name w:val="Table Text Bold"/>
    <w:basedOn w:val="TableText"/>
    <w:rsid w:val="00844338"/>
    <w:rPr>
      <w:b/>
    </w:rPr>
  </w:style>
  <w:style w:type="table" w:customStyle="1" w:styleId="TableStyle-TasksDeliverLtBlue">
    <w:name w:val="Table Style-Tasks/Deliver Lt Blue"/>
    <w:basedOn w:val="TableNormal"/>
    <w:rsid w:val="00E80F29"/>
    <w:rPr>
      <w:rFonts w:ascii="Arial" w:hAnsi="Arial"/>
    </w:rPr>
    <w:tblPr>
      <w:tblStyleRowBandSize w:val="1"/>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blStylePr w:type="firstRow">
      <w:pPr>
        <w:jc w:val="center"/>
      </w:pPr>
      <w:rPr>
        <w:b w:val="0"/>
      </w:rPr>
      <w:tblPr/>
      <w:tcPr>
        <w:tcBorders>
          <w:bottom w:val="single" w:sz="12" w:space="0" w:color="auto"/>
        </w:tcBorders>
        <w:shd w:val="clear" w:color="auto" w:fill="CBD0DF"/>
        <w:vAlign w:val="center"/>
      </w:tcPr>
    </w:tblStylePr>
    <w:tblStylePr w:type="band1Horz">
      <w:pPr>
        <w:jc w:val="left"/>
      </w:pPr>
      <w:tblPr/>
      <w:tcPr>
        <w:shd w:val="clear" w:color="auto" w:fill="CBD0DF"/>
      </w:tcPr>
    </w:tblStylePr>
    <w:tblStylePr w:type="band2Horz">
      <w:pPr>
        <w:jc w:val="left"/>
      </w:pPr>
    </w:tblStylePr>
  </w:style>
  <w:style w:type="paragraph" w:styleId="TOCHeading">
    <w:name w:val="TOC Heading"/>
    <w:basedOn w:val="Normal"/>
    <w:next w:val="Normal"/>
    <w:uiPriority w:val="39"/>
    <w:qFormat/>
    <w:rsid w:val="00400F20"/>
    <w:pPr>
      <w:keepNext/>
      <w:spacing w:before="240"/>
    </w:pPr>
    <w:rPr>
      <w:rFonts w:eastAsia="MS Mincho" w:cs="Times New Roman"/>
      <w:b/>
      <w:szCs w:val="20"/>
    </w:rPr>
  </w:style>
  <w:style w:type="paragraph" w:styleId="FootnoteText">
    <w:name w:val="footnote text"/>
    <w:basedOn w:val="Normal"/>
    <w:semiHidden/>
    <w:rsid w:val="00A76E1D"/>
    <w:rPr>
      <w:rFonts w:eastAsia="MS Mincho" w:cs="Times New Roman"/>
      <w:sz w:val="20"/>
      <w:szCs w:val="20"/>
    </w:rPr>
  </w:style>
  <w:style w:type="character" w:styleId="FootnoteReference">
    <w:name w:val="footnote reference"/>
    <w:semiHidden/>
    <w:rsid w:val="00A76E1D"/>
    <w:rPr>
      <w:vertAlign w:val="superscript"/>
    </w:rPr>
  </w:style>
  <w:style w:type="paragraph" w:customStyle="1" w:styleId="SectionDivider-Numbered">
    <w:name w:val="Section Divider-Numbered"/>
    <w:basedOn w:val="SectionDivider"/>
    <w:rsid w:val="00CA50F2"/>
    <w:pPr>
      <w:numPr>
        <w:numId w:val="13"/>
      </w:numPr>
      <w:ind w:left="2146"/>
    </w:pPr>
  </w:style>
  <w:style w:type="paragraph" w:customStyle="1" w:styleId="Normal-nospace">
    <w:name w:val="Normal-no space"/>
    <w:basedOn w:val="Normal"/>
    <w:rsid w:val="00A569D5"/>
    <w:pPr>
      <w:spacing w:after="0"/>
    </w:pPr>
  </w:style>
  <w:style w:type="character" w:customStyle="1" w:styleId="Heading2Char">
    <w:name w:val="Heading 2 Char"/>
    <w:basedOn w:val="DefaultParagraphFont"/>
    <w:link w:val="Heading2"/>
    <w:rsid w:val="00BE06D2"/>
    <w:rPr>
      <w:rFonts w:ascii="Arial" w:eastAsia="Times New Roman" w:hAnsi="Arial" w:cs="Arial"/>
      <w:b/>
      <w:snapToGrid w:val="0"/>
      <w:spacing w:val="10"/>
      <w:sz w:val="28"/>
      <w:szCs w:val="22"/>
    </w:rPr>
  </w:style>
  <w:style w:type="character" w:customStyle="1" w:styleId="Heading1Char">
    <w:name w:val="Heading 1 Char"/>
    <w:basedOn w:val="DefaultParagraphFont"/>
    <w:link w:val="Heading1"/>
    <w:rsid w:val="00294584"/>
    <w:rPr>
      <w:rFonts w:ascii="Arial" w:eastAsia="Times New Roman" w:hAnsi="Arial" w:cs="Arial"/>
      <w:b/>
      <w:sz w:val="32"/>
      <w:szCs w:val="22"/>
    </w:rPr>
  </w:style>
  <w:style w:type="character" w:customStyle="1" w:styleId="SectionDividerChar">
    <w:name w:val="Section Divider Char"/>
    <w:basedOn w:val="Heading1Char"/>
    <w:link w:val="SectionDivider"/>
    <w:rsid w:val="00C23787"/>
    <w:rPr>
      <w:rFonts w:ascii="Arial" w:eastAsia="Times New Roman" w:hAnsi="Arial" w:cs="Arial"/>
      <w:b/>
      <w:snapToGrid w:val="0"/>
      <w:sz w:val="32"/>
      <w:szCs w:val="32"/>
    </w:rPr>
  </w:style>
  <w:style w:type="character" w:customStyle="1" w:styleId="FooterChar">
    <w:name w:val="Footer Char"/>
    <w:basedOn w:val="DefaultParagraphFont"/>
    <w:link w:val="Footer"/>
    <w:rsid w:val="00FC1237"/>
    <w:rPr>
      <w:rFonts w:ascii="Arial" w:eastAsia="Times New Roman" w:hAnsi="Arial" w:cs="Arial"/>
      <w:sz w:val="11"/>
      <w:szCs w:val="22"/>
    </w:rPr>
  </w:style>
  <w:style w:type="character" w:customStyle="1" w:styleId="HeaderChar">
    <w:name w:val="Header Char"/>
    <w:basedOn w:val="DefaultParagraphFont"/>
    <w:link w:val="Header"/>
    <w:rsid w:val="00FC1237"/>
    <w:rPr>
      <w:rFonts w:ascii="Arial" w:eastAsia="Times New Roman" w:hAnsi="Arial" w:cs="Arial"/>
      <w:sz w:val="14"/>
      <w:szCs w:val="22"/>
    </w:rPr>
  </w:style>
  <w:style w:type="table" w:styleId="TableGrid">
    <w:name w:val="Table Grid"/>
    <w:basedOn w:val="TableNormal"/>
    <w:rsid w:val="002F0F5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figures">
    <w:name w:val="TOC-figures"/>
    <w:rsid w:val="00400F20"/>
    <w:pPr>
      <w:tabs>
        <w:tab w:val="left" w:pos="1710"/>
        <w:tab w:val="right" w:leader="dot" w:pos="9000"/>
      </w:tabs>
      <w:ind w:left="1253" w:right="720" w:hanging="1253"/>
    </w:pPr>
    <w:rPr>
      <w:rFonts w:ascii="Arial" w:eastAsia="Times New Roman" w:hAnsi="Arial" w:cs="Arial"/>
      <w:noProof/>
      <w:snapToGrid w:val="0"/>
      <w:sz w:val="22"/>
      <w:szCs w:val="22"/>
    </w:rPr>
  </w:style>
  <w:style w:type="paragraph" w:customStyle="1" w:styleId="TOC-heading">
    <w:name w:val="TOC-heading"/>
    <w:basedOn w:val="Normal"/>
    <w:rsid w:val="00400F20"/>
    <w:pPr>
      <w:keepNext/>
      <w:spacing w:before="240"/>
    </w:pPr>
    <w:rPr>
      <w:rFonts w:cs="Times New Roman"/>
      <w:b/>
      <w:color w:val="000000"/>
      <w:sz w:val="24"/>
      <w:szCs w:val="20"/>
    </w:rPr>
  </w:style>
  <w:style w:type="table" w:customStyle="1" w:styleId="TableStyleWhite">
    <w:name w:val="Table Style White"/>
    <w:basedOn w:val="TableNormal"/>
    <w:uiPriority w:val="99"/>
    <w:qFormat/>
    <w:rsid w:val="00D46491"/>
    <w:rPr>
      <w:rFonts w:ascii="Arial" w:hAnsi="Arial"/>
    </w:rPr>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cPr>
      <w:shd w:val="clear" w:color="auto" w:fill="FFFFFF"/>
    </w:tcPr>
    <w:tblStylePr w:type="firstRow">
      <w:pPr>
        <w:jc w:val="center"/>
      </w:pPr>
      <w:rPr>
        <w:rFonts w:ascii="Arial" w:hAnsi="Arial"/>
        <w:b/>
        <w:color w:val="1F497D"/>
        <w:sz w:val="20"/>
      </w:rPr>
      <w:tblPr/>
      <w:trPr>
        <w:tblHeader/>
      </w:trPr>
      <w:tcPr>
        <w:tcBorders>
          <w:top w:val="single" w:sz="12" w:space="0" w:color="auto"/>
          <w:left w:val="single" w:sz="12" w:space="0" w:color="auto"/>
          <w:bottom w:val="single" w:sz="12" w:space="0" w:color="auto"/>
          <w:right w:val="single" w:sz="12" w:space="0" w:color="auto"/>
        </w:tcBorders>
        <w:vAlign w:val="bottom"/>
      </w:tcPr>
    </w:tblStylePr>
  </w:style>
  <w:style w:type="paragraph" w:customStyle="1" w:styleId="TableTextBoldItalic">
    <w:name w:val="Table Text Bold Italic"/>
    <w:basedOn w:val="TableTextBold"/>
    <w:rsid w:val="00D46491"/>
    <w:pPr>
      <w:numPr>
        <w:ilvl w:val="4"/>
      </w:numPr>
    </w:pPr>
    <w:rPr>
      <w:i/>
    </w:rPr>
  </w:style>
  <w:style w:type="paragraph" w:customStyle="1" w:styleId="TableTextCentered">
    <w:name w:val="Table Text Centered"/>
    <w:basedOn w:val="TableText"/>
    <w:rsid w:val="00D46491"/>
    <w:pPr>
      <w:numPr>
        <w:ilvl w:val="4"/>
      </w:numPr>
      <w:jc w:val="center"/>
    </w:pPr>
  </w:style>
  <w:style w:type="numbering" w:customStyle="1" w:styleId="TableTextNumbered">
    <w:name w:val="Table Text Numbered"/>
    <w:basedOn w:val="NoList"/>
    <w:rsid w:val="00D46491"/>
    <w:pPr>
      <w:numPr>
        <w:numId w:val="27"/>
      </w:numPr>
    </w:pPr>
  </w:style>
  <w:style w:type="paragraph" w:customStyle="1" w:styleId="TableTextWhite">
    <w:name w:val="Table Text White"/>
    <w:basedOn w:val="TableText"/>
    <w:rsid w:val="00D46491"/>
    <w:pPr>
      <w:numPr>
        <w:ilvl w:val="4"/>
      </w:numPr>
      <w:jc w:val="center"/>
    </w:pPr>
    <w:rPr>
      <w:color w:val="FFFFFF"/>
    </w:rPr>
  </w:style>
  <w:style w:type="paragraph" w:styleId="BalloonText">
    <w:name w:val="Balloon Text"/>
    <w:basedOn w:val="Normal"/>
    <w:link w:val="BalloonTextChar"/>
    <w:rsid w:val="00E66437"/>
    <w:pPr>
      <w:spacing w:after="0"/>
    </w:pPr>
    <w:rPr>
      <w:rFonts w:ascii="Tahoma" w:hAnsi="Tahoma" w:cs="Tahoma"/>
      <w:sz w:val="16"/>
      <w:szCs w:val="16"/>
    </w:rPr>
  </w:style>
  <w:style w:type="character" w:customStyle="1" w:styleId="BalloonTextChar">
    <w:name w:val="Balloon Text Char"/>
    <w:basedOn w:val="DefaultParagraphFont"/>
    <w:link w:val="BalloonText"/>
    <w:rsid w:val="00E66437"/>
    <w:rPr>
      <w:rFonts w:ascii="Tahoma" w:eastAsia="Times New Roman" w:hAnsi="Tahoma" w:cs="Tahoma"/>
      <w:sz w:val="16"/>
      <w:szCs w:val="16"/>
    </w:rPr>
  </w:style>
  <w:style w:type="character" w:customStyle="1" w:styleId="bullet1Char">
    <w:name w:val="bullet 1 Char"/>
    <w:basedOn w:val="DefaultParagraphFont"/>
    <w:link w:val="bullet1"/>
    <w:rsid w:val="001C201F"/>
    <w:rPr>
      <w:rFonts w:ascii="Arial" w:eastAsia="Times New Roman" w:hAnsi="Arial" w:cs="Arial"/>
      <w:sz w:val="22"/>
      <w:szCs w:val="22"/>
    </w:rPr>
  </w:style>
  <w:style w:type="paragraph" w:styleId="Title">
    <w:name w:val="Title"/>
    <w:basedOn w:val="Normal"/>
    <w:next w:val="Normal"/>
    <w:link w:val="TitleChar"/>
    <w:qFormat/>
    <w:rsid w:val="00285E0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85E07"/>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nhideWhenUsed/>
    <w:rsid w:val="00285E07"/>
    <w:rPr>
      <w:sz w:val="16"/>
      <w:szCs w:val="16"/>
    </w:rPr>
  </w:style>
  <w:style w:type="paragraph" w:styleId="CommentText">
    <w:name w:val="annotation text"/>
    <w:basedOn w:val="Normal"/>
    <w:link w:val="CommentTextChar"/>
    <w:unhideWhenUsed/>
    <w:rsid w:val="00285E07"/>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rsid w:val="00285E07"/>
    <w:rPr>
      <w:rFonts w:asciiTheme="minorHAnsi" w:eastAsiaTheme="minorHAnsi" w:hAnsiTheme="minorHAnsi" w:cstheme="minorBidi"/>
    </w:rPr>
  </w:style>
  <w:style w:type="paragraph" w:styleId="ListParagraph">
    <w:name w:val="List Paragraph"/>
    <w:basedOn w:val="Normal"/>
    <w:uiPriority w:val="34"/>
    <w:qFormat/>
    <w:rsid w:val="00285E07"/>
    <w:pPr>
      <w:ind w:left="720"/>
      <w:contextualSpacing/>
    </w:pPr>
  </w:style>
  <w:style w:type="character" w:customStyle="1" w:styleId="tgc">
    <w:name w:val="_tgc"/>
    <w:basedOn w:val="DefaultParagraphFont"/>
    <w:rsid w:val="00285E07"/>
  </w:style>
  <w:style w:type="paragraph" w:styleId="Caption">
    <w:name w:val="caption"/>
    <w:basedOn w:val="Normal"/>
    <w:next w:val="Normal"/>
    <w:unhideWhenUsed/>
    <w:qFormat/>
    <w:rsid w:val="00E83D6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731403">
      <w:bodyDiv w:val="1"/>
      <w:marLeft w:val="0"/>
      <w:marRight w:val="0"/>
      <w:marTop w:val="0"/>
      <w:marBottom w:val="0"/>
      <w:divBdr>
        <w:top w:val="none" w:sz="0" w:space="0" w:color="auto"/>
        <w:left w:val="none" w:sz="0" w:space="0" w:color="auto"/>
        <w:bottom w:val="none" w:sz="0" w:space="0" w:color="auto"/>
        <w:right w:val="none" w:sz="0" w:space="0" w:color="auto"/>
      </w:divBdr>
    </w:div>
    <w:div w:id="769004659">
      <w:bodyDiv w:val="1"/>
      <w:marLeft w:val="0"/>
      <w:marRight w:val="0"/>
      <w:marTop w:val="0"/>
      <w:marBottom w:val="0"/>
      <w:divBdr>
        <w:top w:val="none" w:sz="0" w:space="0" w:color="auto"/>
        <w:left w:val="none" w:sz="0" w:space="0" w:color="auto"/>
        <w:bottom w:val="none" w:sz="0" w:space="0" w:color="auto"/>
        <w:right w:val="none" w:sz="0" w:space="0" w:color="auto"/>
      </w:divBdr>
      <w:divsChild>
        <w:div w:id="1239636359">
          <w:marLeft w:val="0"/>
          <w:marRight w:val="0"/>
          <w:marTop w:val="0"/>
          <w:marBottom w:val="0"/>
          <w:divBdr>
            <w:top w:val="none" w:sz="0" w:space="0" w:color="auto"/>
            <w:left w:val="none" w:sz="0" w:space="0" w:color="auto"/>
            <w:bottom w:val="none" w:sz="0" w:space="0" w:color="auto"/>
            <w:right w:val="none" w:sz="0" w:space="0" w:color="auto"/>
          </w:divBdr>
        </w:div>
      </w:divsChild>
    </w:div>
    <w:div w:id="1106272582">
      <w:bodyDiv w:val="1"/>
      <w:marLeft w:val="0"/>
      <w:marRight w:val="0"/>
      <w:marTop w:val="0"/>
      <w:marBottom w:val="0"/>
      <w:divBdr>
        <w:top w:val="none" w:sz="0" w:space="0" w:color="auto"/>
        <w:left w:val="none" w:sz="0" w:space="0" w:color="auto"/>
        <w:bottom w:val="none" w:sz="0" w:space="0" w:color="auto"/>
        <w:right w:val="none" w:sz="0" w:space="0" w:color="auto"/>
      </w:divBdr>
      <w:divsChild>
        <w:div w:id="971594007">
          <w:marLeft w:val="0"/>
          <w:marRight w:val="0"/>
          <w:marTop w:val="0"/>
          <w:marBottom w:val="0"/>
          <w:divBdr>
            <w:top w:val="none" w:sz="0" w:space="0" w:color="auto"/>
            <w:left w:val="none" w:sz="0" w:space="0" w:color="auto"/>
            <w:bottom w:val="none" w:sz="0" w:space="0" w:color="auto"/>
            <w:right w:val="none" w:sz="0" w:space="0" w:color="auto"/>
          </w:divBdr>
        </w:div>
        <w:div w:id="1150485472">
          <w:marLeft w:val="0"/>
          <w:marRight w:val="0"/>
          <w:marTop w:val="0"/>
          <w:marBottom w:val="0"/>
          <w:divBdr>
            <w:top w:val="none" w:sz="0" w:space="0" w:color="auto"/>
            <w:left w:val="none" w:sz="0" w:space="0" w:color="auto"/>
            <w:bottom w:val="none" w:sz="0" w:space="0" w:color="auto"/>
            <w:right w:val="none" w:sz="0" w:space="0" w:color="auto"/>
          </w:divBdr>
        </w:div>
        <w:div w:id="1985575523">
          <w:marLeft w:val="0"/>
          <w:marRight w:val="0"/>
          <w:marTop w:val="0"/>
          <w:marBottom w:val="0"/>
          <w:divBdr>
            <w:top w:val="none" w:sz="0" w:space="0" w:color="auto"/>
            <w:left w:val="none" w:sz="0" w:space="0" w:color="auto"/>
            <w:bottom w:val="none" w:sz="0" w:space="0" w:color="auto"/>
            <w:right w:val="none" w:sz="0" w:space="0" w:color="auto"/>
          </w:divBdr>
        </w:div>
      </w:divsChild>
    </w:div>
    <w:div w:id="1900629455">
      <w:bodyDiv w:val="1"/>
      <w:marLeft w:val="0"/>
      <w:marRight w:val="0"/>
      <w:marTop w:val="0"/>
      <w:marBottom w:val="0"/>
      <w:divBdr>
        <w:top w:val="none" w:sz="0" w:space="0" w:color="auto"/>
        <w:left w:val="none" w:sz="0" w:space="0" w:color="auto"/>
        <w:bottom w:val="none" w:sz="0" w:space="0" w:color="auto"/>
        <w:right w:val="none" w:sz="0" w:space="0" w:color="auto"/>
      </w:divBdr>
      <w:divsChild>
        <w:div w:id="91896746">
          <w:marLeft w:val="0"/>
          <w:marRight w:val="0"/>
          <w:marTop w:val="0"/>
          <w:marBottom w:val="0"/>
          <w:divBdr>
            <w:top w:val="none" w:sz="0" w:space="0" w:color="auto"/>
            <w:left w:val="none" w:sz="0" w:space="0" w:color="auto"/>
            <w:bottom w:val="none" w:sz="0" w:space="0" w:color="auto"/>
            <w:right w:val="none" w:sz="0" w:space="0" w:color="auto"/>
          </w:divBdr>
        </w:div>
      </w:divsChild>
    </w:div>
    <w:div w:id="2015187066">
      <w:bodyDiv w:val="1"/>
      <w:marLeft w:val="0"/>
      <w:marRight w:val="0"/>
      <w:marTop w:val="0"/>
      <w:marBottom w:val="0"/>
      <w:divBdr>
        <w:top w:val="none" w:sz="0" w:space="0" w:color="auto"/>
        <w:left w:val="none" w:sz="0" w:space="0" w:color="auto"/>
        <w:bottom w:val="none" w:sz="0" w:space="0" w:color="auto"/>
        <w:right w:val="none" w:sz="0" w:space="0" w:color="auto"/>
      </w:divBdr>
      <w:divsChild>
        <w:div w:id="953487351">
          <w:marLeft w:val="0"/>
          <w:marRight w:val="0"/>
          <w:marTop w:val="0"/>
          <w:marBottom w:val="0"/>
          <w:divBdr>
            <w:top w:val="none" w:sz="0" w:space="0" w:color="auto"/>
            <w:left w:val="none" w:sz="0" w:space="0" w:color="auto"/>
            <w:bottom w:val="none" w:sz="0" w:space="0" w:color="auto"/>
            <w:right w:val="none" w:sz="0" w:space="0" w:color="auto"/>
          </w:divBdr>
          <w:divsChild>
            <w:div w:id="316883043">
              <w:marLeft w:val="0"/>
              <w:marRight w:val="0"/>
              <w:marTop w:val="0"/>
              <w:marBottom w:val="0"/>
              <w:divBdr>
                <w:top w:val="none" w:sz="0" w:space="0" w:color="auto"/>
                <w:left w:val="none" w:sz="0" w:space="0" w:color="auto"/>
                <w:bottom w:val="none" w:sz="0" w:space="0" w:color="auto"/>
                <w:right w:val="none" w:sz="0" w:space="0" w:color="auto"/>
              </w:divBdr>
            </w:div>
            <w:div w:id="505944037">
              <w:marLeft w:val="0"/>
              <w:marRight w:val="0"/>
              <w:marTop w:val="0"/>
              <w:marBottom w:val="0"/>
              <w:divBdr>
                <w:top w:val="none" w:sz="0" w:space="0" w:color="auto"/>
                <w:left w:val="none" w:sz="0" w:space="0" w:color="auto"/>
                <w:bottom w:val="none" w:sz="0" w:space="0" w:color="auto"/>
                <w:right w:val="none" w:sz="0" w:space="0" w:color="auto"/>
              </w:divBdr>
            </w:div>
            <w:div w:id="512379183">
              <w:marLeft w:val="0"/>
              <w:marRight w:val="0"/>
              <w:marTop w:val="0"/>
              <w:marBottom w:val="0"/>
              <w:divBdr>
                <w:top w:val="none" w:sz="0" w:space="0" w:color="auto"/>
                <w:left w:val="none" w:sz="0" w:space="0" w:color="auto"/>
                <w:bottom w:val="none" w:sz="0" w:space="0" w:color="auto"/>
                <w:right w:val="none" w:sz="0" w:space="0" w:color="auto"/>
              </w:divBdr>
            </w:div>
            <w:div w:id="10329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emf"/><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emf"/><Relationship Id="rId27"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evi\AppData\Roaming\Microsoft\Templates\emeagcreport.dotm" TargetMode="External"/></Relationships>
</file>

<file path=word/theme/theme1.xml><?xml version="1.0" encoding="utf-8"?>
<a:theme xmlns:a="http://schemas.openxmlformats.org/drawingml/2006/main" name="Office Theme">
  <a:themeElements>
    <a:clrScheme name="Gartner">
      <a:dk1>
        <a:sysClr val="windowText" lastClr="000000"/>
      </a:dk1>
      <a:lt1>
        <a:sysClr val="window" lastClr="FFFFFF"/>
      </a:lt1>
      <a:dk2>
        <a:srgbClr val="1F497D"/>
      </a:dk2>
      <a:lt2>
        <a:srgbClr val="EAEAEA"/>
      </a:lt2>
      <a:accent1>
        <a:srgbClr val="6E96D5"/>
      </a:accent1>
      <a:accent2>
        <a:srgbClr val="5B97B1"/>
      </a:accent2>
      <a:accent3>
        <a:srgbClr val="85B0C6"/>
      </a:accent3>
      <a:accent4>
        <a:srgbClr val="B9D0DC"/>
      </a:accent4>
      <a:accent5>
        <a:srgbClr val="99CC00"/>
      </a:accent5>
      <a:accent6>
        <a:srgbClr val="336600"/>
      </a:accent6>
      <a:hlink>
        <a:srgbClr val="00529B"/>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3C63D9DA05A2A42A671F70AFEE2AF24" ma:contentTypeVersion="3" ma:contentTypeDescription="Creare un nuovo documento." ma:contentTypeScope="" ma:versionID="2c34f00a8079f419b8ddfffd6ef7c898">
  <xsd:schema xmlns:xsd="http://www.w3.org/2001/XMLSchema" xmlns:xs="http://www.w3.org/2001/XMLSchema" xmlns:p="http://schemas.microsoft.com/office/2006/metadata/properties" xmlns:ns2="454d2833-355c-463a-9f93-484b89b305aa" targetNamespace="http://schemas.microsoft.com/office/2006/metadata/properties" ma:root="true" ma:fieldsID="b2fe35907b18100fa9db39e506bc4634" ns2:_="">
    <xsd:import namespace="454d2833-355c-463a-9f93-484b89b305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4d2833-355c-463a-9f93-484b89b30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683503-6A6E-4974-8F19-134BE932E6CB}">
  <ds:schemaRefs>
    <ds:schemaRef ds:uri="http://schemas.openxmlformats.org/officeDocument/2006/bibliography"/>
  </ds:schemaRefs>
</ds:datastoreItem>
</file>

<file path=customXml/itemProps2.xml><?xml version="1.0" encoding="utf-8"?>
<ds:datastoreItem xmlns:ds="http://schemas.openxmlformats.org/officeDocument/2006/customXml" ds:itemID="{1E398326-A2AF-45F5-9B05-FCC9A39DF14E}">
  <ds:schemaRefs>
    <ds:schemaRef ds:uri="http://schemas.microsoft.com/sharepoint/v3/contenttype/forms"/>
  </ds:schemaRefs>
</ds:datastoreItem>
</file>

<file path=customXml/itemProps3.xml><?xml version="1.0" encoding="utf-8"?>
<ds:datastoreItem xmlns:ds="http://schemas.openxmlformats.org/officeDocument/2006/customXml" ds:itemID="{F0C136DB-0450-4F3B-A3CA-5CA86739B508}"/>
</file>

<file path=customXml/itemProps4.xml><?xml version="1.0" encoding="utf-8"?>
<ds:datastoreItem xmlns:ds="http://schemas.openxmlformats.org/officeDocument/2006/customXml" ds:itemID="{434282D6-FBE8-40C7-B190-393678563501}">
  <ds:schemaRefs>
    <ds:schemaRef ds:uri="http://schemas.microsoft.com/office/2006/documentManagement/types"/>
    <ds:schemaRef ds:uri="http://purl.org/dc/terms/"/>
    <ds:schemaRef ds:uri="http://www.w3.org/XML/1998/namespace"/>
    <ds:schemaRef ds:uri="http://purl.org/dc/dcmitype/"/>
    <ds:schemaRef ds:uri="http://purl.org/dc/elements/1.1/"/>
    <ds:schemaRef ds:uri="http://schemas.microsoft.com/office/infopath/2007/PartnerControls"/>
    <ds:schemaRef ds:uri="http://schemas.microsoft.com/office/2006/metadata/properties"/>
    <ds:schemaRef ds:uri="http://schemas.openxmlformats.org/package/2006/metadata/core-properties"/>
    <ds:schemaRef ds:uri="63e1198b-b708-4340-b6a8-099da26b60c5"/>
    <ds:schemaRef ds:uri="5ec63ccc-7738-4214-ad69-bbcf61e21a44"/>
  </ds:schemaRefs>
</ds:datastoreItem>
</file>

<file path=docProps/app.xml><?xml version="1.0" encoding="utf-8"?>
<Properties xmlns="http://schemas.openxmlformats.org/officeDocument/2006/extended-properties" xmlns:vt="http://schemas.openxmlformats.org/officeDocument/2006/docPropsVTypes">
  <Template>emeagcreport</Template>
  <TotalTime>261</TotalTime>
  <Pages>39</Pages>
  <Words>11220</Words>
  <Characters>68135</Characters>
  <Application>Microsoft Office Word</Application>
  <DocSecurity>0</DocSecurity>
  <Lines>567</Lines>
  <Paragraphs>158</Paragraphs>
  <ScaleCrop>false</ScaleCrop>
  <HeadingPairs>
    <vt:vector size="2" baseType="variant">
      <vt:variant>
        <vt:lpstr>Title</vt:lpstr>
      </vt:variant>
      <vt:variant>
        <vt:i4>1</vt:i4>
      </vt:variant>
    </vt:vector>
  </HeadingPairs>
  <TitlesOfParts>
    <vt:vector size="1" baseType="lpstr">
      <vt:lpstr>FFPA Counting Practices Manual</vt:lpstr>
    </vt:vector>
  </TitlesOfParts>
  <Company>Fast Function Point Analysis Counting Practices Group</Company>
  <LinksUpToDate>false</LinksUpToDate>
  <CharactersWithSpaces>79197</CharactersWithSpaces>
  <SharedDoc>false</SharedDoc>
  <HLinks>
    <vt:vector size="54" baseType="variant">
      <vt:variant>
        <vt:i4>1310770</vt:i4>
      </vt:variant>
      <vt:variant>
        <vt:i4>65</vt:i4>
      </vt:variant>
      <vt:variant>
        <vt:i4>0</vt:i4>
      </vt:variant>
      <vt:variant>
        <vt:i4>5</vt:i4>
      </vt:variant>
      <vt:variant>
        <vt:lpwstr/>
      </vt:variant>
      <vt:variant>
        <vt:lpwstr>_Toc257205714</vt:lpwstr>
      </vt:variant>
      <vt:variant>
        <vt:i4>1310770</vt:i4>
      </vt:variant>
      <vt:variant>
        <vt:i4>59</vt:i4>
      </vt:variant>
      <vt:variant>
        <vt:i4>0</vt:i4>
      </vt:variant>
      <vt:variant>
        <vt:i4>5</vt:i4>
      </vt:variant>
      <vt:variant>
        <vt:lpwstr/>
      </vt:variant>
      <vt:variant>
        <vt:lpwstr>_Toc257205713</vt:lpwstr>
      </vt:variant>
      <vt:variant>
        <vt:i4>1310770</vt:i4>
      </vt:variant>
      <vt:variant>
        <vt:i4>53</vt:i4>
      </vt:variant>
      <vt:variant>
        <vt:i4>0</vt:i4>
      </vt:variant>
      <vt:variant>
        <vt:i4>5</vt:i4>
      </vt:variant>
      <vt:variant>
        <vt:lpwstr/>
      </vt:variant>
      <vt:variant>
        <vt:lpwstr>_Toc257205712</vt:lpwstr>
      </vt:variant>
      <vt:variant>
        <vt:i4>1310770</vt:i4>
      </vt:variant>
      <vt:variant>
        <vt:i4>47</vt:i4>
      </vt:variant>
      <vt:variant>
        <vt:i4>0</vt:i4>
      </vt:variant>
      <vt:variant>
        <vt:i4>5</vt:i4>
      </vt:variant>
      <vt:variant>
        <vt:lpwstr/>
      </vt:variant>
      <vt:variant>
        <vt:lpwstr>_Toc257205711</vt:lpwstr>
      </vt:variant>
      <vt:variant>
        <vt:i4>1310770</vt:i4>
      </vt:variant>
      <vt:variant>
        <vt:i4>41</vt:i4>
      </vt:variant>
      <vt:variant>
        <vt:i4>0</vt:i4>
      </vt:variant>
      <vt:variant>
        <vt:i4>5</vt:i4>
      </vt:variant>
      <vt:variant>
        <vt:lpwstr/>
      </vt:variant>
      <vt:variant>
        <vt:lpwstr>_Toc257205710</vt:lpwstr>
      </vt:variant>
      <vt:variant>
        <vt:i4>1376306</vt:i4>
      </vt:variant>
      <vt:variant>
        <vt:i4>35</vt:i4>
      </vt:variant>
      <vt:variant>
        <vt:i4>0</vt:i4>
      </vt:variant>
      <vt:variant>
        <vt:i4>5</vt:i4>
      </vt:variant>
      <vt:variant>
        <vt:lpwstr/>
      </vt:variant>
      <vt:variant>
        <vt:lpwstr>_Toc257205709</vt:lpwstr>
      </vt:variant>
      <vt:variant>
        <vt:i4>2162718</vt:i4>
      </vt:variant>
      <vt:variant>
        <vt:i4>15</vt:i4>
      </vt:variant>
      <vt:variant>
        <vt:i4>0</vt:i4>
      </vt:variant>
      <vt:variant>
        <vt:i4>5</vt:i4>
      </vt:variant>
      <vt:variant>
        <vt:lpwstr>mailto:WinCenterProposal&amp;Delivery.Support@gartner.com</vt:lpwstr>
      </vt:variant>
      <vt:variant>
        <vt:lpwstr/>
      </vt:variant>
      <vt:variant>
        <vt:i4>6488169</vt:i4>
      </vt:variant>
      <vt:variant>
        <vt:i4>12</vt:i4>
      </vt:variant>
      <vt:variant>
        <vt:i4>0</vt:i4>
      </vt:variant>
      <vt:variant>
        <vt:i4>5</vt:i4>
      </vt:variant>
      <vt:variant>
        <vt:lpwstr>http://gkm.gartner.com/gkm/livelink?func=ll&amp;objId=19285069&amp;objAction=browse&amp;viewType=1</vt:lpwstr>
      </vt:variant>
      <vt:variant>
        <vt:lpwstr/>
      </vt:variant>
      <vt:variant>
        <vt:i4>7340136</vt:i4>
      </vt:variant>
      <vt:variant>
        <vt:i4>9</vt:i4>
      </vt:variant>
      <vt:variant>
        <vt:i4>0</vt:i4>
      </vt:variant>
      <vt:variant>
        <vt:i4>5</vt:i4>
      </vt:variant>
      <vt:variant>
        <vt:lpwstr>http://gkm.gartner.com/gkm/livelink/fetch/2000/17826/651505/17720/263904/customview%2Ehtml?func=ll&amp;objId=263904&amp;objAction=browse&amp;viewType=1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FFPA Counting Practices Manual</dc:title>
  <dc:subject>COMMERCIAL IN CONFIDENCE</dc:subject>
  <dc:creator>Paul Goodman</dc:creator>
  <cp:keywords/>
  <dc:description>Template Version: 1 January 2016</dc:description>
  <cp:lastModifiedBy>Laura Peonia</cp:lastModifiedBy>
  <cp:revision>9</cp:revision>
  <cp:lastPrinted>2024-10-15T17:18:00Z</cp:lastPrinted>
  <dcterms:created xsi:type="dcterms:W3CDTF">2020-11-23T13:16:00Z</dcterms:created>
  <dcterms:modified xsi:type="dcterms:W3CDTF">2024-10-15T17:18:00Z</dcterms:modified>
  <cp:category>Proposal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yMonth">
    <vt:lpwstr>1 April</vt:lpwstr>
  </property>
  <property fmtid="{D5CDD505-2E9C-101B-9397-08002B2CF9AE}" pid="3" name="Year">
    <vt:lpwstr>2016</vt:lpwstr>
  </property>
  <property fmtid="{D5CDD505-2E9C-101B-9397-08002B2CF9AE}" pid="4" name="CCname">
    <vt:lpwstr>CCname</vt:lpwstr>
  </property>
  <property fmtid="{D5CDD505-2E9C-101B-9397-08002B2CF9AE}" pid="5" name="CCphone">
    <vt:lpwstr/>
  </property>
  <property fmtid="{D5CDD505-2E9C-101B-9397-08002B2CF9AE}" pid="6" name="CCfax">
    <vt:lpwstr/>
  </property>
  <property fmtid="{D5CDD505-2E9C-101B-9397-08002B2CF9AE}" pid="7" name="CCemail">
    <vt:lpwstr/>
  </property>
  <property fmtid="{D5CDD505-2E9C-101B-9397-08002B2CF9AE}" pid="8" name="DocumentType">
    <vt:lpwstr>Manual</vt:lpwstr>
  </property>
  <property fmtid="{D5CDD505-2E9C-101B-9397-08002B2CF9AE}" pid="9" name="GCname">
    <vt:lpwstr>Paul Goodman</vt:lpwstr>
  </property>
  <property fmtid="{D5CDD505-2E9C-101B-9397-08002B2CF9AE}" pid="10" name="GCfax">
    <vt:lpwstr/>
  </property>
  <property fmtid="{D5CDD505-2E9C-101B-9397-08002B2CF9AE}" pid="11" name="GCemail">
    <vt:lpwstr>paul.goodman@gartner.com</vt:lpwstr>
  </property>
  <property fmtid="{D5CDD505-2E9C-101B-9397-08002B2CF9AE}" pid="12" name="GCphone">
    <vt:lpwstr>+44 1784 26 7215</vt:lpwstr>
  </property>
  <property fmtid="{D5CDD505-2E9C-101B-9397-08002B2CF9AE}" pid="13" name="GCtitle">
    <vt:lpwstr>VP Consulting</vt:lpwstr>
  </property>
  <property fmtid="{D5CDD505-2E9C-101B-9397-08002B2CF9AE}" pid="14" name="CCfirstname">
    <vt:lpwstr/>
  </property>
  <property fmtid="{D5CDD505-2E9C-101B-9397-08002B2CF9AE}" pid="15" name="CClastname">
    <vt:lpwstr/>
  </property>
  <property fmtid="{D5CDD505-2E9C-101B-9397-08002B2CF9AE}" pid="16" name="CCtitle">
    <vt:lpwstr>CCtitle</vt:lpwstr>
  </property>
  <property fmtid="{D5CDD505-2E9C-101B-9397-08002B2CF9AE}" pid="17" name="GCadd">
    <vt:lpwstr>Gartner United Kingdom</vt:lpwstr>
  </property>
  <property fmtid="{D5CDD505-2E9C-101B-9397-08002B2CF9AE}" pid="18" name="CCadd">
    <vt:lpwstr/>
  </property>
  <property fmtid="{D5CDD505-2E9C-101B-9397-08002B2CF9AE}" pid="19" name="LegalName">
    <vt:lpwstr>Gartner UK Limited</vt:lpwstr>
  </property>
  <property fmtid="{D5CDD505-2E9C-101B-9397-08002B2CF9AE}" pid="20" name="VersionNumber">
    <vt:lpwstr>3</vt:lpwstr>
  </property>
  <property fmtid="{D5CDD505-2E9C-101B-9397-08002B2CF9AE}" pid="21" name="Consulting Template">
    <vt:bool>true</vt:bool>
  </property>
  <property fmtid="{D5CDD505-2E9C-101B-9397-08002B2CF9AE}" pid="22" name="PropertyForm">
    <vt:lpwstr>EmeagcReport</vt:lpwstr>
  </property>
  <property fmtid="{D5CDD505-2E9C-101B-9397-08002B2CF9AE}" pid="23" name="ContentTypeId">
    <vt:lpwstr>0x010100A3C63D9DA05A2A42A671F70AFEE2AF24</vt:lpwstr>
  </property>
</Properties>
</file>