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2216" w:rsidRPr="00DB1BA0" w:rsidRDefault="00442216" w:rsidP="00442216">
      <w:pPr>
        <w:pStyle w:val="Standard"/>
        <w:autoSpaceDE w:val="0"/>
        <w:rPr>
          <w:rFonts w:eastAsia="Times New Roman" w:cs="Times New Roman"/>
          <w:b/>
          <w:bCs/>
          <w:color w:val="000000" w:themeColor="text1"/>
        </w:rPr>
      </w:pPr>
      <w:bookmarkStart w:id="0" w:name="_GoBack"/>
      <w:r w:rsidRPr="00DB1BA0">
        <w:rPr>
          <w:rFonts w:eastAsia="Times New Roman" w:cs="Times New Roman"/>
          <w:b/>
          <w:bCs/>
          <w:color w:val="000000" w:themeColor="text1"/>
        </w:rPr>
        <w:t xml:space="preserve">BIBLIOGRAFIA </w:t>
      </w:r>
      <w:r>
        <w:rPr>
          <w:rFonts w:eastAsia="Times New Roman" w:cs="Times New Roman"/>
          <w:b/>
          <w:bCs/>
          <w:color w:val="000000" w:themeColor="text1"/>
        </w:rPr>
        <w:t xml:space="preserve">CORPUS </w:t>
      </w:r>
      <w:r w:rsidRPr="00442216">
        <w:rPr>
          <w:rFonts w:eastAsia="Times New Roman" w:cs="Times New Roman"/>
          <w:b/>
          <w:bCs/>
          <w:i/>
          <w:iCs/>
          <w:color w:val="000000" w:themeColor="text1"/>
        </w:rPr>
        <w:t>LE INDAGINI DI MONTALBANO</w:t>
      </w:r>
    </w:p>
    <w:bookmarkEnd w:id="0"/>
    <w:p w:rsidR="00442216" w:rsidRPr="00DB1BA0" w:rsidRDefault="00442216" w:rsidP="00442216">
      <w:pPr>
        <w:pStyle w:val="Standard"/>
        <w:autoSpaceDE w:val="0"/>
        <w:jc w:val="both"/>
        <w:rPr>
          <w:rFonts w:eastAsia="Times New Roman" w:cs="Times New Roman"/>
          <w:color w:val="000000" w:themeColor="text1"/>
        </w:rPr>
      </w:pPr>
    </w:p>
    <w:p w:rsidR="00442216" w:rsidRPr="00DB1BA0" w:rsidRDefault="00442216" w:rsidP="00442216">
      <w:pPr>
        <w:pStyle w:val="Standard"/>
        <w:autoSpaceDE w:val="0"/>
        <w:jc w:val="both"/>
        <w:rPr>
          <w:rFonts w:eastAsia="Times New Roman" w:cs="Times New Roman"/>
          <w:color w:val="000000" w:themeColor="text1"/>
        </w:rPr>
      </w:pPr>
      <w:r w:rsidRPr="00DB1BA0">
        <w:rPr>
          <w:rFonts w:eastAsia="Times New Roman" w:cs="Times New Roman"/>
          <w:color w:val="000000" w:themeColor="text1"/>
        </w:rPr>
        <w:t xml:space="preserve">La bibliografia delle indagini del commissario Montalbano ha un unico autore, Andrea Camilleri, salvo l’opera </w:t>
      </w:r>
      <w:r w:rsidRPr="00DB1BA0">
        <w:rPr>
          <w:rFonts w:eastAsia="Times New Roman" w:cs="Times New Roman"/>
          <w:i/>
          <w:iCs/>
          <w:color w:val="000000" w:themeColor="text1"/>
        </w:rPr>
        <w:t>Acqua in bocca</w:t>
      </w:r>
      <w:r w:rsidRPr="00DB1BA0">
        <w:rPr>
          <w:rFonts w:eastAsia="Times New Roman" w:cs="Times New Roman"/>
          <w:color w:val="000000" w:themeColor="text1"/>
        </w:rPr>
        <w:t xml:space="preserve"> che ha due autori, Andrea Camilleri e Carlo Lucarelli. La colonna di destra indica le abbreviazioni assegnate alle opere.</w:t>
      </w:r>
    </w:p>
    <w:p w:rsidR="00442216" w:rsidRPr="00DB1BA0" w:rsidRDefault="00442216" w:rsidP="00442216">
      <w:pPr>
        <w:pStyle w:val="Standard"/>
        <w:autoSpaceDE w:val="0"/>
        <w:jc w:val="both"/>
        <w:rPr>
          <w:rFonts w:eastAsia="Times New Roman" w:cs="Times New Roman"/>
          <w:color w:val="000000" w:themeColor="text1"/>
        </w:rPr>
      </w:pP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color w:val="000000" w:themeColor="text1"/>
        </w:rPr>
      </w:pPr>
      <w:r w:rsidRPr="00DB1BA0">
        <w:rPr>
          <w:rFonts w:cs="Times New Roman"/>
          <w:color w:val="000000" w:themeColor="text1"/>
        </w:rPr>
        <w:t>(1994).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forma dell’acqua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FA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color w:val="000000" w:themeColor="text1"/>
        </w:rPr>
      </w:pPr>
      <w:r w:rsidRPr="00DB1BA0">
        <w:rPr>
          <w:rFonts w:cs="Times New Roman"/>
          <w:color w:val="000000" w:themeColor="text1"/>
        </w:rPr>
        <w:t>(1996a).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Il cane di terracotta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CANT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color w:val="000000" w:themeColor="text1"/>
        </w:rPr>
      </w:pPr>
      <w:r w:rsidRPr="00DB1BA0">
        <w:rPr>
          <w:rFonts w:cs="Times New Roman"/>
          <w:color w:val="000000" w:themeColor="text1"/>
        </w:rPr>
        <w:t>(1996b).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Il ladro di merendine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LM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(1997).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voce del violino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VV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i/>
          <w:iCs/>
          <w:color w:val="000000" w:themeColor="text1"/>
        </w:rPr>
      </w:pPr>
      <w:r w:rsidRPr="00DB1BA0">
        <w:rPr>
          <w:rFonts w:cs="Times New Roman"/>
          <w:color w:val="000000" w:themeColor="text1"/>
        </w:rPr>
        <w:t>(1999a).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Un mese con Montalbano</w:t>
      </w:r>
      <w:r w:rsidRPr="00DB1BA0">
        <w:rPr>
          <w:rFonts w:cs="Times New Roman"/>
          <w:color w:val="000000" w:themeColor="text1"/>
        </w:rPr>
        <w:t>. Milano: Mondadori.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i/>
          <w:iCs/>
          <w:color w:val="000000" w:themeColor="text1"/>
        </w:rPr>
        <w:t>MM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lettera anonima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la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L’arte della divinazione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ad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sigla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si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Par condicio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pc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Amore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a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Una gigantessa dal sorriso gentile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gsg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 diario del ‘43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d43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L’odore del diavolo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od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compagno di viaggio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cv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Trappola per gatti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tg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Miracoli di Trieste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mt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Icaro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i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L’avvertimento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av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color w:val="000000" w:themeColor="text1"/>
        </w:rPr>
        <w:t>Being</w:t>
      </w:r>
      <w:proofErr w:type="spellEnd"/>
      <w:r w:rsidRPr="00DB1BA0">
        <w:rPr>
          <w:rFonts w:cs="Times New Roman"/>
          <w:color w:val="000000" w:themeColor="text1"/>
        </w:rPr>
        <w:t xml:space="preserve"> </w:t>
      </w:r>
      <w:proofErr w:type="spellStart"/>
      <w:r w:rsidRPr="00DB1BA0">
        <w:rPr>
          <w:rFonts w:cs="Times New Roman"/>
          <w:color w:val="000000" w:themeColor="text1"/>
        </w:rPr>
        <w:t>here</w:t>
      </w:r>
      <w:proofErr w:type="spellEnd"/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bh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patto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p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 xml:space="preserve">Quello che contò </w:t>
      </w:r>
      <w:proofErr w:type="spellStart"/>
      <w:r w:rsidRPr="00DB1BA0">
        <w:rPr>
          <w:rFonts w:cs="Times New Roman"/>
          <w:color w:val="000000" w:themeColor="text1"/>
        </w:rPr>
        <w:t>Aulio</w:t>
      </w:r>
      <w:proofErr w:type="spellEnd"/>
      <w:r w:rsidRPr="00DB1BA0">
        <w:rPr>
          <w:rFonts w:cs="Times New Roman"/>
          <w:color w:val="000000" w:themeColor="text1"/>
        </w:rPr>
        <w:t xml:space="preserve"> Gellio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qcag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vecchio ladro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vl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veggente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v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Guardie e ladri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gl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Tocco d’artista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toca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L’uomo che andava appresso ai funerali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uaaf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Una faccenda delicata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fd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 xml:space="preserve">Lo </w:t>
      </w:r>
      <w:proofErr w:type="spellStart"/>
      <w:r w:rsidRPr="00DB1BA0">
        <w:rPr>
          <w:rFonts w:cs="Times New Roman"/>
          <w:color w:val="000000" w:themeColor="text1"/>
        </w:rPr>
        <w:t>Yack</w:t>
      </w:r>
      <w:proofErr w:type="spellEnd"/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y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lastRenderedPageBreak/>
        <w:tab/>
        <w:t>I due filosofi e il tempo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dft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Cinquanta paia di scarpe chiodate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cpsc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topo assassinato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topa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 angolo di paradiso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ap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Capodanno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Lo scippatore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sc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Movente a doppio taglio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mdt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i/>
          <w:iCs/>
          <w:color w:val="000000" w:themeColor="text1"/>
        </w:rPr>
      </w:pPr>
      <w:r w:rsidRPr="00DB1BA0">
        <w:rPr>
          <w:rFonts w:cs="Times New Roman"/>
          <w:color w:val="000000" w:themeColor="text1"/>
        </w:rPr>
        <w:t>(1999b).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Gli arancini di Montalbano</w:t>
      </w:r>
      <w:r w:rsidRPr="00DB1BA0">
        <w:rPr>
          <w:rFonts w:cs="Times New Roman"/>
          <w:color w:val="000000" w:themeColor="text1"/>
        </w:rPr>
        <w:t>. Milano: Mondadori.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i/>
          <w:iCs/>
          <w:color w:val="000000" w:themeColor="text1"/>
        </w:rPr>
        <w:t>AM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prova generale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pg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 xml:space="preserve">La </w:t>
      </w:r>
      <w:proofErr w:type="spellStart"/>
      <w:r w:rsidRPr="00DB1BA0">
        <w:rPr>
          <w:rFonts w:cs="Times New Roman"/>
          <w:color w:val="000000" w:themeColor="text1"/>
        </w:rPr>
        <w:t>pòvira</w:t>
      </w:r>
      <w:proofErr w:type="spellEnd"/>
      <w:r w:rsidRPr="00DB1BA0">
        <w:rPr>
          <w:rFonts w:cs="Times New Roman"/>
          <w:color w:val="000000" w:themeColor="text1"/>
        </w:rPr>
        <w:t xml:space="preserve"> Maria Castellino 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pmc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gatto e il cardellino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gc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Sostiene Pessoa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sop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 caso di omonimia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co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color w:val="000000" w:themeColor="text1"/>
        </w:rPr>
        <w:t>Catarella</w:t>
      </w:r>
      <w:proofErr w:type="spellEnd"/>
      <w:r w:rsidRPr="00DB1BA0">
        <w:rPr>
          <w:rFonts w:cs="Times New Roman"/>
          <w:color w:val="000000" w:themeColor="text1"/>
        </w:rPr>
        <w:t xml:space="preserve"> risolve un caso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crc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Il gioco delle tre carte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gtc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Pezzetti di spago assolutamente inutilizzabili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psai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Referendum popolare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rp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Montalbano si rifiuta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mr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Amore e fratellanza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af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Sequestro di persona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sep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Stiamo parlando di miliardi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spm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Come fece Alice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cfa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revisione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r</w:t>
      </w:r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 xml:space="preserve">Una brava </w:t>
      </w:r>
      <w:proofErr w:type="spellStart"/>
      <w:r w:rsidRPr="00DB1BA0">
        <w:rPr>
          <w:rFonts w:cs="Times New Roman"/>
          <w:color w:val="000000" w:themeColor="text1"/>
        </w:rPr>
        <w:t>fimmina</w:t>
      </w:r>
      <w:proofErr w:type="spellEnd"/>
      <w:r w:rsidRPr="00DB1BA0">
        <w:rPr>
          <w:rFonts w:cs="Times New Roman"/>
          <w:color w:val="000000" w:themeColor="text1"/>
        </w:rPr>
        <w:t xml:space="preserve"> di casa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bfc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“Salvo amato…” “Livia mia…”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salm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traduzione manzoniana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tm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Una mosca acchiappata al volo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mav</w:t>
      </w:r>
      <w:proofErr w:type="spellEnd"/>
    </w:p>
    <w:p w:rsidR="00442216" w:rsidRPr="00DB1BA0" w:rsidRDefault="00442216" w:rsidP="00442216">
      <w:pPr>
        <w:pStyle w:val="Textbody"/>
        <w:tabs>
          <w:tab w:val="left" w:pos="1048"/>
          <w:tab w:val="left" w:pos="8277"/>
        </w:tabs>
        <w:spacing w:after="0"/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Gli arancini di Montalbano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am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(2000).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gita a Tindari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GT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(2001).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L’odore della notte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ON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i/>
          <w:iCs/>
          <w:color w:val="000000" w:themeColor="text1"/>
        </w:rPr>
      </w:pPr>
      <w:r w:rsidRPr="00DB1BA0">
        <w:rPr>
          <w:rFonts w:cs="Times New Roman"/>
          <w:color w:val="000000" w:themeColor="text1"/>
        </w:rPr>
        <w:t>(2002).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paura di Montalbano</w:t>
      </w:r>
      <w:r w:rsidRPr="00DB1BA0">
        <w:rPr>
          <w:rFonts w:cs="Times New Roman"/>
          <w:color w:val="000000" w:themeColor="text1"/>
        </w:rPr>
        <w:t>. Milano: Mondadori.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i/>
          <w:iCs/>
          <w:color w:val="000000" w:themeColor="text1"/>
        </w:rPr>
        <w:t>PM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Giorno di febbre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gf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Ferito a morte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fm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Un cappello pieno di pioggia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cpp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lastRenderedPageBreak/>
        <w:tab/>
        <w:t>Il quarto segreto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qs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paura di Montalbano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pm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Meglio lo scuro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ms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(2003).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Il giro di boa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GB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(2004).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pazienza del ragno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PR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i/>
          <w:iCs/>
          <w:color w:val="000000" w:themeColor="text1"/>
        </w:rPr>
      </w:pPr>
      <w:r w:rsidRPr="00DB1BA0">
        <w:rPr>
          <w:rFonts w:cs="Times New Roman"/>
          <w:color w:val="000000" w:themeColor="text1"/>
        </w:rPr>
        <w:t>(2005a).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prima indagine di Montalbano</w:t>
      </w:r>
      <w:r w:rsidRPr="00DB1BA0">
        <w:rPr>
          <w:rFonts w:cs="Times New Roman"/>
          <w:color w:val="000000" w:themeColor="text1"/>
        </w:rPr>
        <w:t>. Milano: Mondadori.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i/>
          <w:iCs/>
          <w:color w:val="000000" w:themeColor="text1"/>
        </w:rPr>
        <w:t>PIM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Sette lunedì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sl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La prima indagine di Montalbano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pim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Ritorno alle origini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ro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(2005b).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luna di carta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LC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(2006a).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vampa di agosto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VA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(2006b).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Le ali della sfinge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AS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(2007).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La pista di sabbia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PS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(2008a).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Il campo del vasaio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CAV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(2008b).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La finestra sul cortile. In A. Camilleri,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Racconti di Montalbano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fc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color w:val="000000" w:themeColor="text1"/>
          <w:shd w:val="clear" w:color="auto" w:fill="FFFFFF"/>
        </w:rPr>
        <w:t>(pp. 477-504). Milano: Mondadori.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(2008c).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L’età del dubbio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ED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 xml:space="preserve"> (2009).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</w:rPr>
        <w:t>La danza del gabbiano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DG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(2010a).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La caccia al tesoro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CACT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(2010</w:t>
      </w:r>
      <w:r>
        <w:rPr>
          <w:rFonts w:cs="Times New Roman"/>
          <w:color w:val="000000" w:themeColor="text1"/>
        </w:rPr>
        <w:t>b</w:t>
      </w:r>
      <w:r w:rsidRPr="00DB1BA0">
        <w:rPr>
          <w:rFonts w:cs="Times New Roman"/>
          <w:color w:val="000000" w:themeColor="text1"/>
        </w:rPr>
        <w:t>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Il sorriso di Angelica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SA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(2011).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Il gioco degli specchi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GIOCS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(2012a).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Una lama di luce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LL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(2012b).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Una voce di notte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VN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(2012c).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Una cena speciale. In </w:t>
      </w:r>
      <w:proofErr w:type="spellStart"/>
      <w:r w:rsidRPr="00DB1BA0">
        <w:rPr>
          <w:rFonts w:cs="Times New Roman"/>
          <w:color w:val="000000" w:themeColor="text1"/>
          <w:shd w:val="clear" w:color="auto" w:fill="FFFFFF"/>
        </w:rPr>
        <w:t>Aa.Vv</w:t>
      </w:r>
      <w:proofErr w:type="spellEnd"/>
      <w:r w:rsidRPr="00DB1BA0">
        <w:rPr>
          <w:rFonts w:cs="Times New Roman"/>
          <w:color w:val="000000" w:themeColor="text1"/>
          <w:shd w:val="clear" w:color="auto" w:fill="FFFFFF"/>
        </w:rPr>
        <w:t xml:space="preserve">.,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Capodanno in giallo</w:t>
      </w:r>
      <w:r w:rsidRPr="00DB1BA0">
        <w:rPr>
          <w:rFonts w:cs="Times New Roman"/>
          <w:color w:val="000000" w:themeColor="text1"/>
          <w:shd w:val="clear" w:color="auto" w:fill="FFFFFF"/>
        </w:rPr>
        <w:t xml:space="preserve"> (pp. 17-54).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cs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ab/>
        <w:t>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(2013a).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Un covo di vipere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COV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(2013b).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Notte di Ferragosto. In </w:t>
      </w:r>
      <w:proofErr w:type="spellStart"/>
      <w:r w:rsidRPr="00DB1BA0">
        <w:rPr>
          <w:rFonts w:cs="Times New Roman"/>
          <w:color w:val="000000" w:themeColor="text1"/>
          <w:shd w:val="clear" w:color="auto" w:fill="FFFFFF"/>
        </w:rPr>
        <w:t>Aa.Vv</w:t>
      </w:r>
      <w:proofErr w:type="spellEnd"/>
      <w:r w:rsidRPr="00DB1BA0">
        <w:rPr>
          <w:rFonts w:cs="Times New Roman"/>
          <w:color w:val="000000" w:themeColor="text1"/>
          <w:shd w:val="clear" w:color="auto" w:fill="FFFFFF"/>
        </w:rPr>
        <w:t xml:space="preserve">.,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Ferragosto in giallo</w:t>
      </w:r>
      <w:r w:rsidRPr="00DB1BA0">
        <w:rPr>
          <w:rFonts w:cs="Times New Roman"/>
          <w:color w:val="000000" w:themeColor="text1"/>
          <w:shd w:val="clear" w:color="auto" w:fill="FFFFFF"/>
        </w:rPr>
        <w:t xml:space="preserve"> (pp. 13-50).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nf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ab/>
        <w:t>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</w:rPr>
        <w:t>(2014a).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</w:rPr>
        <w:t>La piramide di fango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</w:rPr>
        <w:t>PF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i/>
          <w:i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(2014b).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Morte in mare aperto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i/>
          <w:iCs/>
          <w:color w:val="000000" w:themeColor="text1"/>
          <w:shd w:val="clear" w:color="auto" w:fill="FFFFFF"/>
        </w:rPr>
        <w:t>MMA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La stanza numero 2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</w:rPr>
        <w:t>sn2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Doppia indagine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</w:rPr>
        <w:t>di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Morte in mare aperto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mma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Il biglietto rubato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br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lastRenderedPageBreak/>
        <w:tab/>
        <w:t>La transazione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</w:rPr>
        <w:t>t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Come voleva la prassi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</w:rPr>
        <w:t>cmp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Un’albicocca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</w:rPr>
        <w:t>al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ab/>
        <w:t>Il ladro onesto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</w:rPr>
        <w:t>lo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(2015).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La giostra degli scambi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GIOSS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(2016).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L’altro capo del filo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ACF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(2017a).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La rete di protezione</w:t>
      </w:r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RP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(2017b).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La calza della Befana. In </w:t>
      </w:r>
      <w:proofErr w:type="spellStart"/>
      <w:r w:rsidRPr="00DB1BA0">
        <w:rPr>
          <w:rFonts w:cs="Times New Roman"/>
          <w:color w:val="000000" w:themeColor="text1"/>
          <w:shd w:val="clear" w:color="auto" w:fill="FFFFFF"/>
        </w:rPr>
        <w:t>Aa.Vv</w:t>
      </w:r>
      <w:proofErr w:type="spellEnd"/>
      <w:r w:rsidRPr="00DB1BA0">
        <w:rPr>
          <w:rFonts w:cs="Times New Roman"/>
          <w:color w:val="000000" w:themeColor="text1"/>
          <w:shd w:val="clear" w:color="auto" w:fill="FFFFFF"/>
        </w:rPr>
        <w:t xml:space="preserve">.,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Un anno in giallo</w:t>
      </w:r>
      <w:r w:rsidRPr="00DB1BA0">
        <w:rPr>
          <w:rFonts w:cs="Times New Roman"/>
          <w:color w:val="000000" w:themeColor="text1"/>
          <w:shd w:val="clear" w:color="auto" w:fill="FFFFFF"/>
        </w:rPr>
        <w:t xml:space="preserve"> (pp. 9-46)</w:t>
      </w:r>
      <w:r w:rsidRPr="00DB1BA0">
        <w:rPr>
          <w:rFonts w:cs="Times New Roman"/>
          <w:color w:val="000000" w:themeColor="text1"/>
        </w:rPr>
        <w:t xml:space="preserve">. </w:t>
      </w:r>
      <w:r w:rsidRPr="00DB1BA0">
        <w:rPr>
          <w:rFonts w:cs="Times New Roman"/>
          <w:color w:val="000000" w:themeColor="text1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cb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ab/>
        <w:t>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(2018a).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 xml:space="preserve">Il metodo </w:t>
      </w:r>
      <w:proofErr w:type="spellStart"/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Catalanotti</w:t>
      </w:r>
      <w:proofErr w:type="spellEnd"/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MC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(2018b).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Ventiquattr’ore di ritardo. In </w:t>
      </w:r>
      <w:proofErr w:type="spellStart"/>
      <w:r w:rsidRPr="00DB1BA0">
        <w:rPr>
          <w:rFonts w:cs="Times New Roman"/>
          <w:color w:val="000000" w:themeColor="text1"/>
          <w:shd w:val="clear" w:color="auto" w:fill="FFFFFF"/>
        </w:rPr>
        <w:t>Aa.Vv</w:t>
      </w:r>
      <w:proofErr w:type="spellEnd"/>
      <w:r w:rsidRPr="00DB1BA0">
        <w:rPr>
          <w:rFonts w:cs="Times New Roman"/>
          <w:color w:val="000000" w:themeColor="text1"/>
          <w:shd w:val="clear" w:color="auto" w:fill="FFFFFF"/>
        </w:rPr>
        <w:t xml:space="preserve">.,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Una giornata in giallo</w:t>
      </w:r>
      <w:r w:rsidRPr="00DB1BA0">
        <w:rPr>
          <w:rFonts w:cs="Times New Roman"/>
          <w:color w:val="000000" w:themeColor="text1"/>
          <w:shd w:val="clear" w:color="auto" w:fill="FFFFFF"/>
        </w:rPr>
        <w:t xml:space="preserve"> (pp. 9-41.)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vor</w:t>
      </w:r>
      <w:proofErr w:type="spellEnd"/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ab/>
        <w:t>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(2019).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Il cuoco dell’</w:t>
      </w:r>
      <w:proofErr w:type="spellStart"/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Alcyon</w:t>
      </w:r>
      <w:proofErr w:type="spellEnd"/>
      <w:r w:rsidRPr="00DB1BA0">
        <w:rPr>
          <w:rFonts w:cs="Times New Roman"/>
          <w:color w:val="000000" w:themeColor="text1"/>
        </w:rPr>
        <w:t>. Palermo: Sellerio.</w:t>
      </w:r>
      <w:r w:rsidRPr="00DB1BA0">
        <w:rPr>
          <w:rFonts w:cs="Times New Roman"/>
          <w:color w:val="000000" w:themeColor="text1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CA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  <w:shd w:val="clear" w:color="auto" w:fill="FFFFFF"/>
        </w:rPr>
        <w:t>(2020).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Riccardino. Seguito dalla prima stesura del 2005</w:t>
      </w:r>
      <w:r w:rsidRPr="00DB1BA0">
        <w:rPr>
          <w:rFonts w:cs="Times New Roman"/>
          <w:color w:val="000000" w:themeColor="text1"/>
          <w:shd w:val="clear" w:color="auto" w:fill="FFFFFF"/>
        </w:rPr>
        <w:t>. Palermo: Sellerio.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RI / R</w:t>
      </w:r>
    </w:p>
    <w:p w:rsidR="00442216" w:rsidRPr="00DB1BA0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DB1BA0">
        <w:rPr>
          <w:rFonts w:cs="Times New Roman"/>
          <w:color w:val="000000" w:themeColor="text1"/>
        </w:rPr>
        <w:t>(2022).</w:t>
      </w:r>
      <w:r w:rsidRPr="00DB1BA0">
        <w:rPr>
          <w:rFonts w:cs="Times New Roman"/>
          <w:color w:val="000000" w:themeColor="text1"/>
          <w:shd w:val="clear" w:color="auto" w:fill="FFFFFF"/>
        </w:rPr>
        <w:tab/>
        <w:t xml:space="preserve">Il figlio del sindaco. In A. Camilleri, </w:t>
      </w:r>
      <w:r w:rsidRPr="00DB1BA0">
        <w:rPr>
          <w:rFonts w:cs="Times New Roman"/>
          <w:i/>
          <w:iCs/>
          <w:color w:val="000000" w:themeColor="text1"/>
          <w:shd w:val="clear" w:color="auto" w:fill="FFFFFF"/>
        </w:rPr>
        <w:t>La coscienza di Montalbano</w:t>
      </w:r>
      <w:r w:rsidRPr="00DB1BA0">
        <w:rPr>
          <w:rFonts w:cs="Times New Roman"/>
          <w:color w:val="000000" w:themeColor="text1"/>
          <w:shd w:val="clear" w:color="auto" w:fill="FFFFFF"/>
        </w:rPr>
        <w:tab/>
      </w:r>
      <w:proofErr w:type="spellStart"/>
      <w:r w:rsidRPr="00DB1BA0">
        <w:rPr>
          <w:rFonts w:cs="Times New Roman"/>
          <w:b/>
          <w:bCs/>
          <w:color w:val="000000" w:themeColor="text1"/>
          <w:shd w:val="clear" w:color="auto" w:fill="FFFFFF"/>
        </w:rPr>
        <w:t>fs</w:t>
      </w:r>
      <w:proofErr w:type="spellEnd"/>
    </w:p>
    <w:p w:rsidR="00442216" w:rsidRPr="00442216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color w:val="000000" w:themeColor="text1"/>
        </w:rPr>
      </w:pPr>
      <w:r w:rsidRPr="00442216">
        <w:rPr>
          <w:rFonts w:cs="Times New Roman"/>
          <w:color w:val="000000" w:themeColor="text1"/>
          <w:shd w:val="clear" w:color="auto" w:fill="FFFFFF"/>
        </w:rPr>
        <w:tab/>
        <w:t>(pp. 239-266). Palermo: Sellerio.</w:t>
      </w:r>
    </w:p>
    <w:p w:rsidR="00442216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color w:val="000000" w:themeColor="text1"/>
        </w:rPr>
      </w:pPr>
      <w:r w:rsidRPr="00442216">
        <w:rPr>
          <w:rFonts w:cs="Times New Roman"/>
          <w:color w:val="000000" w:themeColor="text1"/>
        </w:rPr>
        <w:tab/>
      </w:r>
    </w:p>
    <w:p w:rsidR="00442216" w:rsidRPr="00442216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</w:rPr>
      </w:pPr>
    </w:p>
    <w:p w:rsidR="00442216" w:rsidRDefault="00442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Scritto con Carlo Lucarelli</w:t>
      </w:r>
    </w:p>
    <w:p w:rsidR="00442216" w:rsidRPr="00442216" w:rsidRDefault="00442216">
      <w:pPr>
        <w:rPr>
          <w:rFonts w:ascii="Times New Roman" w:hAnsi="Times New Roman" w:cs="Times New Roman"/>
        </w:rPr>
      </w:pPr>
    </w:p>
    <w:p w:rsidR="00442216" w:rsidRPr="00442216" w:rsidRDefault="00442216" w:rsidP="00442216">
      <w:pPr>
        <w:pStyle w:val="Standard"/>
        <w:tabs>
          <w:tab w:val="left" w:pos="1048"/>
          <w:tab w:val="left" w:pos="8277"/>
        </w:tabs>
        <w:ind w:left="55"/>
        <w:rPr>
          <w:rFonts w:cs="Times New Roman"/>
          <w:b/>
          <w:bCs/>
          <w:color w:val="000000" w:themeColor="text1"/>
          <w:shd w:val="clear" w:color="auto" w:fill="FFFFFF"/>
        </w:rPr>
      </w:pPr>
      <w:r w:rsidRPr="00442216">
        <w:rPr>
          <w:rFonts w:cs="Times New Roman"/>
          <w:color w:val="000000" w:themeColor="text1"/>
        </w:rPr>
        <w:t>(2010).</w:t>
      </w:r>
      <w:r w:rsidRPr="00442216">
        <w:rPr>
          <w:rFonts w:cs="Times New Roman"/>
          <w:color w:val="000000" w:themeColor="text1"/>
          <w:shd w:val="clear" w:color="auto" w:fill="FFFFFF"/>
        </w:rPr>
        <w:tab/>
      </w:r>
      <w:r w:rsidRPr="00442216">
        <w:rPr>
          <w:rFonts w:cs="Times New Roman"/>
          <w:i/>
          <w:iCs/>
          <w:color w:val="000000" w:themeColor="text1"/>
          <w:shd w:val="clear" w:color="auto" w:fill="FFFFFF"/>
        </w:rPr>
        <w:t>Acqua in bocca</w:t>
      </w:r>
      <w:r w:rsidRPr="00442216">
        <w:rPr>
          <w:rFonts w:cs="Times New Roman"/>
          <w:color w:val="000000" w:themeColor="text1"/>
          <w:shd w:val="clear" w:color="auto" w:fill="FFFFFF"/>
        </w:rPr>
        <w:t>. Roma: Minimum Fax.</w:t>
      </w:r>
      <w:r w:rsidRPr="00442216">
        <w:rPr>
          <w:rFonts w:cs="Times New Roman"/>
          <w:color w:val="000000" w:themeColor="text1"/>
          <w:shd w:val="clear" w:color="auto" w:fill="FFFFFF"/>
        </w:rPr>
        <w:tab/>
      </w:r>
      <w:r w:rsidRPr="00442216">
        <w:rPr>
          <w:rFonts w:cs="Times New Roman"/>
          <w:b/>
          <w:bCs/>
          <w:color w:val="000000" w:themeColor="text1"/>
          <w:shd w:val="clear" w:color="auto" w:fill="FFFFFF"/>
        </w:rPr>
        <w:t>AB</w:t>
      </w:r>
    </w:p>
    <w:p w:rsidR="00442216" w:rsidRDefault="00442216"/>
    <w:sectPr w:rsidR="00442216" w:rsidSect="00B0599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16"/>
    <w:rsid w:val="00442216"/>
    <w:rsid w:val="005B55DE"/>
    <w:rsid w:val="006344E3"/>
    <w:rsid w:val="006D7FB1"/>
    <w:rsid w:val="007B2968"/>
    <w:rsid w:val="00B0599C"/>
    <w:rsid w:val="00CD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FE77B"/>
  <w15:chartTrackingRefBased/>
  <w15:docId w15:val="{514575D3-C670-C54C-B1D4-0ACCD6A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442216"/>
    <w:pPr>
      <w:widowControl w:val="0"/>
      <w:suppressAutoHyphens/>
      <w:autoSpaceDN w:val="0"/>
      <w:spacing w:line="360" w:lineRule="auto"/>
      <w:textAlignment w:val="baseline"/>
    </w:pPr>
    <w:rPr>
      <w:rFonts w:ascii="Times New Roman" w:eastAsia="Arial Unicode MS" w:hAnsi="Times New Roman" w:cs="Arial Unicode MS"/>
      <w:kern w:val="3"/>
      <w:lang w:eastAsia="zh-CN" w:bidi="hi-IN"/>
    </w:rPr>
  </w:style>
  <w:style w:type="paragraph" w:customStyle="1" w:styleId="Textbody">
    <w:name w:val="Text body"/>
    <w:basedOn w:val="Standard"/>
    <w:rsid w:val="00442216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MAZZARISI PIETRO</dc:creator>
  <cp:keywords/>
  <dc:description/>
  <cp:lastModifiedBy>MAZZARISI PIETRO</cp:lastModifiedBy>
  <cp:revision>1</cp:revision>
  <dcterms:created xsi:type="dcterms:W3CDTF">2026-05-22T17:56:00Z</dcterms:created>
  <dcterms:modified xsi:type="dcterms:W3CDTF">2026-05-22T18:01:00Z</dcterms:modified>
</cp:coreProperties>
</file>