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DC7D" w14:textId="20930900" w:rsidR="009161C9" w:rsidRPr="009161C9" w:rsidRDefault="009161C9" w:rsidP="009161C9">
      <w:pPr>
        <w:jc w:val="center"/>
        <w:rPr>
          <w:b/>
          <w:bCs/>
          <w:sz w:val="24"/>
          <w:szCs w:val="24"/>
        </w:rPr>
      </w:pPr>
      <w:r w:rsidRPr="009161C9">
        <w:rPr>
          <w:b/>
          <w:bCs/>
          <w:sz w:val="24"/>
          <w:szCs w:val="24"/>
        </w:rPr>
        <w:t>VALUTARE L’EFFETTO DEL DECRETO MINISTERIALE 02/04/2015 SUL NUMERO DEI POSTI LETTO APPLICANDO LA METODOLOGIA DIFFERENCE-IN-DIFFERENCES</w:t>
      </w:r>
    </w:p>
    <w:p w14:paraId="17C19ECA" w14:textId="76E18951" w:rsidR="00C152D6" w:rsidRPr="009161C9" w:rsidRDefault="004734D1">
      <w:pPr>
        <w:rPr>
          <w:b/>
          <w:bCs/>
        </w:rPr>
      </w:pPr>
      <w:r w:rsidRPr="009161C9">
        <w:rPr>
          <w:b/>
          <w:bCs/>
        </w:rPr>
        <w:t>INTRODUZIONE</w:t>
      </w:r>
    </w:p>
    <w:p w14:paraId="15EA57B8" w14:textId="130D239E" w:rsidR="004734D1" w:rsidRDefault="004734D1">
      <w:r>
        <w:t xml:space="preserve">Lo studio mira a verificare se il </w:t>
      </w:r>
      <w:r w:rsidRPr="004734D1">
        <w:t>D</w:t>
      </w:r>
      <w:r>
        <w:t>ecreto</w:t>
      </w:r>
      <w:r w:rsidRPr="004734D1">
        <w:t xml:space="preserve"> M</w:t>
      </w:r>
      <w:r>
        <w:t>inisteriale</w:t>
      </w:r>
      <w:r w:rsidRPr="004734D1">
        <w:t xml:space="preserve"> 02/04/2015</w:t>
      </w:r>
      <w:r>
        <w:t>, il cui scopo era porre un tetto massimo al numero di posti letto, ha avuto l’effetto auspicato.</w:t>
      </w:r>
      <w:r w:rsidR="00380CA0">
        <w:t xml:space="preserve"> </w:t>
      </w:r>
      <w:r>
        <w:t>Il provvedimento impone un tetto di 3,7 posti letto per 1000 abitanti</w:t>
      </w:r>
      <w:r w:rsidR="00380CA0">
        <w:t>.</w:t>
      </w:r>
    </w:p>
    <w:p w14:paraId="0029A8FE" w14:textId="01CA1D35" w:rsidR="004734D1" w:rsidRDefault="004734D1">
      <w:r>
        <w:t>Poiché la gestione della sanità in Italia è principalmente a carico delle Regioni, l’analisi verrà effettuata osservando i dati regionali del fenomeno.</w:t>
      </w:r>
    </w:p>
    <w:p w14:paraId="2439CDA0" w14:textId="73F2E53E" w:rsidR="00380CA0" w:rsidRDefault="00380CA0">
      <w:r>
        <w:t xml:space="preserve">Per farlo si utilizzerà la procedura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Differences</w:t>
      </w:r>
      <w:proofErr w:type="spellEnd"/>
      <w:r>
        <w:t>.</w:t>
      </w:r>
    </w:p>
    <w:p w14:paraId="796FD106" w14:textId="51B2D2A2" w:rsidR="004734D1" w:rsidRPr="009161C9" w:rsidRDefault="004734D1">
      <w:pPr>
        <w:rPr>
          <w:b/>
          <w:bCs/>
        </w:rPr>
      </w:pPr>
      <w:r w:rsidRPr="009161C9">
        <w:rPr>
          <w:b/>
          <w:bCs/>
        </w:rPr>
        <w:t>SVOLGIMENTO DELL’ANALISI</w:t>
      </w:r>
    </w:p>
    <w:p w14:paraId="2E7D7C53" w14:textId="7D56C441" w:rsidR="004734D1" w:rsidRDefault="007B2B3C">
      <w:r>
        <w:t>I dati sono stati ottenuti dai database dell’ISTAT per quanto riguarda i dati di popolazione e dal sito del Ministero della Salute per quanto riguarda i dati sui posti letto.</w:t>
      </w:r>
    </w:p>
    <w:p w14:paraId="0F629BF0" w14:textId="48517CED" w:rsidR="007B2B3C" w:rsidRDefault="007B2B3C">
      <w:r>
        <w:rPr>
          <w:noProof/>
        </w:rPr>
        <w:drawing>
          <wp:inline distT="0" distB="0" distL="0" distR="0" wp14:anchorId="5C575E17" wp14:editId="2FFEAE8E">
            <wp:extent cx="3457575" cy="2057257"/>
            <wp:effectExtent l="0" t="0" r="0" b="635"/>
            <wp:docPr id="4" name="Segnaposto contenuto 4" descr="Immagine che contiene testo, schermata, Carattere, line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095D26A-A2B7-ED03-976A-153CC4A426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gnaposto contenuto 4" descr="Immagine che contiene testo, schermata, Carattere, linea&#10;&#10;Descrizione generata automaticamente">
                      <a:extLst>
                        <a:ext uri="{FF2B5EF4-FFF2-40B4-BE49-F238E27FC236}">
                          <a16:creationId xmlns:a16="http://schemas.microsoft.com/office/drawing/2014/main" id="{C095D26A-A2B7-ED03-976A-153CC4A426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260" cy="20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A96C" w14:textId="43422899" w:rsidR="007B2B3C" w:rsidRDefault="007B2B3C">
      <w:r>
        <w:t>I</w:t>
      </w:r>
      <w:r w:rsidR="003B4E1E">
        <w:t xml:space="preserve">l grafico mostra </w:t>
      </w:r>
      <w:r>
        <w:t xml:space="preserve">una costante diminuzione del numero di posti </w:t>
      </w:r>
      <w:proofErr w:type="gramStart"/>
      <w:r>
        <w:t>letto, tuttavia</w:t>
      </w:r>
      <w:proofErr w:type="gramEnd"/>
      <w:r>
        <w:t xml:space="preserve"> non sappiamo se questa discesa è stata in qualche modo differente a partire dal 2015, anno del decreto. Un</w:t>
      </w:r>
      <w:r w:rsidR="003B4E1E">
        <w:t>’</w:t>
      </w:r>
      <w:r>
        <w:t>eventuale differenza nella discesa evidenzierebbe un effetto significativo della legge.</w:t>
      </w:r>
    </w:p>
    <w:p w14:paraId="051C40CD" w14:textId="67008B10" w:rsidR="007B2B3C" w:rsidRDefault="007B2B3C">
      <w:r>
        <w:t xml:space="preserve">Per verificare ciò applichiamo la metodologia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Differences</w:t>
      </w:r>
      <w:proofErr w:type="spellEnd"/>
      <w:r>
        <w:t xml:space="preserve">. Per metterla in pratica occorre identificare gli anni </w:t>
      </w:r>
      <w:proofErr w:type="spellStart"/>
      <w:r>
        <w:t>pre</w:t>
      </w:r>
      <w:proofErr w:type="spellEnd"/>
      <w:r>
        <w:t xml:space="preserve"> e post trattamento, che identificheremo rispettivamente come gli anni </w:t>
      </w:r>
      <w:proofErr w:type="spellStart"/>
      <w:r>
        <w:t>pre</w:t>
      </w:r>
      <w:proofErr w:type="spellEnd"/>
      <w:r>
        <w:t xml:space="preserve"> e post 2015. Occorre inoltre individuare un gruppo di trattati e un gruppo di controllo. Abbiamo quindi deciso che, quelle regioni che nell’anno 2014 (ovvero l’anno precedente al decreto) avevano un numero di posti letto eccessivi e dunque fuori dai limiti imposti dalla nuova regolamentazione, avrebbero fatto parte del gruppo degli esposti. </w:t>
      </w:r>
      <w:proofErr w:type="gramStart"/>
      <w:r>
        <w:t>Concettualmente infatti</w:t>
      </w:r>
      <w:proofErr w:type="gramEnd"/>
      <w:r>
        <w:t xml:space="preserve"> il decreto va a colpire quelle regioni che osservavano valori “fuori dalla legge”, mentre le regioni che già rientravano nei corretti standard le possiamo considerare come non esposte al trattamento in questione.</w:t>
      </w:r>
    </w:p>
    <w:p w14:paraId="2A2E3008" w14:textId="12943615" w:rsidR="009161C9" w:rsidRDefault="009161C9">
      <w:r>
        <w:t xml:space="preserve">La metodologia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Differences</w:t>
      </w:r>
      <w:proofErr w:type="spellEnd"/>
      <w:r>
        <w:t xml:space="preserve"> combina la differenza tra trattati e controlli con la </w:t>
      </w:r>
      <w:proofErr w:type="spellStart"/>
      <w:r>
        <w:t>direrenza</w:t>
      </w:r>
      <w:proofErr w:type="spellEnd"/>
      <w:r>
        <w:t xml:space="preserve"> di valori tra prima e dopo. Questa doppia differenza elimina l’errore che potrebbe risultare da differenze permanenti tra i due gruppi o</w:t>
      </w:r>
      <w:r w:rsidR="00BF47D3">
        <w:t xml:space="preserve"> che potrebbe risultare da </w:t>
      </w:r>
      <w:proofErr w:type="gramStart"/>
      <w:r w:rsidR="00BF47D3">
        <w:t>eventuali trend temporali</w:t>
      </w:r>
      <w:proofErr w:type="gramEnd"/>
      <w:r w:rsidR="00BF47D3">
        <w:t xml:space="preserve">, </w:t>
      </w:r>
      <w:proofErr w:type="spellStart"/>
      <w:r w:rsidR="00BF47D3">
        <w:t>incorrelati</w:t>
      </w:r>
      <w:proofErr w:type="spellEnd"/>
      <w:r w:rsidR="00BF47D3">
        <w:t xml:space="preserve"> con i trattamenti.</w:t>
      </w:r>
    </w:p>
    <w:p w14:paraId="52AC9BC8" w14:textId="737D3258" w:rsidR="004734D1" w:rsidRDefault="004734D1">
      <w:pPr>
        <w:rPr>
          <w:b/>
          <w:bCs/>
        </w:rPr>
      </w:pPr>
      <w:r w:rsidRPr="009161C9">
        <w:rPr>
          <w:b/>
          <w:bCs/>
        </w:rPr>
        <w:t>RISULTATI</w:t>
      </w:r>
    </w:p>
    <w:p w14:paraId="52753E3D" w14:textId="1D1E25DD" w:rsidR="009161C9" w:rsidRDefault="009161C9">
      <w:r>
        <w:t xml:space="preserve">Nel 2014 le regioni con livelli sopra i limiti stabiliti </w:t>
      </w:r>
      <w:r>
        <w:t>nel decreto</w:t>
      </w:r>
      <w:r>
        <w:t>,</w:t>
      </w:r>
      <w:r>
        <w:t xml:space="preserve"> </w:t>
      </w:r>
      <w:r>
        <w:t xml:space="preserve">per quanto riguarda il numero totale di posti letto ogni 1000 abitanti, erano 11. </w:t>
      </w:r>
    </w:p>
    <w:p w14:paraId="028310FD" w14:textId="121977F7" w:rsidR="009161C9" w:rsidRDefault="00BF47D3">
      <w:r>
        <w:rPr>
          <w:noProof/>
        </w:rPr>
        <w:lastRenderedPageBreak/>
        <w:drawing>
          <wp:inline distT="0" distB="0" distL="0" distR="0" wp14:anchorId="761BFB32" wp14:editId="0272A418">
            <wp:extent cx="3981450" cy="3573307"/>
            <wp:effectExtent l="0" t="0" r="0" b="8255"/>
            <wp:docPr id="481787169" name="Immagine 3" descr="Immagine che contiene testo, schermata, Carattere, numer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152AE48-16D8-ACDA-ED7D-523EEA65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87169" name="Immagine 3" descr="Immagine che contiene testo, schermata, Carattere, numero&#10;&#10;Descrizione generata automaticamente">
                      <a:extLst>
                        <a:ext uri="{FF2B5EF4-FFF2-40B4-BE49-F238E27FC236}">
                          <a16:creationId xmlns:a16="http://schemas.microsoft.com/office/drawing/2014/main" id="{8152AE48-16D8-ACDA-ED7D-523EEA65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343" cy="35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8454" w14:textId="586B2841" w:rsidR="00BF47D3" w:rsidRDefault="00BF47D3">
      <w:r>
        <w:t xml:space="preserve">La tabella sopra mostra che l’effetto del trattamento è 0,01 (ovvero il numero di posti letto è 0,01 volte maggiore nei trattati, rispetto ai non trattati), ma indica anche che questo effetto non è significativo in quanto il </w:t>
      </w:r>
      <w:proofErr w:type="spellStart"/>
      <w:r>
        <w:t>pvalue</w:t>
      </w:r>
      <w:proofErr w:type="spellEnd"/>
      <w:r>
        <w:t xml:space="preserve"> è pari a 0,88.</w:t>
      </w:r>
    </w:p>
    <w:p w14:paraId="1B04F6B1" w14:textId="48F8C213" w:rsidR="00BF47D3" w:rsidRDefault="00BF47D3">
      <w:r>
        <w:t xml:space="preserve">Anche da grafico di seguito si può notare come il 2015, anno del decreto, non ha influito significativamente </w:t>
      </w:r>
      <w:proofErr w:type="gramStart"/>
      <w:r>
        <w:t>nei trend</w:t>
      </w:r>
      <w:proofErr w:type="gramEnd"/>
      <w:r>
        <w:t xml:space="preserve"> di discesa dei posti letto.</w:t>
      </w:r>
    </w:p>
    <w:p w14:paraId="3066F449" w14:textId="16E5800D" w:rsidR="00BF47D3" w:rsidRDefault="00BF47D3">
      <w:r>
        <w:rPr>
          <w:noProof/>
        </w:rPr>
        <w:drawing>
          <wp:inline distT="0" distB="0" distL="0" distR="0" wp14:anchorId="7D6E3269" wp14:editId="6E3BE3A6">
            <wp:extent cx="3857625" cy="2809367"/>
            <wp:effectExtent l="0" t="0" r="0" b="0"/>
            <wp:docPr id="957489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FB21AD13-8EA0-9BC3-AA8E-80171106A0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FB21AD13-8EA0-9BC3-AA8E-80171106A0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095" cy="28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54C" w14:textId="5BDCFF80" w:rsidR="00BF47D3" w:rsidRDefault="00BF47D3">
      <w:r>
        <w:t xml:space="preserve">Anche usando un altro comando, che calcola sempre la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Differences</w:t>
      </w:r>
      <w:proofErr w:type="spellEnd"/>
      <w:r>
        <w:t xml:space="preserve">, tuttavia con procedure statistiche leggermente differenti, i risultati rimangono gli stessi. L’effetto del decreto non risulta significativo. La riga da osservare maggiormente in questo caso è quella chiamata </w:t>
      </w:r>
      <w:proofErr w:type="spellStart"/>
      <w:r>
        <w:t>Didd</w:t>
      </w:r>
      <w:proofErr w:type="spellEnd"/>
      <w:r>
        <w:t>-in-Diff.</w:t>
      </w:r>
    </w:p>
    <w:p w14:paraId="73A85424" w14:textId="6CD6FC70" w:rsidR="00BF47D3" w:rsidRDefault="00BF47D3">
      <w:r>
        <w:rPr>
          <w:noProof/>
        </w:rPr>
        <w:lastRenderedPageBreak/>
        <w:drawing>
          <wp:inline distT="0" distB="0" distL="0" distR="0" wp14:anchorId="0E9F3A4B" wp14:editId="3E590572">
            <wp:extent cx="3837709" cy="3472971"/>
            <wp:effectExtent l="0" t="0" r="0" b="0"/>
            <wp:docPr id="1910826533" name="Immagine 3" descr="Immagine che contiene testo, schermata, Carattere, numer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2C4C4C5-9E26-050E-6612-B0D8EB8A2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6533" name="Immagine 3" descr="Immagine che contiene testo, schermata, Carattere, numero&#10;&#10;Descrizione generata automaticamente">
                      <a:extLst>
                        <a:ext uri="{FF2B5EF4-FFF2-40B4-BE49-F238E27FC236}">
                          <a16:creationId xmlns:a16="http://schemas.microsoft.com/office/drawing/2014/main" id="{92C4C4C5-9E26-050E-6612-B0D8EB8A2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4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1D91" w14:textId="03A2BCFA" w:rsidR="00BF47D3" w:rsidRDefault="00BF47D3">
      <w:r>
        <w:t>Per effettuare questo tipo di analisi ricordiamo però che devono essere soddisfatte due assunzioni:</w:t>
      </w:r>
    </w:p>
    <w:p w14:paraId="4DA3D462" w14:textId="5EBD501A" w:rsidR="00BF47D3" w:rsidRDefault="00BF47D3" w:rsidP="00BF47D3">
      <w:pPr>
        <w:pStyle w:val="Paragrafoelenco"/>
        <w:numPr>
          <w:ilvl w:val="0"/>
          <w:numId w:val="1"/>
        </w:numPr>
      </w:pPr>
      <w:r>
        <w:t>i fattori non osservati devono essere invarianti nel tempo (condizione che riteniamo soddisfatta, ma che non possiamo verificare empiricamente per mancanza di dati)</w:t>
      </w:r>
    </w:p>
    <w:p w14:paraId="049A13C9" w14:textId="4D9BE7D7" w:rsidR="00BF47D3" w:rsidRDefault="00380CA0" w:rsidP="00BF47D3">
      <w:pPr>
        <w:pStyle w:val="Paragrafoelenco"/>
        <w:numPr>
          <w:ilvl w:val="0"/>
          <w:numId w:val="1"/>
        </w:numPr>
      </w:pPr>
      <w:proofErr w:type="gramStart"/>
      <w:r>
        <w:t>i trend</w:t>
      </w:r>
      <w:proofErr w:type="gramEnd"/>
      <w:r>
        <w:t>, precedenti al trattamento, devono essere paralleli tra trattati e non.</w:t>
      </w:r>
    </w:p>
    <w:p w14:paraId="4FD5818B" w14:textId="4173EDDE" w:rsidR="00380CA0" w:rsidRDefault="00380CA0" w:rsidP="00380CA0">
      <w:r>
        <w:t>Per verificare quest</w:t>
      </w:r>
      <w:r w:rsidR="003B4E1E">
        <w:t>’ultima</w:t>
      </w:r>
      <w:r>
        <w:t xml:space="preserve"> assunzione si riporta in seguito sia una rappresentazione grafica, sia il risultato di un test statistico.</w:t>
      </w:r>
    </w:p>
    <w:p w14:paraId="0B1B37D5" w14:textId="55FC73FB" w:rsidR="00380CA0" w:rsidRDefault="00380CA0" w:rsidP="00380CA0">
      <w:r>
        <w:rPr>
          <w:noProof/>
        </w:rPr>
        <w:drawing>
          <wp:inline distT="0" distB="0" distL="0" distR="0" wp14:anchorId="50FA363B" wp14:editId="5F5D47F1">
            <wp:extent cx="4533900" cy="2742705"/>
            <wp:effectExtent l="0" t="0" r="0" b="635"/>
            <wp:docPr id="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4CE1AB44-B7F1-255F-0C22-2FB5B73E9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4CE1AB44-B7F1-255F-0C22-2FB5B73E9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330" cy="27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9AEF" w14:textId="6AD48708" w:rsidR="00380CA0" w:rsidRDefault="00380CA0" w:rsidP="00380CA0">
      <w:r>
        <w:t>I grafici sembrano mostrare che le due rette siano discretamente parallele. Nel secondo grafico proposto le due rette vengono semplicemente fatte partire dallo stesso punto per facilitarne la valutazione.</w:t>
      </w:r>
    </w:p>
    <w:p w14:paraId="075B2324" w14:textId="4F158BC0" w:rsidR="00380CA0" w:rsidRDefault="00380CA0" w:rsidP="00380CA0">
      <w:r>
        <w:rPr>
          <w:noProof/>
        </w:rPr>
        <w:lastRenderedPageBreak/>
        <w:drawing>
          <wp:inline distT="0" distB="0" distL="0" distR="0" wp14:anchorId="089F1EAB" wp14:editId="4C51BDDC">
            <wp:extent cx="3086100" cy="810101"/>
            <wp:effectExtent l="0" t="0" r="0" b="9525"/>
            <wp:docPr id="6" name="Immagine 5" descr="Immagine che contiene testo, Carattere, bianco, schermat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1E7135F-45B1-A28A-932F-674858C68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testo, Carattere, bianco, schermata&#10;&#10;Descrizione generata automaticamente">
                      <a:extLst>
                        <a:ext uri="{FF2B5EF4-FFF2-40B4-BE49-F238E27FC236}">
                          <a16:creationId xmlns:a16="http://schemas.microsoft.com/office/drawing/2014/main" id="{61E7135F-45B1-A28A-932F-674858C68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253" cy="8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5D8" w14:textId="717DB19E" w:rsidR="00BF47D3" w:rsidRPr="009161C9" w:rsidRDefault="00380CA0">
      <w:r>
        <w:t xml:space="preserve">Il test qua sopra mostrato dichiara che le due rette sono parallele. Infatti, data H0 che dice che le due rette sono parallele, un </w:t>
      </w:r>
      <w:proofErr w:type="spellStart"/>
      <w:r>
        <w:t>pvalue</w:t>
      </w:r>
      <w:proofErr w:type="spellEnd"/>
      <w:r>
        <w:t xml:space="preserve"> di 0,14 </w:t>
      </w:r>
      <w:r w:rsidR="003B4E1E">
        <w:t>evidenzia l’assenza di</w:t>
      </w:r>
      <w:r>
        <w:t xml:space="preserve"> sufficienti evidenze empiriche per rifiutare tale ipotesi nulla.</w:t>
      </w:r>
    </w:p>
    <w:p w14:paraId="40B932A0" w14:textId="194F9B86" w:rsidR="004734D1" w:rsidRPr="009161C9" w:rsidRDefault="004734D1">
      <w:pPr>
        <w:rPr>
          <w:b/>
          <w:bCs/>
        </w:rPr>
      </w:pPr>
      <w:r w:rsidRPr="009161C9">
        <w:rPr>
          <w:b/>
          <w:bCs/>
        </w:rPr>
        <w:t>CONCLUSIONE</w:t>
      </w:r>
    </w:p>
    <w:p w14:paraId="1C8CF75D" w14:textId="7E13DDAD" w:rsidR="004734D1" w:rsidRDefault="00380CA0">
      <w:r>
        <w:t xml:space="preserve">Per concludere l’analisi evidenzia come dal 2010 al 2019 il numero di posti letto siano in costante diminuzione, tuttavia l’introduzione del Decreto Ministeriale </w:t>
      </w:r>
      <w:r w:rsidRPr="004734D1">
        <w:t>02/04/2015</w:t>
      </w:r>
      <w:r>
        <w:t xml:space="preserve"> sembra non aver sortito alcun effetto su questa discesa.</w:t>
      </w:r>
    </w:p>
    <w:sectPr w:rsidR="004734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50ED4"/>
    <w:multiLevelType w:val="hybridMultilevel"/>
    <w:tmpl w:val="2CA631C6"/>
    <w:lvl w:ilvl="0" w:tplc="B112A13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09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D1"/>
    <w:rsid w:val="000137BE"/>
    <w:rsid w:val="00380CA0"/>
    <w:rsid w:val="003B4E1E"/>
    <w:rsid w:val="004734D1"/>
    <w:rsid w:val="007B2B3C"/>
    <w:rsid w:val="009161C9"/>
    <w:rsid w:val="00A33913"/>
    <w:rsid w:val="00BF47D3"/>
    <w:rsid w:val="00C152D6"/>
    <w:rsid w:val="00DC76F3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A6E6"/>
  <w15:chartTrackingRefBased/>
  <w15:docId w15:val="{090BCC13-B048-4401-A6C2-8AC81F45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4D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4D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4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4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4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4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4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4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4D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4D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Parenti</dc:creator>
  <cp:keywords/>
  <dc:description/>
  <cp:lastModifiedBy>Pietro Parenti</cp:lastModifiedBy>
  <cp:revision>1</cp:revision>
  <dcterms:created xsi:type="dcterms:W3CDTF">2024-11-28T11:21:00Z</dcterms:created>
  <dcterms:modified xsi:type="dcterms:W3CDTF">2024-11-28T15:18:00Z</dcterms:modified>
</cp:coreProperties>
</file>