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Bruna Gabrielly Couto                                                      Nº 01</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NOME: Pietro Anthonio Pescador Kosan                                     Nº 28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(S): +55 45 99846-7717 e +55 45 99944-9767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E-MAIL: </w:t>
            </w:r>
            <w:r>
              <w:fldChar w:fldCharType="begin"/>
            </w:r>
            <w:r>
              <w:instrText xml:space="preserve"> HYPERLINK "mailto:couto.bruna@escola.pr.gov.br" </w:instrText>
            </w:r>
            <w:r>
              <w:fldChar w:fldCharType="separate"/>
            </w:r>
            <w:r>
              <w:rPr>
                <w:rStyle w:val="4"/>
                <w:rFonts w:ascii="Arial" w:hAnsi="Arial" w:cs="Arial"/>
              </w:rPr>
              <w:t>couto.bruna@escola.pr.gov.br</w:t>
            </w:r>
            <w:r>
              <w:rPr>
                <w:rStyle w:val="4"/>
                <w:rFonts w:ascii="Arial" w:hAnsi="Arial" w:cs="Arial"/>
              </w:rPr>
              <w:fldChar w:fldCharType="end"/>
            </w:r>
            <w:r>
              <w:rPr>
                <w:rFonts w:ascii="Arial" w:hAnsi="Arial" w:cs="Arial"/>
              </w:rPr>
              <w:t xml:space="preserve"> e </w:t>
            </w:r>
            <w:r>
              <w:rPr>
                <w:rFonts w:hint="default" w:ascii="Arial" w:hAnsi="Arial" w:cs="Arial"/>
                <w:lang w:val="pt-PT"/>
              </w:rPr>
              <w:fldChar w:fldCharType="begin"/>
            </w:r>
            <w:r>
              <w:rPr>
                <w:rFonts w:hint="default" w:ascii="Arial" w:hAnsi="Arial" w:cs="Arial"/>
                <w:lang w:val="pt-PT"/>
              </w:rPr>
              <w:instrText xml:space="preserve"> HYPERLINK "mailto:pietro.kosan@escola.pr.gov.br" </w:instrText>
            </w:r>
            <w:r>
              <w:rPr>
                <w:rFonts w:hint="default" w:ascii="Arial" w:hAnsi="Arial" w:cs="Arial"/>
                <w:lang w:val="pt-PT"/>
              </w:rPr>
              <w:fldChar w:fldCharType="separate"/>
            </w:r>
            <w:r>
              <w:rPr>
                <w:rStyle w:val="4"/>
                <w:rFonts w:hint="default" w:ascii="Arial" w:hAnsi="Arial" w:cs="Arial"/>
                <w:lang w:val="pt-PT"/>
              </w:rPr>
              <w:t>pietro.kosan@escola.pr.gov.br</w:t>
            </w:r>
            <w:r>
              <w:rPr>
                <w:rFonts w:hint="default" w:ascii="Arial" w:hAnsi="Arial" w:cs="Arial"/>
                <w:lang w:val="pt-PT"/>
              </w:rPr>
              <w:fldChar w:fldCharType="end"/>
            </w:r>
            <w:bookmarkStart w:id="0" w:name="_GoBack"/>
            <w:bookmarkEnd w:id="0"/>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CURSO: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TURMA: 4°A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Moon Forest:</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A proposta do Moon Forest é fazer uma loja de floricultura online, com produtos visando o paisagismo e a jardinagem em si, um site que conecte os dois mundos, plantas naturais, sementes, flores, com o mundo digital e de fácil acesso que os e-commerces nos proporcionam.</w:t>
            </w:r>
          </w:p>
          <w:p>
            <w:pPr>
              <w:spacing w:line="360" w:lineRule="auto"/>
              <w:rPr>
                <w:rFonts w:ascii="Arial" w:hAnsi="Arial" w:cs="Arial"/>
              </w:rPr>
            </w:pPr>
            <w:r>
              <w:rPr>
                <w:rFonts w:ascii="Arial" w:hAnsi="Arial" w:cs="Arial"/>
              </w:rPr>
              <w:t xml:space="preserve">O Moon Forest, vai ser trabalhado com fornecedores e de forma local, com as opções de entrega e de retirada em loja física de acordo com a preferência e localização do cliente; será um site onde as floriculturas poderão se tornar fornecedoras e colocarem seus produtos a venda, aumentando assim sua gama de clientes.  </w:t>
            </w:r>
          </w:p>
          <w:p>
            <w:pPr>
              <w:spacing w:line="360" w:lineRule="auto"/>
              <w:rPr>
                <w:rFonts w:ascii="Arial" w:hAnsi="Arial" w:cs="Arial"/>
              </w:rPr>
            </w:pPr>
            <w:r>
              <w:rPr>
                <w:rFonts w:ascii="Arial" w:hAnsi="Arial" w:cs="Arial"/>
              </w:rPr>
              <w:t>A jardinagem e o paisagismo de certa forma ainda não são um hobbie muito explorado, principalmente por parte de pessoas que não tem muito tempo ou disponibilidade de sair de sua casa para comprar tais itens, já que a maioria das floriculturas ainda são lojas físicas; Mesmo que a jardinagem ainda seja uma dos passatempos mais terapêuticos e que mais ajudam em questões psicológicas como estresse, ansiedade entre outros transtornos, por conta de suas atividades geralmente feitas ao ar livre. Além de ser também uma das melhores escolhas esteticamente falando, por conta de suas variedades de plantas, cores, flores, que deixam um ambiente mais decorado, leve e harmônico.</w:t>
            </w:r>
          </w:p>
        </w:tc>
      </w:tr>
    </w:tbl>
    <w:p>
      <w:pPr>
        <w:rPr>
          <w:rFonts w:ascii="Arial" w:hAnsi="Arial" w:cs="Arial"/>
        </w:rPr>
      </w:pPr>
    </w:p>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4"/>
                <w:rFonts w:ascii="Arial" w:hAnsi="Arial" w:cs="Arial"/>
                <w:color w:val="2D93EE"/>
              </w:rPr>
              <w:t> Google Acadêmico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4"/>
                <w:rFonts w:ascii="Arial" w:hAnsi="Arial" w:cs="Arial"/>
                <w:color w:val="2D93EE"/>
              </w:rPr>
              <w:t> Portal da CAPES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4"/>
                <w:rFonts w:ascii="Arial" w:hAnsi="Arial" w:cs="Arial"/>
                <w:color w:val="2D93EE"/>
              </w:rPr>
              <w:t> SciELO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4"/>
                <w:rFonts w:ascii="Arial" w:hAnsi="Arial" w:cs="Arial"/>
                <w:color w:val="2D93EE"/>
              </w:rPr>
              <w:t> Academia.Edu</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4"/>
                <w:rFonts w:ascii="Arial" w:hAnsi="Arial" w:cs="Arial"/>
                <w:color w:val="2D93EE"/>
              </w:rPr>
              <w:t> BDTD</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4"/>
                <w:rFonts w:ascii="Arial" w:hAnsi="Arial" w:cs="Arial"/>
                <w:color w:val="2D93EE"/>
              </w:rPr>
              <w:t> Science.gov</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4"/>
                <w:rFonts w:ascii="Arial" w:hAnsi="Arial" w:cs="Arial"/>
                <w:color w:val="2D93EE"/>
              </w:rPr>
              <w:t> Eric</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4"/>
                <w:rFonts w:ascii="Arial" w:hAnsi="Arial" w:cs="Arial"/>
                <w:color w:val="2D93EE"/>
              </w:rPr>
              <w:t> E-Journals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4"/>
                <w:rFonts w:ascii="Arial" w:hAnsi="Arial" w:cs="Arial"/>
                <w:color w:val="2D93EE"/>
              </w:rPr>
              <w:t> Redalyc</w:t>
            </w:r>
            <w:r>
              <w:rPr>
                <w:rStyle w:val="4"/>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0"/>
    <w:family w:val="swiss"/>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7216"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8240;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374049"/>
    <w:rsid w:val="00383643"/>
    <w:rsid w:val="0065083F"/>
    <w:rsid w:val="00754D96"/>
    <w:rsid w:val="00812A91"/>
    <w:rsid w:val="00895A11"/>
    <w:rsid w:val="008C7204"/>
    <w:rsid w:val="009268D2"/>
    <w:rsid w:val="00936B0F"/>
    <w:rsid w:val="00944821"/>
    <w:rsid w:val="00B34B56"/>
    <w:rsid w:val="00F32E4D"/>
    <w:rsid w:val="00FD5596"/>
    <w:rsid w:val="16B34FCF"/>
    <w:rsid w:val="73882392"/>
    <w:rsid w:val="7FF67C6C"/>
    <w:rsid w:val="ACAFD473"/>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6"/>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character" w:customStyle="1" w:styleId="2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690</Words>
  <Characters>3726</Characters>
  <Lines>31</Lines>
  <Paragraphs>8</Paragraphs>
  <TotalTime>116</TotalTime>
  <ScaleCrop>false</ScaleCrop>
  <LinksUpToDate>false</LinksUpToDate>
  <CharactersWithSpaces>4408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lastModifiedBy>aluno</cp:lastModifiedBy>
  <cp:lastPrinted>2013-03-13T13:42:00Z</cp:lastPrinted>
  <dcterms:modified xsi:type="dcterms:W3CDTF">2023-03-07T10:13:05Z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