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400" w:after="320"/>
        <w:jc w:val="center"/>
      </w:pPr>
      <w:r>
        <w:rPr>
          <w:rFonts w:ascii="Calibri" w:hAnsi="Calibri" w:eastAsia="Microsoft YaHei"/>
          <w:b/>
          <w:color w:val="7A5A00"/>
          <w:sz w:val="22"/>
        </w:rPr>
        <w:t>技术设计与运行规范</w:t>
      </w:r>
    </w:p>
    <w:p>
      <w:pPr>
        <w:spacing w:after="200"/>
        <w:jc w:val="center"/>
      </w:pPr>
      <w:r>
        <w:rPr>
          <w:rFonts w:ascii="Calibri" w:hAnsi="Calibri" w:eastAsia="Microsoft YaHei"/>
          <w:b/>
          <w:color w:val="0B2545"/>
          <w:sz w:val="56"/>
        </w:rPr>
        <w:t>中国地址生成策略</w:t>
      </w:r>
    </w:p>
    <w:p>
      <w:pPr>
        <w:spacing w:after="120"/>
        <w:jc w:val="center"/>
      </w:pPr>
      <w:r>
        <w:rPr>
          <w:rFonts w:ascii="Calibri" w:hAnsi="Calibri" w:eastAsia="Microsoft YaHei"/>
          <w:color w:val="1F4D78"/>
          <w:sz w:val="30"/>
        </w:rPr>
        <w:t>地图数据同步、多 Key 轮换与管理系统设计</w:t>
      </w:r>
    </w:p>
    <w:p>
      <w:pPr>
        <w:spacing w:after="1080"/>
        <w:jc w:val="center"/>
      </w:pPr>
      <w:r>
        <w:rPr>
          <w:rFonts w:ascii="Calibri" w:hAnsi="Calibri" w:eastAsia="Microsoft YaHei"/>
          <w:i/>
          <w:color w:val="5F6B7A"/>
          <w:sz w:val="21"/>
        </w:rPr>
        <w:t>适用于 Address 自托管部署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  <w:cantSplit/>
        </w:trPr>
        <w:tc>
          <w:tcPr>
            <w:tcW w:type="dxa" w:w="270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文档属性</w:t>
            </w:r>
          </w:p>
        </w:tc>
        <w:tc>
          <w:tcPr>
            <w:tcW w:type="dxa" w:w="6660"/>
            <w:shd w:fill="F2F4F7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策略代码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CN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策略版本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CN-1.0-design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状态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实施前设计基线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信息基准日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2026-07-27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生产位置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/root/address（数据仅保留在服务器）</w:t>
            </w:r>
          </w:p>
        </w:tc>
      </w:tr>
      <w:tr>
        <w:trPr>
          <w:cantSplit/>
        </w:trPr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密钥规则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仅记录配置变量与掩码，不记录真实值</w:t>
            </w:r>
          </w:p>
        </w:tc>
      </w:tr>
    </w:tbl>
    <w:p>
      <w:pPr>
        <w:spacing w:after="0"/>
      </w:pPr>
    </w:p>
    <w:p>
      <w:pPr>
        <w:spacing w:before="640"/>
        <w:jc w:val="center"/>
      </w:pPr>
      <w:r>
        <w:rPr>
          <w:rFonts w:ascii="Calibri" w:hAnsi="Calibri" w:eastAsia="Microsoft YaHei"/>
          <w:b/>
          <w:color w:val="2E74B5"/>
          <w:sz w:val="22"/>
        </w:rPr>
        <w:t>Address Project</w:t>
      </w:r>
      <w:r>
        <w:br w:type="page"/>
      </w:r>
    </w:p>
    <w:p>
      <w:pPr>
        <w:pStyle w:val="Heading1"/>
        <w:keepNext/>
      </w:pPr>
      <w:r>
        <w:t>1. 执行摘要</w:t>
      </w:r>
    </w:p>
    <w:p>
      <w:pPr>
        <w:spacing w:before="100" w:after="180"/>
        <w:ind w:left="230" w:right="230"/>
        <w:shd w:fill="EAF3EE" w:val="clear"/>
      </w:pPr>
      <w:r>
        <w:rPr>
          <w:rFonts w:ascii="Calibri" w:hAnsi="Calibri" w:eastAsia="Microsoft YaHei"/>
          <w:b/>
          <w:color w:val="2F6B4F"/>
        </w:rPr>
        <w:t>最终决策：</w:t>
      </w:r>
      <w:r>
        <w:rPr>
          <w:rFonts w:ascii="Calibri" w:hAnsi="Calibri" w:eastAsia="Microsoft YaHei"/>
          <w:color w:val="2F6B4F"/>
        </w:rPr>
        <w:t>中国行政区划采用 AreaCity；真实住宅小区采用高德、腾讯和百度地图 POI；生产采集与数据库构建只在 VPS 的 /root/address 内执行；运行时 WebUI 查询本地 SQLite，不在用户请求链路中消耗地图配额。</w:t>
      </w:r>
    </w:p>
    <w:p>
      <w:r>
        <w:rPr>
          <w:rFonts w:ascii="Calibri" w:hAnsi="Calibri" w:eastAsia="Microsoft YaHei"/>
          <w:i w:val="0"/>
        </w:rPr>
        <w:t>本设计同时建立完整的后台管理基础：前端访问密码可选，管理员密码必需，外部 API 使用独立 Token；地图服务允许为同一平台添加多个凭据，并按照配额、QPS、健康状态和冷却时间自动轮换。</w:t>
      </w:r>
    </w:p>
    <w:p>
      <w:r>
        <w:rPr>
          <w:rFonts w:ascii="Calibri" w:hAnsi="Calibri" w:eastAsia="Microsoft YaHei"/>
          <w:i w:val="0"/>
        </w:rPr>
        <w:t>当前代码中的中国虚构小区词库和 OSM 小区侧车数据将退出中国生成链路。真实小区名、POI 坐标和地图登记地址由高德、腾讯、百度提供；省、市、区县标准名称及三级边界由 AreaCity 提供。</w:t>
      </w:r>
    </w:p>
    <w:p>
      <w:pPr>
        <w:pStyle w:val="Heading2"/>
        <w:keepNext/>
      </w:pPr>
      <w:r>
        <w:t>1.1 核心目标</w:t>
      </w:r>
    </w:p>
    <w:p>
      <w:pPr>
        <w:pStyle w:val="ListBullet"/>
      </w:pPr>
      <w:r>
        <w:rPr>
          <w:rFonts w:ascii="Calibri" w:hAnsi="Calibri" w:eastAsia="Microsoft YaHei"/>
        </w:rPr>
        <w:t>消除虚构小区名称，避免区县与坐标不一致。</w:t>
      </w:r>
    </w:p>
    <w:p>
      <w:pPr>
        <w:pStyle w:val="ListBullet"/>
      </w:pPr>
      <w:r>
        <w:rPr>
          <w:rFonts w:ascii="Calibri" w:hAnsi="Calibri" w:eastAsia="Microsoft YaHei"/>
        </w:rPr>
        <w:t>建立可重复、可断点恢复、可观察的服务器同步流程。</w:t>
      </w:r>
    </w:p>
    <w:p>
      <w:pPr>
        <w:pStyle w:val="ListBullet"/>
      </w:pPr>
      <w:r>
        <w:rPr>
          <w:rFonts w:ascii="Calibri" w:hAnsi="Calibri" w:eastAsia="Microsoft YaHei"/>
        </w:rPr>
        <w:t>使多个地图 Key 在不泄露明文的前提下协同工作。</w:t>
      </w:r>
    </w:p>
    <w:p>
      <w:pPr>
        <w:pStyle w:val="ListBullet"/>
      </w:pPr>
      <w:r>
        <w:rPr>
          <w:rFonts w:ascii="Calibri" w:hAnsi="Calibri" w:eastAsia="Microsoft YaHei"/>
        </w:rPr>
        <w:t>同步完成后，前端搜索和生成只访问本地数据库。</w:t>
      </w:r>
    </w:p>
    <w:p>
      <w:pPr>
        <w:pStyle w:val="ListBullet"/>
      </w:pPr>
      <w:r>
        <w:rPr>
          <w:rFonts w:ascii="Calibri" w:hAnsi="Calibri" w:eastAsia="Microsoft YaHei"/>
        </w:rPr>
        <w:t>将每个国家的真实字段、生成字段和数据来源形成可维护策略文档。</w:t>
      </w:r>
    </w:p>
    <w:p>
      <w:pPr>
        <w:pStyle w:val="Heading2"/>
        <w:keepNext/>
      </w:pPr>
      <w:r>
        <w:t>1.2 设计边界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3600"/>
        <w:gridCol w:w="4260"/>
      </w:tblGrid>
      <w:tr>
        <w:trPr>
          <w:tblHeader w:val="true"/>
          <w:cantSplit/>
        </w:trPr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范围</w:t>
            </w:r>
          </w:p>
        </w:tc>
        <w:tc>
          <w:tcPr>
            <w:tcW w:type="dxa" w:w="3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本设计覆盖</w:t>
            </w:r>
          </w:p>
        </w:tc>
        <w:tc>
          <w:tcPr>
            <w:tcW w:type="dxa" w:w="4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处理方式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行政区划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省、市、区县、乡镇街道名录与三级边界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AreaCity 导入与版本管理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住宅小区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名称、POI ID、地址、坐标、来源证据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三家地图搜索、清洗、去重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室内地址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楼栋、单元、房间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明确标记为生成字段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管理系统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认证、Key 池、同步、质量、审计、系统状态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独立 control.sqlite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生产运行</w:t>
            </w:r>
          </w:p>
        </w:tc>
        <w:tc>
          <w:tcPr>
            <w:tcW w:type="dxa" w:w="3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下载、同步、数据库、日志</w:t>
            </w:r>
          </w:p>
        </w:tc>
        <w:tc>
          <w:tcPr>
            <w:tcW w:type="dxa" w:w="4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全部位于 /root/address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2. 当前系统与问题基线</w:t>
      </w:r>
    </w:p>
    <w:p>
      <w:r>
        <w:rPr>
          <w:rFonts w:ascii="Calibri" w:hAnsi="Calibri" w:eastAsia="Microsoft YaHei"/>
          <w:i w:val="0"/>
        </w:rPr>
        <w:t>当前项目采用 Astro + React 前端、Hono API、SQLite 地址池和独立同步控制服务。已有 /admin 页面只支持输入同步令牌、启动分片同步和查询任务状态，尚未形成完整的配置、身份认证、Key 管理和数据质量体系。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500"/>
        <w:gridCol w:w="3300"/>
        <w:gridCol w:w="3560"/>
      </w:tblGrid>
      <w:tr>
        <w:trPr>
          <w:tblHeader w:val="true"/>
          <w:cantSplit/>
        </w:trPr>
        <w:tc>
          <w:tcPr>
            <w:tcW w:type="dxa" w:w="2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当前位置</w:t>
            </w:r>
          </w:p>
        </w:tc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现状</w:t>
            </w:r>
          </w:p>
        </w:tc>
        <w:tc>
          <w:tcPr>
            <w:tcW w:type="dxa" w:w="3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目标调整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src/domain/generator.ts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中国小区存在内置虚构词库兜底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删除中国虚构小区兜底；只选择数据库中的真实小区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server/sync/sqlite-address-importer.mjs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cn_communities 来源为 OSM residential/neighbourhood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换成地图 POI 同步器和多来源证据表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server/sync/source-shards.json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中国仍属于 Geofabrik 地址分片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中国小区改走独立 CN 同步计划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src/components/SyncAdmin.tsx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浏览器临时输入单一管理令牌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完整管理员登录、会话和设置中心</w:t>
            </w:r>
          </w:p>
        </w:tc>
      </w:tr>
      <w:tr>
        <w:trPr>
          <w:cantSplit/>
        </w:trPr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server/api/server.ts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地图凭据主要来自单值环境变量</w:t>
            </w:r>
          </w:p>
        </w:tc>
        <w:tc>
          <w:tcPr>
            <w:tcW w:type="dxa" w:w="3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改为加密 Key 池；环境变量只保留主加密密钥</w:t>
            </w:r>
          </w:p>
        </w:tc>
      </w:tr>
    </w:tbl>
    <w:p>
      <w:pPr>
        <w:spacing w:after="0"/>
      </w:pPr>
    </w:p>
    <w:p>
      <w:pPr>
        <w:spacing w:before="100" w:after="180"/>
        <w:ind w:left="230" w:right="230"/>
        <w:shd w:fill="FFF8E8" w:val="clear"/>
      </w:pPr>
      <w:r>
        <w:rPr>
          <w:rFonts w:ascii="Calibri" w:hAnsi="Calibri" w:eastAsia="Microsoft YaHei"/>
          <w:b/>
          <w:color w:val="7A5A00"/>
        </w:rPr>
        <w:t>准确性原则：</w:t>
      </w:r>
      <w:r>
        <w:rPr>
          <w:rFonts w:ascii="Calibri" w:hAnsi="Calibri" w:eastAsia="Microsoft YaHei"/>
          <w:color w:val="7A5A00"/>
        </w:rPr>
        <w:t>任何可被地图验证的字段都优先使用真实来源；生成字段必须在数据模型和文档中标识，不用生成内容冒充地图登记信息。</w:t>
      </w:r>
    </w:p>
    <w:p>
      <w:pPr>
        <w:pStyle w:val="Heading1"/>
        <w:keepNext/>
      </w:pPr>
      <w:r>
        <w:t>3. 中国行政区划数据</w:t>
      </w:r>
    </w:p>
    <w:p>
      <w:pPr>
        <w:pStyle w:val="Heading2"/>
        <w:keepNext/>
      </w:pPr>
      <w:r>
        <w:t>3.1 AreaCity 数据基线</w:t>
      </w:r>
    </w:p>
    <w:p>
      <w:r>
        <w:rPr>
          <w:rFonts w:ascii="Calibri" w:hAnsi="Calibri" w:eastAsia="Microsoft YaHei"/>
          <w:i w:val="0"/>
        </w:rPr>
        <w:t>采用 xiangyuecn/AreaCity-JsSpider-StatsGov 的公开发布数据。信息基准日 2026-07-27，对应当前版本 2025.251231.260403，发布于 2026-04-03，数据截止到 2025-12-31。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400"/>
        <w:gridCol w:w="3300"/>
        <w:gridCol w:w="3660"/>
      </w:tblGrid>
      <w:tr>
        <w:trPr>
          <w:tblHeader w:val="true"/>
          <w:cantSplit/>
        </w:trPr>
        <w:tc>
          <w:tcPr>
            <w:tcW w:type="dxa" w:w="2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文件</w:t>
            </w:r>
          </w:p>
        </w:tc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36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ok_data_level4.csv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省、市、区县、乡镇街道名录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使用 ext_name 保存完整标准名称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ok_geo.csv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省、市、区县三级坐标与边界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用于 POI 坐标点内判断和区县纠错</w:t>
            </w:r>
          </w:p>
        </w:tc>
      </w:tr>
      <w:tr>
        <w:trPr>
          <w:cantSplit/>
        </w:trPr>
        <w:tc>
          <w:tcPr>
            <w:tcW w:type="dxa" w:w="2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版本元数据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版本、校验和、同步时间</w:t>
            </w:r>
          </w:p>
        </w:tc>
        <w:tc>
          <w:tcPr>
            <w:tcW w:type="dxa" w:w="3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用于更新检查和可追溯性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i w:val="0"/>
        </w:rPr>
        <w:t>公开四级名录包含乡镇街道名称；公开边界主要覆盖省、市、区县三级。乡镇级边界不作为本方案的必需输入，因此不会基于最近乡镇中心猜测所属街道。</w:t>
      </w:r>
    </w:p>
    <w:p>
      <w:pPr>
        <w:pStyle w:val="Heading2"/>
        <w:keepNext/>
      </w:pPr>
      <w:r>
        <w:t>3.2 标准名称规则</w:t>
      </w:r>
    </w:p>
    <w:p>
      <w:pPr>
        <w:pStyle w:val="ListBullet"/>
      </w:pPr>
      <w:r>
        <w:rPr>
          <w:rFonts w:ascii="Calibri" w:hAnsi="Calibri" w:eastAsia="Microsoft YaHei"/>
        </w:rPr>
        <w:t>展示名称使用 ext_name 或等价完整名称，例如“朝阳区”“东城区”，保留行政区后缀。</w:t>
      </w:r>
    </w:p>
    <w:p>
      <w:pPr>
        <w:pStyle w:val="ListBullet"/>
      </w:pPr>
      <w:r>
        <w:rPr>
          <w:rFonts w:ascii="Calibri" w:hAnsi="Calibri" w:eastAsia="Microsoft YaHei"/>
        </w:rPr>
        <w:t>直辖市在数据层保留省级与市级关系，展示层按地址格式去重，避免重复“北京市”。</w:t>
      </w:r>
    </w:p>
    <w:p>
      <w:pPr>
        <w:pStyle w:val="ListBullet"/>
      </w:pPr>
      <w:r>
        <w:rPr>
          <w:rFonts w:ascii="Calibri" w:hAnsi="Calibri" w:eastAsia="Microsoft YaHei"/>
        </w:rPr>
        <w:t>地图 POI 的 adcode 与 AreaCity ID 建立映射；名称冲突时以行政代码和点内判断为主。</w:t>
      </w:r>
    </w:p>
    <w:p>
      <w:pPr>
        <w:pStyle w:val="ListBullet"/>
      </w:pPr>
      <w:r>
        <w:rPr>
          <w:rFonts w:ascii="Calibri" w:hAnsi="Calibri" w:eastAsia="Microsoft YaHei"/>
        </w:rPr>
        <w:t>区县边界验证失败的记录进入冲突队列，不直接进入可生成池。</w:t>
      </w:r>
    </w:p>
    <w:p>
      <w:pPr>
        <w:pStyle w:val="Heading1"/>
        <w:keepNext/>
      </w:pPr>
      <w:r>
        <w:t>4. 住宅小区数据源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600"/>
        <w:gridCol w:w="2600"/>
        <w:gridCol w:w="1400"/>
        <w:gridCol w:w="1400"/>
        <w:gridCol w:w="2360"/>
      </w:tblGrid>
      <w:tr>
        <w:trPr>
          <w:tblHeader w:val="true"/>
          <w:cantSplit/>
        </w:trPr>
        <w:tc>
          <w:tcPr>
            <w:tcW w:type="dxa" w:w="1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平台</w:t>
            </w:r>
          </w:p>
        </w:tc>
        <w:tc>
          <w:tcPr>
            <w:tcW w:type="dxa" w:w="2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主要用途</w:t>
            </w:r>
          </w:p>
        </w:tc>
        <w:tc>
          <w:tcPr>
            <w:tcW w:type="dxa" w:w="1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坐标系</w:t>
            </w:r>
          </w:p>
        </w:tc>
        <w:tc>
          <w:tcPr>
            <w:tcW w:type="dxa" w:w="1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单页结果</w:t>
            </w:r>
          </w:p>
        </w:tc>
        <w:tc>
          <w:tcPr>
            <w:tcW w:type="dxa" w:w="2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首期角色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高德地图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住宅小区主采集、地址和坐标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GCJ-02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最多25条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主数据源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腾讯位置服务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补充覆盖、来源交叉验证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GCJ-02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最多20条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补充与验证</w:t>
            </w:r>
          </w:p>
        </w:tc>
      </w:tr>
      <w:tr>
        <w:trPr>
          <w:cantSplit/>
        </w:trPr>
        <w:tc>
          <w:tcPr>
            <w:tcW w:type="dxa" w:w="1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百度地图</w:t>
            </w:r>
          </w:p>
        </w:tc>
        <w:tc>
          <w:tcPr>
            <w:tcW w:type="dxa" w:w="2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补充覆盖、第三方证据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BD-09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最多20条</w:t>
            </w:r>
          </w:p>
        </w:tc>
        <w:tc>
          <w:tcPr>
            <w:tcW w:type="dxa" w:w="2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补充与验证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4.1 严格住宅过滤</w:t>
      </w:r>
    </w:p>
    <w:p>
      <w:pPr>
        <w:pStyle w:val="ListBullet"/>
      </w:pPr>
      <w:r>
        <w:rPr>
          <w:rFonts w:ascii="Calibri" w:hAnsi="Calibri" w:eastAsia="Microsoft YaHei"/>
        </w:rPr>
        <w:t>高德优先使用住宅小区类型码 120302。</w:t>
      </w:r>
    </w:p>
    <w:p>
      <w:pPr>
        <w:pStyle w:val="ListBullet"/>
      </w:pPr>
      <w:r>
        <w:rPr>
          <w:rFonts w:ascii="Calibri" w:hAnsi="Calibri" w:eastAsia="Microsoft YaHei"/>
        </w:rPr>
        <w:t>百度使用“小区”查询并限制住宅区标签，排除内部楼栋。</w:t>
      </w:r>
    </w:p>
    <w:p>
      <w:pPr>
        <w:pStyle w:val="ListBullet"/>
      </w:pPr>
      <w:r>
        <w:rPr>
          <w:rFonts w:ascii="Calibri" w:hAnsi="Calibri" w:eastAsia="Microsoft YaHei"/>
        </w:rPr>
        <w:t>腾讯要求住宅相关分类，并结合名称、地址和区县代码判断。</w:t>
      </w:r>
    </w:p>
    <w:p>
      <w:pPr>
        <w:pStyle w:val="ListBullet"/>
      </w:pPr>
      <w:r>
        <w:rPr>
          <w:rFonts w:ascii="Calibri" w:hAnsi="Calibri" w:eastAsia="Microsoft YaHei"/>
        </w:rPr>
        <w:t>统一排除售楼处、物业办公室、停车场、出入口、内部楼栋、地铁站、商业中心和导航描述。</w:t>
      </w:r>
    </w:p>
    <w:p>
      <w:pPr>
        <w:pStyle w:val="ListBullet"/>
      </w:pPr>
      <w:r>
        <w:rPr>
          <w:rFonts w:ascii="Calibri" w:hAnsi="Calibri" w:eastAsia="Microsoft YaHei"/>
        </w:rPr>
        <w:t>名称为空、坐标越界、区县边界不匹配或地址仅为方向距离描述的记录进入拒收表。</w:t>
      </w:r>
    </w:p>
    <w:p>
      <w:pPr>
        <w:pStyle w:val="Heading2"/>
        <w:keepNext/>
      </w:pPr>
      <w:r>
        <w:t>4.2 来源证据</w:t>
      </w:r>
    </w:p>
    <w:p>
      <w:r>
        <w:rPr>
          <w:rFonts w:ascii="Calibri" w:hAnsi="Calibri" w:eastAsia="Microsoft YaHei"/>
          <w:i w:val="0"/>
        </w:rPr>
        <w:t>同一个规范小区只保留一条 cn_communities 主记录，每个平台的原始 POI 信息保存在 cn_community_sources。来源记录保存 provider、provider_poi_id、名称、分类、地址、adcode、原始坐标和观察时间。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200"/>
        <w:gridCol w:w="5200"/>
        <w:gridCol w:w="2960"/>
      </w:tblGrid>
      <w:tr>
        <w:trPr>
          <w:tblHeader w:val="true"/>
          <w:cantSplit/>
        </w:trPr>
        <w:tc>
          <w:tcPr>
            <w:tcW w:type="dxa" w:w="1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验证等级</w:t>
            </w:r>
          </w:p>
        </w:tc>
        <w:tc>
          <w:tcPr>
            <w:tcW w:type="dxa" w:w="5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条件</w:t>
            </w:r>
          </w:p>
        </w:tc>
        <w:tc>
          <w:tcPr>
            <w:tcW w:type="dxa" w:w="2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L3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三家平台匹配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最高可信，优先进入生成池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L2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两家平台匹配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可信，可正常生成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L1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单一平台，但分类、区县边界、名称和坐标检查通过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补充覆盖，后台可抽样</w:t>
            </w:r>
          </w:p>
        </w:tc>
      </w:tr>
      <w:tr>
        <w:trPr>
          <w:cantSplit/>
        </w:trPr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Rejected</w:t>
            </w:r>
          </w:p>
        </w:tc>
        <w:tc>
          <w:tcPr>
            <w:tcW w:type="dxa" w:w="5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分类、边界、名称或坐标检查失败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只保留拒收原因，不进入生成池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5. 城市范围、批量采集与时间</w:t>
      </w:r>
    </w:p>
    <w:p>
      <w:pPr>
        <w:pStyle w:val="Heading2"/>
        <w:keepNext/>
      </w:pPr>
      <w:r>
        <w:t>5.1 首期城市目标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500"/>
        <w:gridCol w:w="5360"/>
        <w:gridCol w:w="1200"/>
        <w:gridCol w:w="1300"/>
      </w:tblGrid>
      <w:tr>
        <w:trPr>
          <w:tblHeader w:val="true"/>
          <w:cantSplit/>
        </w:trPr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批次</w:t>
            </w:r>
          </w:p>
        </w:tc>
        <w:tc>
          <w:tcPr>
            <w:tcW w:type="dxa" w:w="53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城市</w:t>
            </w:r>
          </w:p>
        </w:tc>
        <w:tc>
          <w:tcPr>
            <w:tcW w:type="dxa" w:w="1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每城目标</w:t>
            </w:r>
          </w:p>
        </w:tc>
        <w:tc>
          <w:tcPr>
            <w:tcW w:type="dxa" w:w="1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合计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核心热门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北京、上海、广州、深圳、成都、重庆、杭州、武汉、南京、苏州、天津、西安、长沙、郑州、青岛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1,000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15,000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其余省会/首府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石家庄、太原、呼和浩特、沈阳、长春、哈尔滨、合肥、福州、南昌、济南、南宁、海口、贵阳、昆明、拉萨、兰州、西宁、银川、乌鲁木齐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500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9,500</w:t>
            </w:r>
          </w:p>
        </w:tc>
      </w:tr>
      <w:tr>
        <w:trPr>
          <w:cantSplit/>
        </w:trPr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其他常用城市</w:t>
            </w:r>
          </w:p>
        </w:tc>
        <w:tc>
          <w:tcPr>
            <w:tcW w:type="dxa" w:w="53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厦门、宁波、大连、无锡、东莞、佛山、珠海、三亚、唐山</w:t>
            </w:r>
          </w:p>
        </w:tc>
        <w:tc>
          <w:tcPr>
            <w:tcW w:type="dxa" w:w="1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500</w:t>
            </w:r>
          </w:p>
        </w:tc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4,500</w:t>
            </w:r>
          </w:p>
        </w:tc>
      </w:tr>
    </w:tbl>
    <w:p>
      <w:pPr>
        <w:spacing w:after="0"/>
      </w:pPr>
    </w:p>
    <w:p>
      <w:pPr>
        <w:spacing w:before="100" w:after="180"/>
        <w:ind w:left="230" w:right="230"/>
        <w:shd w:fill="F4F6F9" w:val="clear"/>
      </w:pPr>
      <w:r>
        <w:rPr>
          <w:rFonts w:ascii="Calibri" w:hAnsi="Calibri" w:eastAsia="Microsoft YaHei"/>
          <w:b/>
          <w:color w:val="0B2545"/>
        </w:rPr>
        <w:t>首期目标：</w:t>
      </w:r>
      <w:r>
        <w:rPr>
          <w:rFonts w:ascii="Calibri" w:hAnsi="Calibri" w:eastAsia="Microsoft YaHei"/>
          <w:color w:val="0B2545"/>
        </w:rPr>
        <w:t>43 个城市，约 29,000 个去重后的真实住宅小区。数量是覆盖目标，不代表固定抓满无效结果。</w:t>
      </w:r>
    </w:p>
    <w:p>
      <w:pPr>
        <w:pStyle w:val="Heading2"/>
        <w:keepNext/>
      </w:pPr>
      <w:r>
        <w:t>5.2 网格化批量查询</w:t>
      </w:r>
    </w:p>
    <w:p>
      <w:pPr>
        <w:pStyle w:val="CodeBlock"/>
        <w:shd w:fill="F2F4F7" w:val="clear"/>
      </w:pPr>
      <w:r>
        <w:rPr>
          <w:rFonts w:ascii="Calibri" w:hAnsi="Calibri" w:eastAsia="Microsoft YaHei"/>
          <w:color w:val="0B2545"/>
          <w:sz w:val="18"/>
        </w:rPr>
        <w:t>城市 → 区县边界 → 网格切片 → 地图地点搜索 → 分页</w:t>
      </w:r>
      <w:r>
        <w:br/>
      </w:r>
      <w:r>
        <w:rPr>
          <w:rFonts w:ascii="Calibri" w:hAnsi="Calibri" w:eastAsia="Microsoft YaHei"/>
          <w:color w:val="0B2545"/>
          <w:sz w:val="18"/>
        </w:rPr>
        <w:t xml:space="preserve">      → 住宅过滤 → 坐标转换 → 区县点内判断 → 去重 → 批量写入</w:t>
      </w:r>
    </w:p>
    <w:p>
      <w:r>
        <w:rPr>
          <w:rFonts w:ascii="Calibri" w:hAnsi="Calibri" w:eastAsia="Microsoft YaHei"/>
          <w:i w:val="0"/>
        </w:rPr>
        <w:t>整城关键词查询通常只返回排序靠前的结果，因此使用区县边界和网格切片。相邻网格保留少量重叠，避免边缘 POI 漏采；重复结果由 provider_poi_id、规范名称、行政区代码和空间距离合并。</w:t>
      </w:r>
    </w:p>
    <w:p>
      <w:pPr>
        <w:pStyle w:val="ListBullet"/>
      </w:pPr>
      <w:r>
        <w:rPr>
          <w:rFonts w:ascii="Calibri" w:hAnsi="Calibri" w:eastAsia="Microsoft YaHei"/>
        </w:rPr>
        <w:t>每个 API 请求直接返回 20～25 个 POI，而不是每个小区一次请求。</w:t>
      </w:r>
    </w:p>
    <w:p>
      <w:pPr>
        <w:pStyle w:val="ListBullet"/>
      </w:pPr>
      <w:r>
        <w:rPr>
          <w:rFonts w:ascii="Calibri" w:hAnsi="Calibri" w:eastAsia="Microsoft YaHei"/>
        </w:rPr>
        <w:t>内存累计 200～500 条后使用 SQLite 单事务 UPSERT。</w:t>
      </w:r>
    </w:p>
    <w:p>
      <w:pPr>
        <w:pStyle w:val="ListBullet"/>
      </w:pPr>
      <w:r>
        <w:rPr>
          <w:rFonts w:ascii="Calibri" w:hAnsi="Calibri" w:eastAsia="Microsoft YaHei"/>
        </w:rPr>
        <w:t>地点搜索结果已经包含地址、坐标和行政区信息；逆地理编码只处理字段缺失、边界冲突和质量抽样。</w:t>
      </w:r>
    </w:p>
    <w:p>
      <w:pPr>
        <w:pStyle w:val="ListBullet"/>
      </w:pPr>
      <w:r>
        <w:rPr>
          <w:rFonts w:ascii="Calibri" w:hAnsi="Calibri" w:eastAsia="Microsoft YaHei"/>
        </w:rPr>
        <w:t>三级区县边界校验在服务器本地执行，不消耗地图配额。</w:t>
      </w:r>
    </w:p>
    <w:p>
      <w:pPr>
        <w:pStyle w:val="Heading2"/>
        <w:keepNext/>
      </w:pPr>
      <w:r>
        <w:t>5.3 配额与预计周期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300"/>
        <w:gridCol w:w="3000"/>
        <w:gridCol w:w="1800"/>
        <w:gridCol w:w="1400"/>
        <w:gridCol w:w="1860"/>
      </w:tblGrid>
      <w:tr>
        <w:trPr>
          <w:tblHeader w:val="true"/>
          <w:cantSplit/>
        </w:trPr>
        <w:tc>
          <w:tcPr>
            <w:tcW w:type="dxa" w:w="1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平台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公开个人配额基线</w:t>
            </w:r>
          </w:p>
        </w:tc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建议调度</w:t>
            </w:r>
          </w:p>
        </w:tc>
        <w:tc>
          <w:tcPr>
            <w:tcW w:type="dxa" w:w="14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预计请求</w:t>
            </w:r>
          </w:p>
        </w:tc>
        <w:tc>
          <w:tcPr>
            <w:tcW w:type="dxa" w:w="18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预计完成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高德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搜索5,000次/月；基础LBS 150,000次/月；3 QPS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1.5～2 QPS，保留余量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约1,500～2,000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基础库约1天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腾讯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地点搜索200次/日；逆地址6,000次/日；5 QPS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160～200次/日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约500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3～4天</w:t>
            </w:r>
          </w:p>
        </w:tc>
      </w:tr>
      <w:tr>
        <w:trPr>
          <w:cantSplit/>
        </w:trPr>
        <w:tc>
          <w:tcPr>
            <w:tcW w:type="dxa" w:w="1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百度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地点搜索100次/日；逆地理300次/日；3 QPS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80～100次/日</w:t>
            </w:r>
          </w:p>
        </w:tc>
        <w:tc>
          <w:tcPr>
            <w:tcW w:type="dxa" w:w="14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约300</w:t>
            </w:r>
          </w:p>
        </w:tc>
        <w:tc>
          <w:tcPr>
            <w:tcW w:type="dxa" w:w="18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3～4天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i w:val="0"/>
        </w:rPr>
        <w:t>第一天完成高德基础库后即可启用本地查询；腾讯和百度在后续约三天内补充来源证据。完整三源首期预计约四天。具体额度以各自控制台分配值为准。</w:t>
      </w:r>
    </w:p>
    <w:p>
      <w:pPr>
        <w:spacing w:before="100" w:after="180"/>
        <w:ind w:left="230" w:right="230"/>
        <w:shd w:fill="FFF8E8" w:val="clear"/>
      </w:pPr>
      <w:r>
        <w:rPr>
          <w:rFonts w:ascii="Calibri" w:hAnsi="Calibri" w:eastAsia="Microsoft YaHei"/>
          <w:b/>
          <w:color w:val="7A5A00"/>
        </w:rPr>
        <w:t>配额范围：</w:t>
      </w:r>
      <w:r>
        <w:rPr>
          <w:rFonts w:ascii="Calibri" w:hAnsi="Calibri" w:eastAsia="Microsoft YaHei"/>
          <w:color w:val="7A5A00"/>
        </w:rPr>
        <w:t>同一账号下的多个 Key 可能共享账号或服务配额。Key 轮换用于健康隔离、并发调度和独立配额利用，不把“Key 数量”直接视为“免费额度倍数”。</w:t>
      </w:r>
    </w:p>
    <w:p>
      <w:pPr>
        <w:pStyle w:val="Heading1"/>
        <w:keepNext/>
      </w:pPr>
      <w:r>
        <w:t>6. 多 Key 存储与轮换</w:t>
      </w:r>
    </w:p>
    <w:p>
      <w:pPr>
        <w:pStyle w:val="Heading2"/>
        <w:keepNext/>
      </w:pPr>
      <w:r>
        <w:t>6.1 两数据库分离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700"/>
        <w:gridCol w:w="2700"/>
        <w:gridCol w:w="3000"/>
        <w:gridCol w:w="1960"/>
      </w:tblGrid>
      <w:tr>
        <w:trPr>
          <w:tblHeader w:val="true"/>
          <w:cantSplit/>
        </w:trPr>
        <w:tc>
          <w:tcPr>
            <w:tcW w:type="dxa" w:w="1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数据库</w:t>
            </w:r>
          </w:p>
        </w:tc>
        <w:tc>
          <w:tcPr>
            <w:tcW w:type="dxa" w:w="27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路径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1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生命周期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地址数据库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/root/address/data/address.sqlite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地址池、行政区划、小区、来源证据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由同步任务增量更新</w:t>
            </w:r>
          </w:p>
        </w:tc>
      </w:tr>
      <w:tr>
        <w:trPr>
          <w:cantSplit/>
        </w:trPr>
        <w:tc>
          <w:tcPr>
            <w:tcW w:type="dxa" w:w="1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控制数据库</w:t>
            </w:r>
          </w:p>
        </w:tc>
        <w:tc>
          <w:tcPr>
            <w:tcW w:type="dxa" w:w="27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/root/address/data/control.sqlite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认证、设置、加密凭据、配额、任务、审计</w:t>
            </w:r>
          </w:p>
        </w:tc>
        <w:tc>
          <w:tcPr>
            <w:tcW w:type="dxa" w:w="1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长期保留，不随地址发布替换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6.2 凭据加密</w:t>
      </w:r>
    </w:p>
    <w:p>
      <w:r>
        <w:rPr>
          <w:rFonts w:ascii="Calibri" w:hAnsi="Calibri" w:eastAsia="Microsoft YaHei"/>
          <w:i w:val="0"/>
        </w:rPr>
        <w:t>地图凭据使用 AES-256-GCM 加密。主密钥 CONFIG_MASTER_KEY 只存在于 /root/address/runtime/address.env，权限设为 600；主密钥不进入 SQLite、前端响应、日志、策略文档或 Git。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800"/>
        <w:gridCol w:w="6560"/>
      </w:tblGrid>
      <w:tr>
        <w:trPr>
          <w:tblHeader w:val="true"/>
          <w:cantSplit/>
        </w:trPr>
        <w:tc>
          <w:tcPr>
            <w:tcW w:type="dxa" w:w="2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字段</w:t>
            </w:r>
          </w:p>
        </w:tc>
        <w:tc>
          <w:tcPr>
            <w:tcW w:type="dxa" w:w="65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说明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provider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amap / baidu / tencent / google / geoapify 等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label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管理员自定义名称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encrypted_secret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AES-256-GCM 密文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secret_nonce / auth_tag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每条凭据独立随机值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masked_fingerprint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只用于后台识别，不含完整值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quota_scope_id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标记共享账号配额范围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enabled / weight / priority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调度控制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qps_limit / daily_limit / monthly_limit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控制台实际配额</w:t>
            </w:r>
          </w:p>
        </w:tc>
      </w:tr>
      <w:tr>
        <w:trPr>
          <w:cantSplit/>
        </w:trPr>
        <w:tc>
          <w:tcPr>
            <w:tcW w:type="dxa" w:w="2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cooldown_until / health_status</w:t>
            </w:r>
          </w:p>
        </w:tc>
        <w:tc>
          <w:tcPr>
            <w:tcW w:type="dxa" w:w="65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错误隔离状态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6.3 配额感知轮换算法</w:t>
      </w:r>
    </w:p>
    <w:p>
      <w:pPr>
        <w:pStyle w:val="CodeBlock"/>
        <w:shd w:fill="F2F4F7" w:val="clear"/>
      </w:pPr>
      <w:r>
        <w:rPr>
          <w:rFonts w:ascii="Calibri" w:hAnsi="Calibri" w:eastAsia="Microsoft YaHei"/>
          <w:color w:val="0B2545"/>
          <w:sz w:val="18"/>
        </w:rPr>
        <w:t>eligible = enabled</w:t>
      </w:r>
      <w:r>
        <w:br/>
      </w:r>
      <w:r>
        <w:rPr>
          <w:rFonts w:ascii="Calibri" w:hAnsi="Calibri" w:eastAsia="Microsoft YaHei"/>
          <w:color w:val="0B2545"/>
          <w:sz w:val="18"/>
        </w:rPr>
        <w:t xml:space="preserve">  &amp;&amp; health_status != 'disabled'</w:t>
      </w:r>
      <w:r>
        <w:br/>
      </w:r>
      <w:r>
        <w:rPr>
          <w:rFonts w:ascii="Calibri" w:hAnsi="Calibri" w:eastAsia="Microsoft YaHei"/>
          <w:color w:val="0B2545"/>
          <w:sz w:val="18"/>
        </w:rPr>
        <w:t xml:space="preserve">  &amp;&amp; cooldown_until &lt;= now</w:t>
      </w:r>
      <w:r>
        <w:br/>
      </w:r>
      <w:r>
        <w:rPr>
          <w:rFonts w:ascii="Calibri" w:hAnsi="Calibri" w:eastAsia="Microsoft YaHei"/>
          <w:color w:val="0B2545"/>
          <w:sz w:val="18"/>
        </w:rPr>
        <w:t xml:space="preserve">  &amp;&amp; account_scope_remaining &gt; 0</w:t>
      </w:r>
      <w:r>
        <w:br/>
      </w:r>
      <w:r>
        <w:rPr>
          <w:rFonts w:ascii="Calibri" w:hAnsi="Calibri" w:eastAsia="Microsoft YaHei"/>
          <w:color w:val="0B2545"/>
          <w:sz w:val="18"/>
        </w:rPr>
        <w:t xml:space="preserve">  &amp;&amp; key_remaining &gt; 0</w:t>
      </w:r>
      <w:r>
        <w:br/>
      </w:r>
      <w:r>
        <w:rPr>
          <w:rFonts w:ascii="Calibri" w:hAnsi="Calibri" w:eastAsia="Microsoft YaHei"/>
          <w:color w:val="0B2545"/>
          <w:sz w:val="18"/>
        </w:rPr>
      </w:r>
      <w:r>
        <w:br/>
      </w:r>
      <w:r>
        <w:rPr>
          <w:rFonts w:ascii="Calibri" w:hAnsi="Calibri" w:eastAsia="Microsoft YaHei"/>
          <w:color w:val="0B2545"/>
          <w:sz w:val="18"/>
        </w:rPr>
        <w:t>selected = smooth_weighted_round_robin(eligible,</w:t>
      </w:r>
      <w:r>
        <w:br/>
      </w:r>
      <w:r>
        <w:rPr>
          <w:rFonts w:ascii="Calibri" w:hAnsi="Calibri" w:eastAsia="Microsoft YaHei"/>
          <w:color w:val="0B2545"/>
          <w:sz w:val="18"/>
        </w:rPr>
        <w:t xml:space="preserve">  weight * remaining_ratio * health_factor)</w:t>
      </w:r>
      <w:r>
        <w:br/>
      </w:r>
      <w:r>
        <w:rPr>
          <w:rFonts w:ascii="Calibri" w:hAnsi="Calibri" w:eastAsia="Microsoft YaHei"/>
          <w:color w:val="0B2545"/>
          <w:sz w:val="18"/>
        </w:rPr>
      </w:r>
      <w:r>
        <w:br/>
      </w:r>
      <w:r>
        <w:rPr>
          <w:rFonts w:ascii="Calibri" w:hAnsi="Calibri" w:eastAsia="Microsoft YaHei"/>
          <w:color w:val="0B2545"/>
          <w:sz w:val="18"/>
        </w:rPr>
        <w:t>transaction: reserve_usage(selected)</w:t>
      </w:r>
      <w:r>
        <w:br/>
      </w:r>
      <w:r>
        <w:rPr>
          <w:rFonts w:ascii="Calibri" w:hAnsi="Calibri" w:eastAsia="Microsoft YaHei"/>
          <w:color w:val="0B2545"/>
          <w:sz w:val="18"/>
        </w:rPr>
        <w:t>request(selected)</w:t>
      </w:r>
      <w:r>
        <w:br/>
      </w:r>
      <w:r>
        <w:rPr>
          <w:rFonts w:ascii="Calibri" w:hAnsi="Calibri" w:eastAsia="Microsoft YaHei"/>
          <w:color w:val="0B2545"/>
          <w:sz w:val="18"/>
        </w:rPr>
        <w:t>success: commit_usage + reset_failures</w:t>
      </w:r>
      <w:r>
        <w:br/>
      </w:r>
      <w:r>
        <w:rPr>
          <w:rFonts w:ascii="Calibri" w:hAnsi="Calibri" w:eastAsia="Microsoft YaHei"/>
          <w:color w:val="0B2545"/>
          <w:sz w:val="18"/>
        </w:rPr>
        <w:t>failure: classify + cooldown/disable + retry_next_key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错误类型</w:t>
            </w:r>
          </w:p>
        </w:tc>
        <w:tc>
          <w:tcPr>
            <w:tcW w:type="dxa" w:w="7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处理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QPS 超限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短冷却，切换同平台下一 Key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日/月配额耗尽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冷却到预计重置时间，同时扣减 quota_scope 共享额度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鉴权错误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标记异常并暂停，等待管理员重新验证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网络或服务端错误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指数退避；有限次数切换重试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数据格式异常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保存脱敏错误摘要，记录适配器版本，任务进入人工复核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6.4 Key 管理界面</w:t>
      </w:r>
    </w:p>
    <w:p>
      <w:pPr>
        <w:pStyle w:val="ListBullet"/>
      </w:pPr>
      <w:r>
        <w:rPr>
          <w:rFonts w:ascii="Calibri" w:hAnsi="Calibri" w:eastAsia="Microsoft YaHei"/>
        </w:rPr>
        <w:t>按平台添加多个 Key，并设置名称、权重、优先级、QPS 与日/月配额。</w:t>
      </w:r>
    </w:p>
    <w:p>
      <w:pPr>
        <w:pStyle w:val="ListBullet"/>
      </w:pPr>
      <w:r>
        <w:rPr>
          <w:rFonts w:ascii="Calibri" w:hAnsi="Calibri" w:eastAsia="Microsoft YaHei"/>
        </w:rPr>
        <w:t>明文提交后立即加密；后续界面只显示掩码和健康状态。</w:t>
      </w:r>
    </w:p>
    <w:p>
      <w:pPr>
        <w:pStyle w:val="ListBullet"/>
      </w:pPr>
      <w:r>
        <w:rPr>
          <w:rFonts w:ascii="Calibri" w:hAnsi="Calibri" w:eastAsia="Microsoft YaHei"/>
        </w:rPr>
        <w:t>提供服务端连接测试、启用、停用、删除和配额重置操作。</w:t>
      </w:r>
    </w:p>
    <w:p>
      <w:pPr>
        <w:pStyle w:val="ListBullet"/>
      </w:pPr>
      <w:r>
        <w:rPr>
          <w:rFonts w:ascii="Calibri" w:hAnsi="Calibri" w:eastAsia="Microsoft YaHei"/>
        </w:rPr>
        <w:t>显示今日、本月调用量、成功率、最后错误和冷却剩余时间。</w:t>
      </w:r>
    </w:p>
    <w:p>
      <w:pPr>
        <w:pStyle w:val="ListBullet"/>
      </w:pPr>
      <w:r>
        <w:rPr>
          <w:rFonts w:ascii="Calibri" w:hAnsi="Calibri" w:eastAsia="Microsoft YaHei"/>
        </w:rPr>
        <w:t>批量导入仅接受管理员浏览器直接提交到服务端，导入预览不回显完整值。</w:t>
      </w:r>
    </w:p>
    <w:p>
      <w:pPr>
        <w:pStyle w:val="Heading1"/>
        <w:keepNext/>
      </w:pPr>
      <w:r>
        <w:t>7. 数据库模型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900"/>
        <w:gridCol w:w="6460"/>
      </w:tblGrid>
      <w:tr>
        <w:trPr>
          <w:tblHeader w:val="true"/>
          <w:cantSplit/>
        </w:trPr>
        <w:tc>
          <w:tcPr>
            <w:tcW w:type="dxa" w:w="2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表</w:t>
            </w:r>
          </w:p>
        </w:tc>
        <w:tc>
          <w:tcPr>
            <w:tcW w:type="dxa" w:w="6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主要职责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cn_admin_divisions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AreaCity 四级名录、标准名称、父子关系和版本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cn_admin_geometries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省市区县三级边界及空间索引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cn_communities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去重后的规范小区记录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cn_community_sources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三家地图原始来源证据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cn_sync_checkpoints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平台、城市、区县、网格、页码断点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provider_credentials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加密地图凭据与轮换策略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provider_usage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按 Key、账号范围、日/月统计用量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auth_identities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前端与管理员密码摘要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auth_sessions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哈希会话标识、到期时间和吊销状态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api_tokens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外部 API Token 摘要、权限、到期和用量</w:t>
            </w:r>
          </w:p>
        </w:tc>
      </w:tr>
      <w:tr>
        <w:trPr>
          <w:cantSplit/>
        </w:trPr>
        <w:tc>
          <w:tcPr>
            <w:tcW w:type="dxa" w:w="2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audit_events</w:t>
            </w:r>
          </w:p>
        </w:tc>
        <w:tc>
          <w:tcPr>
            <w:tcW w:type="dxa" w:w="6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管理员配置、同步和安全事件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7.1 cn_communities 核心字段</w:t>
      </w:r>
    </w:p>
    <w:p>
      <w:pPr>
        <w:pStyle w:val="CodeBlock"/>
        <w:shd w:fill="F2F4F7" w:val="clear"/>
      </w:pPr>
      <w:r>
        <w:rPr>
          <w:rFonts w:ascii="Calibri" w:hAnsi="Calibri" w:eastAsia="Microsoft YaHei"/>
          <w:color w:val="0B2545"/>
          <w:sz w:val="18"/>
        </w:rPr>
        <w:t>id, canonical_name, province_adcode, city_adcode, district_adcode</w:t>
      </w:r>
      <w:r>
        <w:br/>
      </w:r>
      <w:r>
        <w:rPr>
          <w:rFonts w:ascii="Calibri" w:hAnsi="Calibri" w:eastAsia="Microsoft YaHei"/>
          <w:color w:val="0B2545"/>
          <w:sz w:val="18"/>
        </w:rPr>
        <w:t>towncode?, township?, street?, house_number?, formatted_address</w:t>
      </w:r>
      <w:r>
        <w:br/>
      </w:r>
      <w:r>
        <w:rPr>
          <w:rFonts w:ascii="Calibri" w:hAnsi="Calibri" w:eastAsia="Microsoft YaHei"/>
          <w:color w:val="0B2545"/>
          <w:sz w:val="18"/>
        </w:rPr>
        <w:t>longitude_gcj02, latitude_gcj02, verification_level, source_count</w:t>
      </w:r>
      <w:r>
        <w:br/>
      </w:r>
      <w:r>
        <w:rPr>
          <w:rFonts w:ascii="Calibri" w:hAnsi="Calibri" w:eastAsia="Microsoft YaHei"/>
          <w:color w:val="0B2545"/>
          <w:sz w:val="18"/>
        </w:rPr>
        <w:t>active, first_seen_at, last_seen_at, updated_at</w:t>
      </w:r>
    </w:p>
    <w:p>
      <w:r>
        <w:rPr>
          <w:rFonts w:ascii="Calibri" w:hAnsi="Calibri" w:eastAsia="Microsoft YaHei"/>
          <w:i w:val="0"/>
        </w:rPr>
        <w:t>街道字段需区分行政乡镇街道与道路名称：township 表示行政乡镇/街道办，street 表示道路。免费 AreaCity 四级名录不含完整乡镇边界，因此 township 只保存地图返回或可靠映射结果；缺失时保持为空。</w:t>
      </w:r>
    </w:p>
    <w:p>
      <w:pPr>
        <w:pStyle w:val="Heading1"/>
        <w:keepNext/>
      </w:pPr>
      <w:r>
        <w:t>8. 清洗、坐标和去重</w:t>
      </w:r>
    </w:p>
    <w:p>
      <w:pPr>
        <w:pStyle w:val="Heading2"/>
        <w:keepNext/>
      </w:pPr>
      <w:r>
        <w:t>8.1 坐标规范</w:t>
      </w:r>
    </w:p>
    <w:p>
      <w:pPr>
        <w:pStyle w:val="ListBullet"/>
      </w:pPr>
      <w:r>
        <w:rPr>
          <w:rFonts w:ascii="Calibri" w:hAnsi="Calibri" w:eastAsia="Microsoft YaHei"/>
        </w:rPr>
        <w:t>内部中国 POI 坐标统一保存为 GCJ-02，保留原平台坐标和坐标系元数据。</w:t>
      </w:r>
    </w:p>
    <w:p>
      <w:pPr>
        <w:pStyle w:val="ListBullet"/>
      </w:pPr>
      <w:r>
        <w:rPr>
          <w:rFonts w:ascii="Calibri" w:hAnsi="Calibri" w:eastAsia="Microsoft YaHei"/>
        </w:rPr>
        <w:t>高德、腾讯结果直接按 GCJ-02 处理。</w:t>
      </w:r>
    </w:p>
    <w:p>
      <w:pPr>
        <w:pStyle w:val="ListBullet"/>
      </w:pPr>
      <w:r>
        <w:rPr>
          <w:rFonts w:ascii="Calibri" w:hAnsi="Calibri" w:eastAsia="Microsoft YaHei"/>
        </w:rPr>
        <w:t>百度 BD-09 在导入层转换为 GCJ-02，原值仍保留在来源表。</w:t>
      </w:r>
    </w:p>
    <w:p>
      <w:pPr>
        <w:pStyle w:val="ListBullet"/>
      </w:pPr>
      <w:r>
        <w:rPr>
          <w:rFonts w:ascii="Calibri" w:hAnsi="Calibri" w:eastAsia="Microsoft YaHei"/>
        </w:rPr>
        <w:t>生成 Google 地图链接时按既有地图组件策略转换；高德链接使用 GCJ-02。</w:t>
      </w:r>
    </w:p>
    <w:p>
      <w:pPr>
        <w:pStyle w:val="Heading2"/>
        <w:keepNext/>
      </w:pPr>
      <w:r>
        <w:t>8.2 名称归一化</w:t>
      </w:r>
    </w:p>
    <w:p>
      <w:pPr>
        <w:pStyle w:val="ListBullet"/>
      </w:pPr>
      <w:r>
        <w:rPr>
          <w:rFonts w:ascii="Calibri" w:hAnsi="Calibri" w:eastAsia="Microsoft YaHei"/>
        </w:rPr>
        <w:t>Unicode NFKC、繁简统一、空白和全半角归一化。</w:t>
      </w:r>
    </w:p>
    <w:p>
      <w:pPr>
        <w:pStyle w:val="ListBullet"/>
      </w:pPr>
      <w:r>
        <w:rPr>
          <w:rFonts w:ascii="Calibri" w:hAnsi="Calibri" w:eastAsia="Microsoft YaHei"/>
        </w:rPr>
        <w:t>移除括号中的分期、入口和内部楼栋提示时保留原始名称证据。</w:t>
      </w:r>
    </w:p>
    <w:p>
      <w:pPr>
        <w:pStyle w:val="ListBullet"/>
      </w:pPr>
      <w:r>
        <w:rPr>
          <w:rFonts w:ascii="Calibri" w:hAnsi="Calibri" w:eastAsia="Microsoft YaHei"/>
        </w:rPr>
        <w:t>不把仅共享品牌前缀的小区合并，例如不同城市的“万科城”。</w:t>
      </w:r>
    </w:p>
    <w:p>
      <w:pPr>
        <w:pStyle w:val="ListBullet"/>
      </w:pPr>
      <w:r>
        <w:rPr>
          <w:rFonts w:ascii="Calibri" w:hAnsi="Calibri" w:eastAsia="Microsoft YaHei"/>
        </w:rPr>
        <w:t>保留数字期数和院区差异，避免将一期、二期错误合并。</w:t>
      </w:r>
    </w:p>
    <w:p>
      <w:pPr>
        <w:pStyle w:val="Heading2"/>
        <w:keepNext/>
      </w:pPr>
      <w:r>
        <w:t>8.3 去重规则</w:t>
      </w:r>
    </w:p>
    <w:p>
      <w:pPr>
        <w:pStyle w:val="CodeBlock"/>
        <w:shd w:fill="F2F4F7" w:val="clear"/>
      </w:pPr>
      <w:r>
        <w:rPr>
          <w:rFonts w:ascii="Calibri" w:hAnsi="Calibri" w:eastAsia="Microsoft YaHei"/>
          <w:color w:val="0B2545"/>
          <w:sz w:val="18"/>
        </w:rPr>
        <w:t>same district_adcode</w:t>
      </w:r>
      <w:r>
        <w:br/>
      </w:r>
      <w:r>
        <w:rPr>
          <w:rFonts w:ascii="Calibri" w:hAnsi="Calibri" w:eastAsia="Microsoft YaHei"/>
          <w:color w:val="0B2545"/>
          <w:sz w:val="18"/>
        </w:rPr>
        <w:t>AND (same normalized_name OR high name similarity)</w:t>
      </w:r>
      <w:r>
        <w:br/>
      </w:r>
      <w:r>
        <w:rPr>
          <w:rFonts w:ascii="Calibri" w:hAnsi="Calibri" w:eastAsia="Microsoft YaHei"/>
          <w:color w:val="0B2545"/>
          <w:sz w:val="18"/>
        </w:rPr>
        <w:t>AND spatial_distance &lt;= 300m</w:t>
      </w:r>
      <w:r>
        <w:br/>
      </w:r>
      <w:r>
        <w:rPr>
          <w:rFonts w:ascii="Calibri" w:hAnsi="Calibri" w:eastAsia="Microsoft YaHei"/>
          <w:color w:val="0B2545"/>
          <w:sz w:val="18"/>
        </w:rPr>
        <w:t>AND no phase/building contradiction</w:t>
      </w:r>
    </w:p>
    <w:p>
      <w:r>
        <w:rPr>
          <w:rFonts w:ascii="Calibri" w:hAnsi="Calibri" w:eastAsia="Microsoft YaHei"/>
          <w:i w:val="0"/>
        </w:rPr>
        <w:t>provider_poi_id 在同一平台内唯一；跨平台合并使用行政区、规范名称、空间距离和分期信息。300 米是候选阈值，实际合并仍需名称与分期一致，不能仅凭距离合并。</w:t>
      </w:r>
    </w:p>
    <w:p>
      <w:pPr>
        <w:pStyle w:val="Heading1"/>
        <w:keepNext/>
      </w:pPr>
      <w:r>
        <w:t>9. 地址生成语义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800"/>
        <w:gridCol w:w="4600"/>
        <w:gridCol w:w="2960"/>
      </w:tblGrid>
      <w:tr>
        <w:trPr>
          <w:tblHeader w:val="true"/>
          <w:cantSplit/>
        </w:trPr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组件</w:t>
            </w:r>
          </w:p>
        </w:tc>
        <w:tc>
          <w:tcPr>
            <w:tcW w:type="dxa" w:w="46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来源</w:t>
            </w:r>
          </w:p>
        </w:tc>
        <w:tc>
          <w:tcPr>
            <w:tcW w:type="dxa" w:w="2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真实性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省/直辖市/自治区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AreaCity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真实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市/自治州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AreaCity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真实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区/县/县级市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AreaCity + 三级边界校验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真实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行政乡镇/街道办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AreaCity 名录；可靠映射时写入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有来源时真实，否则为空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道路/门牌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地图 POI 登记地址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平台返回时真实，否则为空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小区名称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高德/腾讯/百度 POI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真实来源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小区坐标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地图 POI，统一为 GCJ-02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真实来源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楼栋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1～3栋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生成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单元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1～3单元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生成</w:t>
            </w:r>
          </w:p>
        </w:tc>
      </w:tr>
      <w:tr>
        <w:trPr>
          <w:cantSplit/>
        </w:trPr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房间</w:t>
            </w:r>
          </w:p>
        </w:tc>
        <w:tc>
          <w:tcPr>
            <w:tcW w:type="dxa" w:w="46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2～6层，每层01～04</w:t>
            </w:r>
          </w:p>
        </w:tc>
        <w:tc>
          <w:tcPr>
            <w:tcW w:type="dxa" w:w="2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生成</w:t>
            </w:r>
          </w:p>
        </w:tc>
      </w:tr>
    </w:tbl>
    <w:p>
      <w:pPr>
        <w:spacing w:after="0"/>
      </w:pPr>
    </w:p>
    <w:p>
      <w:pPr>
        <w:spacing w:before="100" w:after="180"/>
        <w:ind w:left="230" w:right="230"/>
        <w:shd w:fill="F4F6F9" w:val="clear"/>
      </w:pPr>
      <w:r>
        <w:rPr>
          <w:rFonts w:ascii="Calibri" w:hAnsi="Calibri" w:eastAsia="Microsoft YaHei"/>
          <w:b/>
          <w:color w:val="0B2545"/>
        </w:rPr>
        <w:t>展示规则：</w:t>
      </w:r>
      <w:r>
        <w:rPr>
          <w:rFonts w:ascii="Calibri" w:hAnsi="Calibri" w:eastAsia="Microsoft YaHei"/>
          <w:color w:val="0B2545"/>
        </w:rPr>
        <w:t>地图搜索与坐标预览只验证真实骨架；生成的楼栋、单元和房间不参与地图搜索。道路或门牌缺失时不补造看似真实的道路门牌。</w:t>
      </w:r>
    </w:p>
    <w:p>
      <w:pPr>
        <w:pStyle w:val="Heading2"/>
        <w:keepNext/>
      </w:pPr>
      <w:r>
        <w:t>9.1 示例</w:t>
      </w:r>
    </w:p>
    <w:p>
      <w:pPr>
        <w:pStyle w:val="CodeBlock"/>
        <w:shd w:fill="F2F4F7" w:val="clear"/>
      </w:pPr>
      <w:r>
        <w:rPr>
          <w:rFonts w:ascii="Calibri" w:hAnsi="Calibri" w:eastAsia="Microsoft YaHei"/>
          <w:color w:val="0B2545"/>
          <w:sz w:val="18"/>
        </w:rPr>
        <w:t>真实：北京市 + 朝阳区 + 呼家楼北街 + 首创·禧瑞都 + POI坐标</w:t>
      </w:r>
      <w:r>
        <w:br/>
      </w:r>
      <w:r>
        <w:rPr>
          <w:rFonts w:ascii="Calibri" w:hAnsi="Calibri" w:eastAsia="Microsoft YaHei"/>
          <w:color w:val="0B2545"/>
          <w:sz w:val="18"/>
        </w:rPr>
        <w:t>生成：2栋 + 1单元 + 503室</w:t>
      </w:r>
      <w:r>
        <w:br/>
      </w:r>
      <w:r>
        <w:rPr>
          <w:rFonts w:ascii="Calibri" w:hAnsi="Calibri" w:eastAsia="Microsoft YaHei"/>
          <w:color w:val="0B2545"/>
          <w:sz w:val="18"/>
        </w:rPr>
        <w:t>输出：北京市朝阳区呼家楼北街首创·禧瑞都2栋1单元503室</w:t>
      </w:r>
    </w:p>
    <w:p>
      <w:r>
        <w:rPr>
          <w:rFonts w:ascii="Calibri" w:hAnsi="Calibri" w:eastAsia="Microsoft YaHei"/>
          <w:i w:val="0"/>
        </w:rPr>
        <w:t>示例中的行政区以坐标点内判断为准；如果 POI 文本声称“东城区”但坐标位于朝阳区，该记录进入冲突复核，不直接拼接错误行政区。</w:t>
      </w:r>
    </w:p>
    <w:p>
      <w:pPr>
        <w:pStyle w:val="Heading1"/>
        <w:keepNext/>
      </w:pPr>
      <w:r>
        <w:t>10. 同步编排与断点恢复</w:t>
      </w:r>
    </w:p>
    <w:p>
      <w:pPr>
        <w:pStyle w:val="ListNumber"/>
      </w:pPr>
      <w:r>
        <w:rPr>
          <w:rFonts w:ascii="Calibri" w:hAnsi="Calibri" w:eastAsia="Microsoft YaHei"/>
        </w:rPr>
        <w:t>检查 AreaCity 最新版本、下载校验和并导入行政区划。</w:t>
      </w:r>
    </w:p>
    <w:p>
      <w:pPr>
        <w:pStyle w:val="ListNumber"/>
      </w:pPr>
      <w:r>
        <w:rPr>
          <w:rFonts w:ascii="Calibri" w:hAnsi="Calibri" w:eastAsia="Microsoft YaHei"/>
        </w:rPr>
        <w:t>按城市优先级建立区县与网格任务。</w:t>
      </w:r>
    </w:p>
    <w:p>
      <w:pPr>
        <w:pStyle w:val="ListNumber"/>
      </w:pPr>
      <w:r>
        <w:rPr>
          <w:rFonts w:ascii="Calibri" w:hAnsi="Calibri" w:eastAsia="Microsoft YaHei"/>
        </w:rPr>
        <w:t>为平台选择可用 Key，并在事务中预占调用额度。</w:t>
      </w:r>
    </w:p>
    <w:p>
      <w:pPr>
        <w:pStyle w:val="ListNumber"/>
      </w:pPr>
      <w:r>
        <w:rPr>
          <w:rFonts w:ascii="Calibri" w:hAnsi="Calibri" w:eastAsia="Microsoft YaHei"/>
        </w:rPr>
        <w:t>分页获取 POI，执行住宅过滤、坐标转换和区县边界校验。</w:t>
      </w:r>
    </w:p>
    <w:p>
      <w:pPr>
        <w:pStyle w:val="ListNumber"/>
      </w:pPr>
      <w:r>
        <w:rPr>
          <w:rFonts w:ascii="Calibri" w:hAnsi="Calibri" w:eastAsia="Microsoft YaHei"/>
        </w:rPr>
        <w:t>按 200～500 条批量 UPSERT，并保存各平台来源证据。</w:t>
      </w:r>
    </w:p>
    <w:p>
      <w:pPr>
        <w:pStyle w:val="ListNumber"/>
      </w:pPr>
      <w:r>
        <w:rPr>
          <w:rFonts w:ascii="Calibri" w:hAnsi="Calibri" w:eastAsia="Microsoft YaHei"/>
        </w:rPr>
        <w:t>写入区县、网格和页码断点；进程重启后从最近成功页继续。</w:t>
      </w:r>
    </w:p>
    <w:p>
      <w:pPr>
        <w:pStyle w:val="ListNumber"/>
      </w:pPr>
      <w:r>
        <w:rPr>
          <w:rFonts w:ascii="Calibri" w:hAnsi="Calibri" w:eastAsia="Microsoft YaHei"/>
        </w:rPr>
        <w:t>完成城市目标后计算覆盖率、来源比例和验证等级。</w:t>
      </w:r>
    </w:p>
    <w:p>
      <w:pPr>
        <w:pStyle w:val="ListNumber"/>
      </w:pPr>
      <w:r>
        <w:rPr>
          <w:rFonts w:ascii="Calibri" w:hAnsi="Calibri" w:eastAsia="Microsoft YaHei"/>
        </w:rPr>
        <w:t>第一天高德基础库可用后启用本地查询，腾讯和百度继续后台补证。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1900"/>
        <w:gridCol w:w="3500"/>
        <w:gridCol w:w="3960"/>
      </w:tblGrid>
      <w:tr>
        <w:trPr>
          <w:tblHeader w:val="true"/>
          <w:cantSplit/>
        </w:trPr>
        <w:tc>
          <w:tcPr>
            <w:tcW w:type="dxa" w:w="1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任务状态</w:t>
            </w:r>
          </w:p>
        </w:tc>
        <w:tc>
          <w:tcPr>
            <w:tcW w:type="dxa" w:w="3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含义</w:t>
            </w:r>
          </w:p>
        </w:tc>
        <w:tc>
          <w:tcPr>
            <w:tcW w:type="dxa" w:w="39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管理员动作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queued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等待配额和执行槽位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调整优先级或取消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running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正在查询、清洗或写入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暂停或观察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paused_quota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配额或 Key 冷却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等待重置或启用其他 Key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needs_review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数据结构或边界冲突异常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查看脱敏错误和样本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succeeded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目标达到且质量门通过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发布本地查询</w:t>
            </w:r>
          </w:p>
        </w:tc>
      </w:tr>
      <w:tr>
        <w:trPr>
          <w:cantSplit/>
        </w:trPr>
        <w:tc>
          <w:tcPr>
            <w:tcW w:type="dxa" w:w="1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failed</w:t>
            </w:r>
          </w:p>
        </w:tc>
        <w:tc>
          <w:tcPr>
            <w:tcW w:type="dxa" w:w="3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重试后仍失败</w:t>
            </w:r>
          </w:p>
        </w:tc>
        <w:tc>
          <w:tcPr>
            <w:tcW w:type="dxa" w:w="39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修复配置后从断点重试</w:t>
            </w:r>
          </w:p>
        </w:tc>
      </w:tr>
    </w:tbl>
    <w:p>
      <w:pPr>
        <w:spacing w:after="0"/>
      </w:pPr>
    </w:p>
    <w:p>
      <w:pPr>
        <w:pStyle w:val="Heading1"/>
        <w:keepNext/>
      </w:pPr>
      <w:r>
        <w:t>11. 运行时搜索与 API</w:t>
      </w:r>
    </w:p>
    <w:p>
      <w:r>
        <w:rPr>
          <w:rFonts w:ascii="Calibri" w:hAnsi="Calibri" w:eastAsia="Microsoft YaHei"/>
          <w:i w:val="0"/>
        </w:rPr>
        <w:t>同步完成后，WebUI 和外部 API 都查询服务器本地 SQLite。地图平台只由后台同步任务访问，不在普通用户请求中调用，因此访问量不会直接消耗地图搜索配额。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300"/>
        <w:gridCol w:w="4060"/>
      </w:tblGrid>
      <w:tr>
        <w:trPr>
          <w:tblHeader w:val="true"/>
          <w:cantSplit/>
        </w:trPr>
        <w:tc>
          <w:tcPr>
            <w:tcW w:type="dxa" w:w="2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通道</w:t>
            </w:r>
          </w:p>
        </w:tc>
        <w:tc>
          <w:tcPr>
            <w:tcW w:type="dxa" w:w="3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鉴权</w:t>
            </w:r>
          </w:p>
        </w:tc>
        <w:tc>
          <w:tcPr>
            <w:tcW w:type="dxa" w:w="4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/web-api/v1/*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前端访问会话；开放模式下使用受限 Web 会话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同源 WebUI 生成和搜索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/api/v1/*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Authorization: Bearer API_TOKEN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第三方客户端和脚本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/admin/api/*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管理员 HttpOnly 会话 + CSRF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设置、同步、质量和系统管理</w:t>
            </w:r>
          </w:p>
        </w:tc>
      </w:tr>
      <w:tr>
        <w:trPr>
          <w:cantSplit/>
        </w:trPr>
        <w:tc>
          <w:tcPr>
            <w:tcW w:type="dxa" w:w="2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/api/v1/health</w:t>
            </w:r>
          </w:p>
        </w:tc>
        <w:tc>
          <w:tcPr>
            <w:tcW w:type="dxa" w:w="3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公开最小健康信息</w:t>
            </w:r>
          </w:p>
        </w:tc>
        <w:tc>
          <w:tcPr>
            <w:tcW w:type="dxa" w:w="4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负载均衡和监控</w:t>
            </w:r>
          </w:p>
        </w:tc>
      </w:tr>
    </w:tbl>
    <w:p>
      <w:pPr>
        <w:spacing w:after="0"/>
      </w:pPr>
    </w:p>
    <w:p>
      <w:pPr>
        <w:pStyle w:val="CodeBlock"/>
        <w:shd w:fill="F2F4F7" w:val="clear"/>
      </w:pPr>
      <w:r>
        <w:rPr>
          <w:rFonts w:ascii="Calibri" w:hAnsi="Calibri" w:eastAsia="Microsoft YaHei"/>
          <w:color w:val="0B2545"/>
          <w:sz w:val="18"/>
        </w:rPr>
        <w:t>GET /web-api/v1/locations?country=CN&amp;field=community&amp;q=禧瑞都</w:t>
      </w:r>
      <w:r>
        <w:br/>
      </w:r>
      <w:r>
        <w:rPr>
          <w:rFonts w:ascii="Calibri" w:hAnsi="Calibri" w:eastAsia="Microsoft YaHei"/>
          <w:color w:val="0B2545"/>
          <w:sz w:val="18"/>
        </w:rPr>
        <w:t>GET /web-api/v1/generate?country=CN&amp;city=北京市&amp;district=朝阳区</w:t>
      </w:r>
      <w:r>
        <w:br/>
      </w:r>
      <w:r>
        <w:rPr>
          <w:rFonts w:ascii="Calibri" w:hAnsi="Calibri" w:eastAsia="Microsoft YaHei"/>
          <w:color w:val="0B2545"/>
          <w:sz w:val="18"/>
        </w:rPr>
        <w:t>GET /api/v1/generate?...  Authorization: Bearer API_TOKEN</w:t>
      </w:r>
    </w:p>
    <w:p>
      <w:pPr>
        <w:pStyle w:val="Heading1"/>
        <w:keepNext/>
      </w:pPr>
      <w:r>
        <w:t>12. 完整管理系统设计</w:t>
      </w:r>
    </w:p>
    <w:p>
      <w:pPr>
        <w:pStyle w:val="Heading2"/>
        <w:keepNext/>
      </w:pPr>
      <w:r>
        <w:t>12.1 右上角入口</w:t>
      </w:r>
    </w:p>
    <w:p>
      <w:r>
        <w:rPr>
          <w:rFonts w:ascii="Calibri" w:hAnsi="Calibri" w:eastAsia="Microsoft YaHei"/>
          <w:i w:val="0"/>
        </w:rPr>
        <w:t>现有 GitHub 图标保留，右上角增加管理图标，链接到 /admin/。图标使用与现有界面一致的 SVG 风格，并带 aria-label。未登录进入管理员登录页，登录后进入仪表盘。</w:t>
      </w:r>
    </w:p>
    <w:p>
      <w:pPr>
        <w:pStyle w:val="Heading2"/>
        <w:keepNext/>
      </w:pPr>
      <w:r>
        <w:t>12.2 功能模块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200"/>
        <w:gridCol w:w="7160"/>
      </w:tblGrid>
      <w:tr>
        <w:trPr>
          <w:tblHeader w:val="true"/>
          <w:cantSplit/>
        </w:trPr>
        <w:tc>
          <w:tcPr>
            <w:tcW w:type="dxa" w:w="22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模块</w:t>
            </w:r>
          </w:p>
        </w:tc>
        <w:tc>
          <w:tcPr>
            <w:tcW w:type="dxa" w:w="71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核心功能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总览仪表盘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地址总数、国家/城市覆盖、验证等级、Key 健康、配额、任务、数据库和磁盘状态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访问与安全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前端密码开关、管理员密码、API Token、会话、速率限制、CORS、IP 黑白名单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地图 Key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多 Key 添加、测试、加密、权重、配额、轮换、冷却和错误统计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中国同步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城市目标、网格进度、平台来源、暂停继续、断点、预计完成时间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数据质量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边界冲突、重复候选、拒收原因、来源证据、人工禁用和恢复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国家策略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每国数据源、真实/生成字段、版本、同步周期、测试状态和策略文档入口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任务中心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全量、增量、单国、单城市任务；日志、重试和取消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系统管理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服务状态、SQLite/WAL、磁盘、版本、备份恢复、配置导入导出和审计</w:t>
            </w:r>
          </w:p>
        </w:tc>
      </w:tr>
      <w:tr>
        <w:trPr>
          <w:cantSplit/>
        </w:trPr>
        <w:tc>
          <w:tcPr>
            <w:tcW w:type="dxa" w:w="22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页面设置</w:t>
            </w:r>
          </w:p>
        </w:tc>
        <w:tc>
          <w:tcPr>
            <w:tcW w:type="dxa" w:w="71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站点名称、Logo、GitHub 链接、默认国家、默认语言、公告和 API 文档开关</w:t>
            </w:r>
          </w:p>
        </w:tc>
      </w:tr>
    </w:tbl>
    <w:p>
      <w:pPr>
        <w:spacing w:after="0"/>
      </w:pPr>
    </w:p>
    <w:p>
      <w:pPr>
        <w:pStyle w:val="Heading2"/>
        <w:keepNext/>
      </w:pPr>
      <w:r>
        <w:t>12.3 参考项目采用点</w:t>
      </w:r>
    </w:p>
    <w:p>
      <w:r>
        <w:rPr>
          <w:rFonts w:ascii="Calibri" w:hAnsi="Calibri" w:eastAsia="Microsoft YaHei"/>
          <w:i w:val="0"/>
        </w:rPr>
        <w:t>CloudFlare-ImgBed 的管理设计提供了有价值的模式：管理端和用户端独立会话、HttpOnly Cookie、系统设置分组、API Token 只显示一次、配额页面、批量任务、黑白名单和状态页面。本项目只采用适合地址生成业务的管理模式，不复制文件管理和存储渠道功能。</w:t>
      </w:r>
    </w:p>
    <w:p>
      <w:pPr>
        <w:pStyle w:val="Heading1"/>
        <w:keepNext/>
      </w:pPr>
      <w:r>
        <w:t>13. 认证与安全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00"/>
        <w:gridCol w:w="7060"/>
      </w:tblGrid>
      <w:tr>
        <w:trPr>
          <w:tblHeader w:val="true"/>
          <w:cantSplit/>
        </w:trPr>
        <w:tc>
          <w:tcPr>
            <w:tcW w:type="dxa" w:w="23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对象</w:t>
            </w:r>
          </w:p>
        </w:tc>
        <w:tc>
          <w:tcPr>
            <w:tcW w:type="dxa" w:w="7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策略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前端访问密码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可开启或关闭；独立哈希和会话；管理员可注销全部前端会话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管理员密码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必需；scrypt + 随机盐；登录限速；独立 HttpOnly Secure SameSite 会话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API Token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可创建多个命名 Token；按权限、到期、IP 和速率限制；明文只显示一次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写操作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管理员会话 + CSRF Token；审计每次配置变更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敏感响应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Key、密码和 Token 均不回显；只返回掩码、状态和用量</w:t>
            </w:r>
          </w:p>
        </w:tc>
      </w:tr>
      <w:tr>
        <w:trPr>
          <w:cantSplit/>
        </w:trPr>
        <w:tc>
          <w:tcPr>
            <w:tcW w:type="dxa" w:w="23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日志</w:t>
            </w:r>
          </w:p>
        </w:tc>
        <w:tc>
          <w:tcPr>
            <w:tcW w:type="dxa" w:w="7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URL 查询参数与请求头自动隐藏 key、ak、sig、token、authorization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i w:val="0"/>
        </w:rPr>
        <w:t>首次部署使用服务器交互命令初始化管理员密码和 CONFIG_MASTER_KEY。应用启动时检查控制数据库和主密钥一致性；凭据解密失败时仅标记 Key 不可用，不在日志输出密文或输入值。</w:t>
      </w:r>
    </w:p>
    <w:p>
      <w:pPr>
        <w:pStyle w:val="Heading1"/>
        <w:keepNext/>
      </w:pPr>
      <w:r>
        <w:t>14. 服务器与 Git 数据边界</w:t>
      </w:r>
    </w:p>
    <w:p>
      <w:pPr>
        <w:pStyle w:val="CodeBlock"/>
        <w:shd w:fill="F2F4F7" w:val="clear"/>
      </w:pPr>
      <w:r>
        <w:rPr>
          <w:rFonts w:ascii="Calibri" w:hAnsi="Calibri" w:eastAsia="Microsoft YaHei"/>
          <w:color w:val="0B2545"/>
          <w:sz w:val="18"/>
        </w:rPr>
        <w:t>本地 D:\address：代码修改、单元测试、固定脱敏 fixture</w:t>
      </w:r>
      <w:r>
        <w:br/>
      </w:r>
      <w:r>
        <w:rPr>
          <w:rFonts w:ascii="Calibri" w:hAnsi="Calibri" w:eastAsia="Microsoft YaHei"/>
          <w:color w:val="0B2545"/>
          <w:sz w:val="18"/>
        </w:rPr>
        <w:t xml:space="preserve">            ↓ push main / 同步源代码</w:t>
      </w:r>
      <w:r>
        <w:br/>
      </w:r>
      <w:r>
        <w:rPr>
          <w:rFonts w:ascii="Calibri" w:hAnsi="Calibri" w:eastAsia="Microsoft YaHei"/>
          <w:color w:val="0B2545"/>
          <w:sz w:val="18"/>
        </w:rPr>
        <w:t>服务器 /root/address：下载 AreaCity、调用地图 API、构建生产数据库、运行验证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000"/>
        <w:gridCol w:w="1500"/>
        <w:gridCol w:w="1800"/>
        <w:gridCol w:w="3060"/>
      </w:tblGrid>
      <w:tr>
        <w:trPr>
          <w:tblHeader w:val="true"/>
          <w:cantSplit/>
        </w:trPr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内容</w:t>
            </w:r>
          </w:p>
        </w:tc>
        <w:tc>
          <w:tcPr>
            <w:tcW w:type="dxa" w:w="15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本地</w:t>
            </w:r>
          </w:p>
        </w:tc>
        <w:tc>
          <w:tcPr>
            <w:tcW w:type="dxa" w:w="18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服务器</w:t>
            </w:r>
          </w:p>
        </w:tc>
        <w:tc>
          <w:tcPr>
            <w:tcW w:type="dxa" w:w="30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GitHub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源代码和公共文档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策略 DOCX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部署时可选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是；不含密钥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测试 fixture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小型脱敏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可用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可提交固定虚构响应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address.sqlite / control.sqlite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WAL/SHM、日志、缓存、原始响应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</w:tr>
      <w:tr>
        <w:trPr>
          <w:cantSplit/>
        </w:trPr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.env、主密钥、地图 Key、Token</w:t>
            </w:r>
          </w:p>
        </w:tc>
        <w:tc>
          <w:tcPr>
            <w:tcW w:type="dxa" w:w="15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  <w:tc>
          <w:tcPr>
            <w:tcW w:type="dxa" w:w="18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是，权限600</w:t>
            </w:r>
          </w:p>
        </w:tc>
        <w:tc>
          <w:tcPr>
            <w:tcW w:type="dxa" w:w="30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否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i w:val="0"/>
        </w:rPr>
        <w:t>部署流程固定为：本地修改与验证 → 检查暂存区 → 推送 main → 同步代码到 /root/address → 在服务器执行数据下载和同步 → 在服务器验证。服务器操作范围限制在 /root/address。</w:t>
      </w:r>
    </w:p>
    <w:p>
      <w:pPr>
        <w:pStyle w:val="Heading1"/>
        <w:keepNext/>
      </w:pPr>
      <w:r>
        <w:t>15. 运维、审计与恢复</w:t>
      </w:r>
    </w:p>
    <w:p>
      <w:pPr>
        <w:pStyle w:val="ListBullet"/>
      </w:pPr>
      <w:r>
        <w:rPr>
          <w:rFonts w:ascii="Calibri" w:hAnsi="Calibri" w:eastAsia="Microsoft YaHei"/>
        </w:rPr>
        <w:t>所有同步任务记录发起人、来源、城市、平台、Key 掩码 ID、调用数、接受数和拒收数。</w:t>
      </w:r>
    </w:p>
    <w:p>
      <w:pPr>
        <w:pStyle w:val="ListBullet"/>
      </w:pPr>
      <w:r>
        <w:rPr>
          <w:rFonts w:ascii="Calibri" w:hAnsi="Calibri" w:eastAsia="Microsoft YaHei"/>
        </w:rPr>
        <w:t>管理员变更密码、Token、Key、配额和同步计划时写入 audit_events。</w:t>
      </w:r>
    </w:p>
    <w:p>
      <w:pPr>
        <w:pStyle w:val="ListBullet"/>
      </w:pPr>
      <w:r>
        <w:rPr>
          <w:rFonts w:ascii="Calibri" w:hAnsi="Calibri" w:eastAsia="Microsoft YaHei"/>
        </w:rPr>
        <w:t>任务日志仅保存脱敏错误分类与 request_id，不保存完整请求 URL。</w:t>
      </w:r>
    </w:p>
    <w:p>
      <w:pPr>
        <w:pStyle w:val="ListBullet"/>
      </w:pPr>
      <w:r>
        <w:rPr>
          <w:rFonts w:ascii="Calibri" w:hAnsi="Calibri" w:eastAsia="Microsoft YaHei"/>
        </w:rPr>
        <w:t>Key 健康状态支持自动恢复探测和管理员手动验证。</w:t>
      </w:r>
    </w:p>
    <w:p>
      <w:pPr>
        <w:pStyle w:val="ListBullet"/>
      </w:pPr>
      <w:r>
        <w:rPr>
          <w:rFonts w:ascii="Calibri" w:hAnsi="Calibri" w:eastAsia="Microsoft YaHei"/>
        </w:rPr>
        <w:t>地址数据库发布使用事务或原子切换；控制数据库独立保存。</w:t>
      </w:r>
    </w:p>
    <w:p>
      <w:pPr>
        <w:pStyle w:val="ListBullet"/>
      </w:pPr>
      <w:r>
        <w:rPr>
          <w:rFonts w:ascii="Calibri" w:hAnsi="Calibri" w:eastAsia="Microsoft YaHei"/>
        </w:rPr>
        <w:t>数据库备份、恢复和整理操作在后台显示进度，路径固定在 /root/address。</w:t>
      </w:r>
    </w:p>
    <w:p>
      <w:pPr>
        <w:pStyle w:val="Heading1"/>
        <w:keepNext/>
      </w:pPr>
      <w:r>
        <w:t>16. 测试与验收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100"/>
        <w:gridCol w:w="7260"/>
      </w:tblGrid>
      <w:tr>
        <w:trPr>
          <w:tblHeader w:val="true"/>
          <w:cantSplit/>
        </w:trPr>
        <w:tc>
          <w:tcPr>
            <w:tcW w:type="dxa" w:w="21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测试域</w:t>
            </w:r>
          </w:p>
        </w:tc>
        <w:tc>
          <w:tcPr>
            <w:tcW w:type="dxa" w:w="72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验收标准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行政区划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北京、厦门、唐山、天津样本的省市区与 AreaCity 边界一致；区县后缀完整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小区真实性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抽样可在来源平台找到同名 POI；虚构词库不再进入中国结果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去重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同一小区跨平台合并并保留多条来源；不同分期不误合并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生成字段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楼栋1～3、单元1～3、楼层2～6；地图搜索排除生成字段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Key 轮换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配额耗尽、QPS、鉴权和网络错误均按状态机切换；并发计数无超卖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密钥保护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API、日志、DOCX、Git 暂存区和发布包均无明文 Key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认证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前端密码开关有效；管理员和前端会话隔离；外部 API Token 可吊销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断点恢复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进程重启后从最近成功网格和页码继续，无重复写入</w:t>
            </w:r>
          </w:p>
        </w:tc>
      </w:tr>
      <w:tr>
        <w:trPr>
          <w:cantSplit/>
        </w:trPr>
        <w:tc>
          <w:tcPr>
            <w:tcW w:type="dxa" w:w="21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运行时</w:t>
            </w:r>
          </w:p>
        </w:tc>
        <w:tc>
          <w:tcPr>
            <w:tcW w:type="dxa" w:w="72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同步后 WebUI 生成和搜索只查询 SQLite，不调用地图 API</w:t>
            </w:r>
          </w:p>
        </w:tc>
      </w:tr>
    </w:tbl>
    <w:p>
      <w:pPr>
        <w:spacing w:after="0"/>
      </w:pPr>
    </w:p>
    <w:p>
      <w:r>
        <w:rPr>
          <w:rFonts w:ascii="Calibri" w:hAnsi="Calibri" w:eastAsia="Microsoft YaHei"/>
          <w:i w:val="0"/>
        </w:rPr>
        <w:t>代码实施完成后执行 build、test、lint/typecheck、策略回归、秘密扫描和 Git 暂存审计；生产数据验证在服务器执行，本地只运行脱敏固定 fixture。</w:t>
      </w:r>
    </w:p>
    <w:p>
      <w:pPr>
        <w:pStyle w:val="Heading1"/>
        <w:keepNext/>
      </w:pPr>
      <w:r>
        <w:t>17. 国家策略文档治理</w:t>
      </w:r>
    </w:p>
    <w:p>
      <w:r>
        <w:rPr>
          <w:rFonts w:ascii="Calibri" w:hAnsi="Calibri" w:eastAsia="Microsoft YaHei"/>
          <w:i w:val="0"/>
        </w:rPr>
        <w:t>每个支持国家和地区都维护独立策略文档，统一放在 docs/strategies/，文件名以 ISO 国家代码开头。策略文档是生成逻辑的发布组成部分。</w:t>
      </w:r>
    </w:p>
    <w:p>
      <w:pPr>
        <w:pStyle w:val="ListBullet"/>
      </w:pPr>
      <w:r>
        <w:rPr>
          <w:rFonts w:ascii="Calibri" w:hAnsi="Calibri" w:eastAsia="Microsoft YaHei"/>
        </w:rPr>
        <w:t>记录数据源、许可证或使用条件、真实字段、生成字段、坐标系、同步方式、去重与验证规则。</w:t>
      </w:r>
    </w:p>
    <w:p>
      <w:pPr>
        <w:pStyle w:val="ListBullet"/>
      </w:pPr>
      <w:r>
        <w:rPr>
          <w:rFonts w:ascii="Calibri" w:hAnsi="Calibri" w:eastAsia="Microsoft YaHei"/>
        </w:rPr>
        <w:t>记录策略版本、数据版本、更新时间和对应测试。</w:t>
      </w:r>
    </w:p>
    <w:p>
      <w:pPr>
        <w:pStyle w:val="ListBullet"/>
      </w:pPr>
      <w:r>
        <w:rPr>
          <w:rFonts w:ascii="Calibri" w:hAnsi="Calibri" w:eastAsia="Microsoft YaHei"/>
        </w:rPr>
        <w:t>数据源、生成逻辑、字段真实性、格式、降级、同步或验证发生变化时，同一任务更新文档。</w:t>
      </w:r>
    </w:p>
    <w:p>
      <w:pPr>
        <w:pStyle w:val="ListBullet"/>
      </w:pPr>
      <w:r>
        <w:rPr>
          <w:rFonts w:ascii="Calibri" w:hAnsi="Calibri" w:eastAsia="Microsoft YaHei"/>
        </w:rPr>
        <w:t>策略文档只使用变量名和占位符，不记录真实密码、Key、Token、服务器数据或密钥指纹。</w:t>
      </w:r>
    </w:p>
    <w:p>
      <w:pPr>
        <w:pStyle w:val="ListBullet"/>
      </w:pPr>
      <w:r>
        <w:rPr>
          <w:rFonts w:ascii="Calibri" w:hAnsi="Calibri" w:eastAsia="Microsoft YaHei"/>
        </w:rPr>
        <w:t>提交前检查代码、测试和策略文档一致。</w:t>
      </w:r>
    </w:p>
    <w:p>
      <w:pPr>
        <w:pStyle w:val="Heading1"/>
        <w:keepNext/>
      </w:pPr>
      <w:r>
        <w:t>18. 分阶段实施顺序</w:t>
      </w:r>
    </w:p>
    <w:p>
      <w:pPr>
        <w:pStyle w:val="ListNumber"/>
      </w:pPr>
      <w:r>
        <w:rPr>
          <w:rFonts w:ascii="Calibri" w:hAnsi="Calibri" w:eastAsia="Microsoft YaHei"/>
        </w:rPr>
        <w:t>建立 control.sqlite、管理员初始化命令、密码与会话中间件。</w:t>
      </w:r>
    </w:p>
    <w:p>
      <w:pPr>
        <w:pStyle w:val="ListNumber"/>
      </w:pPr>
      <w:r>
        <w:rPr>
          <w:rFonts w:ascii="Calibri" w:hAnsi="Calibri" w:eastAsia="Microsoft YaHei"/>
        </w:rPr>
        <w:t>拆分 WebUI 通道与外部 API Token 通道。</w:t>
      </w:r>
    </w:p>
    <w:p>
      <w:pPr>
        <w:pStyle w:val="ListNumber"/>
      </w:pPr>
      <w:r>
        <w:rPr>
          <w:rFonts w:ascii="Calibri" w:hAnsi="Calibri" w:eastAsia="Microsoft YaHei"/>
        </w:rPr>
        <w:t>实现多平台 Key 池、AES-256-GCM 加密、配额和轮换状态机。</w:t>
      </w:r>
    </w:p>
    <w:p>
      <w:pPr>
        <w:pStyle w:val="ListNumber"/>
      </w:pPr>
      <w:r>
        <w:rPr>
          <w:rFonts w:ascii="Calibri" w:hAnsi="Calibri" w:eastAsia="Microsoft YaHei"/>
        </w:rPr>
        <w:t>导入 AreaCity 并建立三级边界验证。</w:t>
      </w:r>
    </w:p>
    <w:p>
      <w:pPr>
        <w:pStyle w:val="ListNumber"/>
      </w:pPr>
      <w:r>
        <w:rPr>
          <w:rFonts w:ascii="Calibri" w:hAnsi="Calibri" w:eastAsia="Microsoft YaHei"/>
        </w:rPr>
        <w:t>实现高德主采集、腾讯与百度补充、清洗去重和断点恢复。</w:t>
      </w:r>
    </w:p>
    <w:p>
      <w:pPr>
        <w:pStyle w:val="ListNumber"/>
      </w:pPr>
      <w:r>
        <w:rPr>
          <w:rFonts w:ascii="Calibri" w:hAnsi="Calibri" w:eastAsia="Microsoft YaHei"/>
        </w:rPr>
        <w:t>移除中国虚构小区词库与 OSM 小区导入链路。</w:t>
      </w:r>
    </w:p>
    <w:p>
      <w:pPr>
        <w:pStyle w:val="ListNumber"/>
      </w:pPr>
      <w:r>
        <w:rPr>
          <w:rFonts w:ascii="Calibri" w:hAnsi="Calibri" w:eastAsia="Microsoft YaHei"/>
        </w:rPr>
        <w:t>完成管理仪表盘、同步、质量、策略和系统页面。</w:t>
      </w:r>
    </w:p>
    <w:p>
      <w:pPr>
        <w:pStyle w:val="ListNumber"/>
      </w:pPr>
      <w:r>
        <w:rPr>
          <w:rFonts w:ascii="Calibri" w:hAnsi="Calibri" w:eastAsia="Microsoft YaHei"/>
        </w:rPr>
        <w:t>本地测试通过后推送 main，并在 /root/address 部署代码和执行生产同步。</w:t>
      </w:r>
    </w:p>
    <w:p>
      <w:pPr>
        <w:pStyle w:val="Heading1"/>
        <w:keepNext/>
      </w:pPr>
      <w:r>
        <w:t>19. 来源与核对日期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900"/>
        <w:gridCol w:w="3000"/>
        <w:gridCol w:w="1460"/>
      </w:tblGrid>
      <w:tr>
        <w:trPr>
          <w:tblHeader w:val="true"/>
          <w:cantSplit/>
        </w:trPr>
        <w:tc>
          <w:tcPr>
            <w:tcW w:type="dxa" w:w="49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来源</w:t>
            </w:r>
          </w:p>
        </w:tc>
        <w:tc>
          <w:tcPr>
            <w:tcW w:type="dxa" w:w="300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用途</w:t>
            </w:r>
          </w:p>
        </w:tc>
        <w:tc>
          <w:tcPr>
            <w:tcW w:type="dxa" w:w="1460"/>
            <w:shd w:fill="E8EEF5" w:val="clear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/>
            </w:pPr>
            <w:r>
              <w:rPr>
                <w:rFonts w:ascii="Calibri" w:hAnsi="Calibri" w:eastAsia="Microsoft YaHei"/>
                <w:b/>
                <w:color w:val="0B2545"/>
                <w:sz w:val="19"/>
              </w:rPr>
              <w:t>核对日期</w:t>
            </w:r>
          </w:p>
        </w:tc>
      </w:tr>
      <w:tr>
        <w:trPr>
          <w:cantSplit/>
        </w:trP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https://github.com/xiangyuecn/AreaCity-JsSpider-StatsGov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行政区划版本、四级名录、三级边界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2026-07-27</w:t>
            </w:r>
          </w:p>
        </w:tc>
      </w:tr>
      <w:tr>
        <w:trPr>
          <w:cantSplit/>
        </w:trP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https://dmfw.mca.gov.cn/XzqhVersionPublish.html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国家地名信息库发布入口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2026-07-27</w:t>
            </w:r>
          </w:p>
        </w:tc>
      </w:tr>
      <w:tr>
        <w:trPr>
          <w:cantSplit/>
        </w:trP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https://lbs.amap.com/pages/base_service_price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高德配额与基础服务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2026-07-27</w:t>
            </w:r>
          </w:p>
        </w:tc>
      </w:tr>
      <w:tr>
        <w:trPr>
          <w:cantSplit/>
        </w:trP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https://lbs.amap.com/api/webservice/guide/api-advanced/newpoisearch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高德 POI 2.0 参数和分页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2026-07-27</w:t>
            </w:r>
          </w:p>
        </w:tc>
      </w:tr>
      <w:tr>
        <w:trPr>
          <w:cantSplit/>
        </w:trP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https://lbsyun.baidu.com/cashier/quota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百度个人开发者配额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2026-07-27</w:t>
            </w:r>
          </w:p>
        </w:tc>
      </w:tr>
      <w:tr>
        <w:trPr>
          <w:cantSplit/>
        </w:trP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https://lbsyun.baidu.com/index.php?title=webapi/guide/webservice-placeapi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百度地点检索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2026-07-27</w:t>
            </w:r>
          </w:p>
        </w:tc>
      </w:tr>
      <w:tr>
        <w:trPr>
          <w:cantSplit/>
        </w:trP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https://lbs.qq.com/quotaImprove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腾讯配额管理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2026-07-27</w:t>
            </w:r>
          </w:p>
        </w:tc>
      </w:tr>
      <w:tr>
        <w:trPr>
          <w:cantSplit/>
        </w:trP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https://lbs.qq.com/webservice_v1/guide-search.html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腾讯地点搜索和分页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2026-07-27</w:t>
            </w:r>
          </w:p>
        </w:tc>
      </w:tr>
      <w:tr>
        <w:trPr>
          <w:cantSplit/>
        </w:trP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https://github.com/MarSeventh/CloudFlare-ImgBed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管理系统参考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2026-07-27</w:t>
            </w:r>
          </w:p>
        </w:tc>
      </w:tr>
      <w:tr>
        <w:trPr>
          <w:cantSplit/>
        </w:trPr>
        <w:tc>
          <w:tcPr>
            <w:tcW w:type="dxa" w:w="49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https://cfbed.sanyue.de/guide/features.html</w:t>
            </w:r>
          </w:p>
        </w:tc>
        <w:tc>
          <w:tcPr>
            <w:tcW w:type="dxa" w:w="300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会话、API Token、安全与后台功能参考</w:t>
            </w:r>
          </w:p>
        </w:tc>
        <w:tc>
          <w:tcPr>
            <w:tcW w:type="dxa" w:w="14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pPr>
              <w:spacing w:after="0" w:line="259" w:lineRule="auto"/>
            </w:pPr>
            <w:r>
              <w:rPr>
                <w:rFonts w:ascii="Calibri" w:hAnsi="Calibri" w:eastAsia="Microsoft YaHei"/>
                <w:sz w:val="18"/>
              </w:rPr>
              <w:t>2026-07-27</w:t>
            </w:r>
          </w:p>
        </w:tc>
      </w:tr>
    </w:tbl>
    <w:p>
      <w:pPr>
        <w:spacing w:after="0"/>
      </w:pPr>
    </w:p>
    <w:p>
      <w:pPr>
        <w:spacing w:before="100" w:after="180"/>
        <w:ind w:left="230" w:right="230"/>
        <w:shd w:fill="F4F6F9" w:val="clear"/>
      </w:pPr>
      <w:r>
        <w:rPr>
          <w:rFonts w:ascii="Calibri" w:hAnsi="Calibri" w:eastAsia="Microsoft YaHei"/>
          <w:b/>
          <w:color w:val="0B2545"/>
        </w:rPr>
        <w:t>维护要求：</w:t>
      </w:r>
      <w:r>
        <w:rPr>
          <w:rFonts w:ascii="Calibri" w:hAnsi="Calibri" w:eastAsia="Microsoft YaHei"/>
          <w:color w:val="0B2545"/>
        </w:rPr>
        <w:t>外部平台配额和接口行为可能调整。同步器以后台配置和实际响应为准；策略文档在实现或配额基线变化时同步更新。</w:t>
      </w:r>
    </w:p>
    <w:p>
      <w:pPr>
        <w:pStyle w:val="Heading1"/>
        <w:keepNext/>
      </w:pPr>
      <w:r>
        <w:t>附录 A：关键配置变量</w:t>
      </w:r>
    </w:p>
    <w:p>
      <w:pPr>
        <w:pStyle w:val="CodeBlock"/>
        <w:shd w:fill="F2F4F7" w:val="clear"/>
      </w:pPr>
      <w:r>
        <w:rPr>
          <w:rFonts w:ascii="Calibri" w:hAnsi="Calibri" w:eastAsia="Microsoft YaHei"/>
          <w:color w:val="0B2545"/>
          <w:sz w:val="18"/>
        </w:rPr>
        <w:t>ADDRESS_DATABASE_PATH=/root/address/data/address.sqlite</w:t>
      </w:r>
      <w:r>
        <w:br/>
      </w:r>
      <w:r>
        <w:rPr>
          <w:rFonts w:ascii="Calibri" w:hAnsi="Calibri" w:eastAsia="Microsoft YaHei"/>
          <w:color w:val="0B2545"/>
          <w:sz w:val="18"/>
        </w:rPr>
        <w:t>CONTROL_DATABASE_PATH=/root/address/data/control.sqlite</w:t>
      </w:r>
      <w:r>
        <w:br/>
      </w:r>
      <w:r>
        <w:rPr>
          <w:rFonts w:ascii="Calibri" w:hAnsi="Calibri" w:eastAsia="Microsoft YaHei"/>
          <w:color w:val="0B2545"/>
          <w:sz w:val="18"/>
        </w:rPr>
        <w:t>CONFIG_MASTER_KEY=&lt;SERVER_ONLY_SECRET&gt;</w:t>
      </w:r>
      <w:r>
        <w:br/>
      </w:r>
      <w:r>
        <w:rPr>
          <w:rFonts w:ascii="Calibri" w:hAnsi="Calibri" w:eastAsia="Microsoft YaHei"/>
          <w:color w:val="0B2545"/>
          <w:sz w:val="18"/>
        </w:rPr>
        <w:t>ADDRESS_DATA_ROOT=/root/address/data</w:t>
      </w:r>
      <w:r>
        <w:br/>
      </w:r>
      <w:r>
        <w:rPr>
          <w:rFonts w:ascii="Calibri" w:hAnsi="Calibri" w:eastAsia="Microsoft YaHei"/>
          <w:color w:val="0B2545"/>
          <w:sz w:val="18"/>
        </w:rPr>
        <w:t>STATIC_ROOT=/root/address/app/dist</w:t>
      </w:r>
    </w:p>
    <w:p>
      <w:r>
        <w:rPr>
          <w:rFonts w:ascii="Calibri" w:hAnsi="Calibri" w:eastAsia="Microsoft YaHei"/>
          <w:i w:val="0"/>
        </w:rPr>
        <w:t>地图 Key、前端密码、管理员密码和 API Token 均由管理系统写入控制数据库的哈希或加密字段；配置示例只展示变量名和占位符。</w:t>
      </w:r>
    </w:p>
    <w:p>
      <w:pPr>
        <w:pStyle w:val="Heading1"/>
        <w:keepNext/>
      </w:pPr>
      <w:r>
        <w:t>附录 B：首期完成定义</w:t>
      </w:r>
    </w:p>
    <w:p>
      <w:pPr>
        <w:pStyle w:val="ListBullet"/>
      </w:pPr>
      <w:r>
        <w:rPr>
          <w:rFonts w:ascii="Calibri" w:hAnsi="Calibri" w:eastAsia="Microsoft YaHei"/>
        </w:rPr>
        <w:t>43 个目标城市均有覆盖记录和同步状态。</w:t>
      </w:r>
    </w:p>
    <w:p>
      <w:pPr>
        <w:pStyle w:val="ListBullet"/>
      </w:pPr>
      <w:r>
        <w:rPr>
          <w:rFonts w:ascii="Calibri" w:hAnsi="Calibri" w:eastAsia="Microsoft YaHei"/>
        </w:rPr>
        <w:t>高德基础库可本地搜索；腾讯、百度补充任务完成或有明确配额暂停状态。</w:t>
      </w:r>
    </w:p>
    <w:p>
      <w:pPr>
        <w:pStyle w:val="ListBullet"/>
      </w:pPr>
      <w:r>
        <w:rPr>
          <w:rFonts w:ascii="Calibri" w:hAnsi="Calibri" w:eastAsia="Microsoft YaHei"/>
        </w:rPr>
        <w:t>中国生成结果不再引用虚构小区词库和 OSM 小区表。</w:t>
      </w:r>
    </w:p>
    <w:p>
      <w:pPr>
        <w:pStyle w:val="ListBullet"/>
      </w:pPr>
      <w:r>
        <w:rPr>
          <w:rFonts w:ascii="Calibri" w:hAnsi="Calibri" w:eastAsia="Microsoft YaHei"/>
        </w:rPr>
        <w:t>区县使用 AreaCity 完整名称并经过三级边界验证。</w:t>
      </w:r>
    </w:p>
    <w:p>
      <w:pPr>
        <w:pStyle w:val="ListBullet"/>
      </w:pPr>
      <w:r>
        <w:rPr>
          <w:rFonts w:ascii="Calibri" w:hAnsi="Calibri" w:eastAsia="Microsoft YaHei"/>
        </w:rPr>
        <w:t>所有生产数据与凭据留在服务器，GitHub 仅包含源代码、公共文档和脱敏 fixture。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/>
        <w:color w:val="5F6B7A"/>
        <w:sz w:val="18"/>
      </w:rPr>
      <w:t xml:space="preserve">第 </w:t>
    </w:r>
    <w:r>
      <w:rPr>
        <w:rFonts w:ascii="Calibri" w:hAnsi="Calibri" w:eastAsia="Microsoft YaHei"/>
        <w:color w:val="5F6B7A"/>
        <w:sz w:val="18"/>
      </w:rPr>
      <w:fldChar w:fldCharType="begin"/>
      <w:instrText xml:space="preserve"> PAGE </w:instrText>
      <w:fldChar w:fldCharType="end"/>
    </w:r>
    <w:r>
      <w:rPr>
        <w:rFonts w:ascii="Calibri" w:hAnsi="Calibri" w:eastAsia="Microsoft YaHei"/>
        <w:color w:val="5F6B7A"/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Microsoft YaHei"/>
        <w:b/>
        <w:color w:val="5F6B7A"/>
        <w:sz w:val="17"/>
      </w:rPr>
      <w:t>ADDRESS · 中国地址策略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300" w:lineRule="auto"/>
      <w:ind w:left="540" w:hanging="271"/>
      <w:contextualSpacing/>
    </w:pPr>
    <w:rPr>
      <w:rFonts w:ascii="Calibri" w:hAnsi="Calibri" w:eastAsia="Microsoft YaHe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59" w:lineRule="auto"/>
      <w:ind w:left="230" w:right="230"/>
    </w:pPr>
    <w:rPr>
      <w:rFonts w:ascii="Consolas" w:hAnsi="Consolas" w:eastAsia="Microsoft YaHei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中国地址生成策略、地图数据同步与多 Key 轮换设计</dc:title>
  <dc:subject>Address 项目中国地址策略与后台管理设计</dc:subject>
  <dc:creator>Address Project</dc:creator>
  <cp:keywords>中国地址,小区,高德,百度,腾讯,Key轮换,SQLite,管理系统</cp:keywords>
  <dc:description>本文不包含真实密码、API Key、Token 或生产数据。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