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 A"/>
        <w:jc w:val="center"/>
      </w:pPr>
      <w:r>
        <w:rPr>
          <w:rtl w:val="0"/>
          <w:lang w:val="es-ES_tradnl"/>
        </w:rPr>
        <w:t>ENTREGABLES DEL PROYECTO</w:t>
      </w:r>
    </w:p>
    <w:p>
      <w:pPr>
        <w:pStyle w:val="Cuerpo A"/>
        <w:jc w:val="center"/>
      </w:pP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Documento de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Requerimientos funcionales</w:t>
      </w:r>
      <w:r>
        <w:rPr>
          <w:rtl w:val="0"/>
          <w:lang w:val="es-ES_tradnl"/>
        </w:rPr>
        <w:t xml:space="preserve"> 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Entradas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Comportamientos = casos de uso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Actores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Escenarios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Reglas de negocio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Relaciones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Salidas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Requerimientos no funcionales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Software 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Hardware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Componentes</w:t>
      </w:r>
      <w:r>
        <w:rPr>
          <w:rtl w:val="0"/>
          <w:lang w:val="es-ES_tradnl"/>
        </w:rPr>
        <w:t xml:space="preserve"> (Software)</w:t>
      </w:r>
      <w:r>
        <w:rPr>
          <w:rtl w:val="0"/>
          <w:lang w:val="es-ES_tradnl"/>
        </w:rPr>
        <w:t>, despliegue</w:t>
      </w:r>
      <w:r>
        <w:rPr>
          <w:rtl w:val="0"/>
          <w:lang w:val="es-ES_tradnl"/>
        </w:rPr>
        <w:t xml:space="preserve"> (Hardware)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de componentes UML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Subsistemas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de distribuci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Mockups</w:t>
      </w:r>
      <w:r>
        <w:rPr>
          <w:rtl w:val="0"/>
          <w:lang w:val="es-ES_tradnl"/>
        </w:rPr>
        <w:t xml:space="preserve"> (implementaci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casos de uso puede ser una 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pantallas)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Estructura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y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 de los datos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de clases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entidad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(ambos provienen de los casos de uso)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fuente Git Hub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Ruby on rails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Ionic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Angular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Apk</w:t>
      </w:r>
      <w:r>
        <w:rPr>
          <w:rtl w:val="0"/>
          <w:lang w:val="es-ES_tradnl"/>
        </w:rPr>
        <w:t xml:space="preserve"> (archivo de instalaci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Video</w:t>
      </w:r>
      <w:r>
        <w:rPr>
          <w:rtl w:val="0"/>
          <w:lang w:val="es-ES_tradnl"/>
        </w:rPr>
        <w:t xml:space="preserve"> 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Promocional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Tutorial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Canvas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