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299B" w:rsidRDefault="00000000">
      <w:pPr>
        <w:pStyle w:val="Heading3"/>
      </w:pPr>
      <w:bookmarkStart w:id="0" w:name="_izdgjhkl5gom" w:colFirst="0" w:colLast="0"/>
      <w:bookmarkEnd w:id="0"/>
      <w:r>
        <w:t>Product Requirement Document (PRD): Reachability-Aware Supply-Chain Security Engine (20-Hour Hackathon Build)</w:t>
      </w:r>
    </w:p>
    <w:p w14:paraId="00000002" w14:textId="77777777" w:rsidR="00A7299B" w:rsidRDefault="00000000">
      <w:pPr>
        <w:pStyle w:val="Heading4"/>
      </w:pPr>
      <w:bookmarkStart w:id="1" w:name="_1hbq0f7l1u19" w:colFirst="0" w:colLast="0"/>
      <w:bookmarkEnd w:id="1"/>
      <w:r>
        <w:t>1. Project Overview &amp; Core Objectives</w:t>
      </w:r>
    </w:p>
    <w:p w14:paraId="00000003" w14:textId="77777777" w:rsidR="00A7299B" w:rsidRDefault="00000000">
      <w:pPr>
        <w:pStyle w:val="Heading5"/>
      </w:pPr>
      <w:bookmarkStart w:id="2" w:name="_o5t7b2ori2h8" w:colFirst="0" w:colLast="0"/>
      <w:bookmarkEnd w:id="2"/>
      <w:r>
        <w:t>1.1. Problem Statement &amp; Core Context</w:t>
      </w:r>
    </w:p>
    <w:p w14:paraId="00000004" w14:textId="77777777" w:rsidR="00A7299B" w:rsidRDefault="00000000">
      <w:r>
        <w:t>Modern software engineering relies heavily on open-source ecosystems, introducing complex direct and transitive dependency trees. Standard Software Bill of Materials (SBOM) scanners flag all common vulnerabilities and exposures (CVEs) present in an application's dependency tree regardless of execution context. This creates overwhelming alert fatigue for DevSecOps teams, as a significant portion of reported vulnerable functions reside in dead code or un-executable control flow paths.</w:t>
      </w:r>
    </w:p>
    <w:p w14:paraId="00000005" w14:textId="77777777" w:rsidR="00A7299B" w:rsidRDefault="00000000">
      <w:r>
        <w:t xml:space="preserve">This project implements  </w:t>
      </w:r>
      <w:r>
        <w:rPr>
          <w:b/>
          <w:bCs/>
        </w:rPr>
        <w:t>Problem 06: Reachability-Aware Supply-Chain Security for Public Software</w:t>
      </w:r>
      <w:r>
        <w:t xml:space="preserve"> , directly aligning technical deliverables with the United Nations Sustainable Development Goals:</w:t>
      </w:r>
    </w:p>
    <w:p w14:paraId="00000006" w14:textId="77777777" w:rsidR="00A7299B" w:rsidRDefault="00000000">
      <w:pPr>
        <w:numPr>
          <w:ilvl w:val="0"/>
          <w:numId w:val="8"/>
        </w:numPr>
      </w:pPr>
      <w:r>
        <w:rPr>
          <w:b/>
          <w:bCs/>
        </w:rPr>
        <w:t>SDG 9: Industry, Innovation, and Infrastructure</w:t>
      </w:r>
      <w:r>
        <w:t xml:space="preserve"> : Fostering resilient digital infrastructure, automated vulnerability management, and sustainable open-source software ecosystems.</w:t>
      </w:r>
    </w:p>
    <w:p w14:paraId="00000007" w14:textId="77777777" w:rsidR="00A7299B" w:rsidRDefault="00000000">
      <w:pPr>
        <w:numPr>
          <w:ilvl w:val="0"/>
          <w:numId w:val="8"/>
        </w:numPr>
      </w:pPr>
      <w:r>
        <w:rPr>
          <w:b/>
          <w:bCs/>
        </w:rPr>
        <w:t>SDG 16: Peace, Justice, and Strong Institutions</w:t>
      </w:r>
      <w:r>
        <w:t xml:space="preserve"> : Ensuring digital public infrastructure integrity by validating build provenance and preventing malicious package substitution attacks against software relied upon by critical public institutions.</w:t>
      </w:r>
    </w:p>
    <w:p w14:paraId="00000008" w14:textId="77777777" w:rsidR="00A7299B" w:rsidRDefault="00000000">
      <w:r>
        <w:t>Standard SBOM generation alone is insufficient to guarantee security. Without static call-graph reachability analysis, automated typosquatting detection, cryptographic build provenance validation, and machine-readable Vulnerability Exploitability eXchange (VEX) generation, maintainers waste finite engineering hours chasing non-exploitable noise. This project defines an end-to-end DevSecOps engine built within a 20-hour hackathon execution window to ingest target repositories, parse dependency trees, construct call graphs from entry points to vulnerable functions, detect supply-chain anomalies, and output actionable, standards-compliant VEX statements.</w:t>
      </w:r>
    </w:p>
    <w:p w14:paraId="00000009" w14:textId="77777777" w:rsidR="00A7299B" w:rsidRDefault="00000000">
      <w:pPr>
        <w:pStyle w:val="Heading5"/>
      </w:pPr>
      <w:bookmarkStart w:id="3" w:name="_swvxj41z45zy" w:colFirst="0" w:colLast="0"/>
      <w:bookmarkEnd w:id="3"/>
      <w:r>
        <w:t>1.2. Core Objectives Matrix</w:t>
      </w:r>
    </w:p>
    <w:p w14:paraId="0000000A" w14:textId="77777777" w:rsidR="00A7299B" w:rsidRDefault="00000000">
      <w:r>
        <w:t>Objective,System Capability,Input / Output Artifacts,Target System Component</w:t>
      </w:r>
    </w:p>
    <w:p w14:paraId="0000000B" w14:textId="77777777" w:rsidR="00A7299B" w:rsidRDefault="00000000">
      <w:r>
        <w:t>Standard-Compliant SBOM Ingestion,Ingest public repositories and parse manifest dependencies into structured formats.,Input : Source Repo / Manifests Output : SPDX / CycloneDX JSON,SBOM &amp; Dependency Engine</w:t>
      </w:r>
    </w:p>
    <w:p w14:paraId="0000000C" w14:textId="77777777" w:rsidR="00A7299B" w:rsidRDefault="00000000">
      <w:r>
        <w:t>Static Call-Graph Reachability,Perform AST parsing and call-graph construction to prove function reachability vs. dead code.,Input : Source Code + Identified CVEs Output : Reachability Call Paths,Static Call-Graph Reachability Engine</w:t>
      </w:r>
    </w:p>
    <w:p w14:paraId="0000000D" w14:textId="77777777" w:rsidR="00A7299B" w:rsidRDefault="00000000">
      <w:r>
        <w:t>Typosquatting &amp; Anomaly Detection,Identify typosquatted dependency names using string-distance metrics and homoglyph checks.,Input : Package Identifiers Output : Typosquat Flags &amp; Risk Scores,Typosquatting &amp; Provenance Inspector</w:t>
      </w:r>
    </w:p>
    <w:p w14:paraId="0000000E" w14:textId="77777777" w:rsidR="00A7299B" w:rsidRDefault="00000000">
      <w:r>
        <w:lastRenderedPageBreak/>
        <w:t>Build Provenance Validation,"Audit digital signatures, release metadata, and SLSA provenance attestations.",Input : Release Metadata / Sigstore Attestations Output : Provenance Integrity Report,Typosquatting &amp; Provenance Inspector</w:t>
      </w:r>
    </w:p>
    <w:p w14:paraId="0000000F" w14:textId="77777777" w:rsidR="00A7299B" w:rsidRDefault="00000000">
      <w:r>
        <w:t>Vulnerability Intelligence Mapping,Query live vulnerability intelligence APIs to extract CVE advisory metadata.,Input : Package Name &amp; Version Output : OSV API Advisory Payload,Risk Prioritizer &amp; VEX Generator</w:t>
      </w:r>
    </w:p>
    <w:p w14:paraId="00000010" w14:textId="77777777" w:rsidR="00A7299B" w:rsidRDefault="00000000">
      <w:r>
        <w:t>Automated VEX Generation,Output machine-readable VEX files suppressing unreachable vulnerabilities as not_affected.,Input : Reachability + Vulnerability Data Output : OpenVEX / CycloneDX VEX JSON,Risk Prioritizer &amp; VEX Generator</w:t>
      </w:r>
    </w:p>
    <w:p w14:paraId="00000011" w14:textId="77777777" w:rsidR="00A7299B" w:rsidRDefault="00000000">
      <w:r>
        <w:t>DevSecOps Risk Dashboard,Render interactive dependency graphs and reachability paths in a unified web interface.,Input : Graph Models &amp; VEX Payloads Output : Streamlit UI / PyVis Graph,Interactive DevSecOps Dashboard</w:t>
      </w:r>
    </w:p>
    <w:p w14:paraId="00000012" w14:textId="77777777" w:rsidR="00A7299B" w:rsidRDefault="00000000">
      <w:pPr>
        <w:pStyle w:val="Heading4"/>
      </w:pPr>
      <w:bookmarkStart w:id="4" w:name="_q2ex7ixwovkp" w:colFirst="0" w:colLast="0"/>
      <w:bookmarkEnd w:id="4"/>
      <w:r>
        <w:t>2. Key Success Metrics</w:t>
      </w:r>
    </w:p>
    <w:p w14:paraId="00000013" w14:textId="77777777" w:rsidR="00A7299B" w:rsidRDefault="00000000">
      <w:pPr>
        <w:pStyle w:val="Heading5"/>
      </w:pPr>
      <w:bookmarkStart w:id="5" w:name="_60oslr6fkozs" w:colFirst="0" w:colLast="0"/>
      <w:bookmarkEnd w:id="5"/>
      <w:r>
        <w:t>2.1. Performance &amp; Accuracy Targets</w:t>
      </w:r>
    </w:p>
    <w:p w14:paraId="00000014" w14:textId="77777777" w:rsidR="00A7299B" w:rsidRDefault="00000000">
      <w:r>
        <w:t>Metric Name,Definition,Target Hackathon Benchmark,Verification Method</w:t>
      </w:r>
    </w:p>
    <w:p w14:paraId="00000015" w14:textId="77777777" w:rsidR="00A7299B" w:rsidRDefault="00000000">
      <w:r>
        <w:t>Detection Precision,Ratio of correctly identified exploitable vulnerabilities and supply-chain anomalies to total reported findings.,$\ge 90\%$  Precision,"Code audit against reference test repositories containing known reachable vulnerabilities, dead-code CVEs, and typosquatted dependencies."</w:t>
      </w:r>
    </w:p>
    <w:p w14:paraId="00000016" w14:textId="77777777" w:rsidR="00A7299B" w:rsidRDefault="00000000">
      <w:r>
        <w:t>Noise Eliminated,Percentage of non-executable / dead-code vulnerabilities reclassified from critical/high alerts to not_affected.,$\ge 50\%$  Reduction in raw CVE alert count,Baseline comparison between raw OSV API CVE findings and actionable findings post-reachability analysis.</w:t>
      </w:r>
    </w:p>
    <w:p w14:paraId="00000017" w14:textId="77777777" w:rsidR="00A7299B" w:rsidRDefault="00000000">
      <w:r>
        <w:t>Actionable-Finding Rate,"Proportion of total generated security alerts that represent validated, actionable supply-chain threats.",$100\%$  of reported high/critical alerts contain either a validated reachable call-path OR a confirmed metadata/provenance policy violation,Automated schema validation asserting every affected VEX status contains an explicit call-graph trace or provenance failure tag.</w:t>
      </w:r>
    </w:p>
    <w:p w14:paraId="00000018" w14:textId="77777777" w:rsidR="00A7299B" w:rsidRDefault="00000000">
      <w:r>
        <w:t>Dependency-Impact Accuracy,"Accuracy in constructing true dependency relationships, flagging typosquatted dependencies, and parsing provenance signals.",$\ge 95\%$  Accuracy,Benchmark validation against synthetic typosquatting test matrices and canonical package registry indexes (PyPI/npm).</w:t>
      </w:r>
    </w:p>
    <w:p w14:paraId="00000019" w14:textId="77777777" w:rsidR="00A7299B" w:rsidRDefault="00000000">
      <w:pPr>
        <w:pStyle w:val="Heading4"/>
      </w:pPr>
      <w:bookmarkStart w:id="6" w:name="_lythjn3mywwt" w:colFirst="0" w:colLast="0"/>
      <w:bookmarkEnd w:id="6"/>
      <w:r>
        <w:t>3. Comprehensive Component Breakdown</w:t>
      </w:r>
    </w:p>
    <w:p w14:paraId="0000001A"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1B"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Target Public Software Repository │</w:t>
      </w:r>
    </w:p>
    <w:p w14:paraId="0000001C"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1D"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1E"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1F"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20"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SBOM &amp; Dependency Engine       │</w:t>
      </w:r>
    </w:p>
    <w:p w14:paraId="00000021"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(Syft API / Manifest Parsers)   │</w:t>
      </w:r>
    </w:p>
    <w:p w14:paraId="00000022"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lastRenderedPageBreak/>
        <w:t xml:space="preserve">                       └───────────────────────────────────┘</w:t>
      </w:r>
    </w:p>
    <w:p w14:paraId="00000023"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w:t>
      </w:r>
    </w:p>
    <w:p w14:paraId="00000024"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w:t>
      </w:r>
    </w:p>
    <w:p w14:paraId="00000025"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Raw CycloneDX/SPDX JSON                       │ Parsed Dependency Names</w:t>
      </w:r>
    </w:p>
    <w:p w14:paraId="00000026"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w:t>
      </w:r>
    </w:p>
    <w:p w14:paraId="00000027"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w:t>
      </w:r>
    </w:p>
    <w:p w14:paraId="00000028"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Typosquatting &amp; Provenance   │               │   Static Call-Graph Engine    │</w:t>
      </w:r>
    </w:p>
    <w:p w14:paraId="00000029"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Inspector           │               │   (Python ast / PyCG Graph)   │</w:t>
      </w:r>
    </w:p>
    <w:p w14:paraId="0000002A"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(Levenshtein / Sigstore / OSV)│               │ (Tree-sitter Reserved Post-MVP)│</w:t>
      </w:r>
    </w:p>
    <w:p w14:paraId="0000002B"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w:t>
      </w:r>
    </w:p>
    <w:p w14:paraId="0000002C"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OSV CVE REST Data                             │ Executable Call Paths</w:t>
      </w:r>
    </w:p>
    <w:p w14:paraId="0000002D"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w:t>
      </w:r>
    </w:p>
    <w:p w14:paraId="0000002E"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w:t>
      </w:r>
    </w:p>
    <w:p w14:paraId="0000002F"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w:t>
      </w:r>
    </w:p>
    <w:p w14:paraId="00000030"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31"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Risk Prioritizer &amp; VEX Generator  │</w:t>
      </w:r>
    </w:p>
    <w:p w14:paraId="00000032"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(OpenVEX / CycloneDX VEX)     │</w:t>
      </w:r>
    </w:p>
    <w:p w14:paraId="00000033"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34"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35"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36"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37"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Interactive DevSecOps UI       │</w:t>
      </w:r>
    </w:p>
    <w:p w14:paraId="00000038"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     (Streamlit / PyVis Graph)     │</w:t>
      </w:r>
    </w:p>
    <w:p w14:paraId="00000039"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3A" w14:textId="77777777" w:rsidR="00A7299B" w:rsidRDefault="00A7299B">
      <w:pPr>
        <w:shd w:val="clear" w:color="auto" w:fill="F0F0F0"/>
        <w:rPr>
          <w:rFonts w:ascii="Courier New" w:eastAsia="Courier New" w:hAnsi="Courier New" w:cs="Courier New"/>
        </w:rPr>
      </w:pPr>
    </w:p>
    <w:p w14:paraId="0000003B" w14:textId="77777777" w:rsidR="00A7299B" w:rsidRDefault="00000000">
      <w:pPr>
        <w:pStyle w:val="Heading5"/>
      </w:pPr>
      <w:bookmarkStart w:id="7" w:name="_137rwqjhx6qy" w:colFirst="0" w:colLast="0"/>
      <w:bookmarkEnd w:id="7"/>
      <w:r>
        <w:t>3.1. SBOM &amp; Dependency Graph Engine</w:t>
      </w:r>
    </w:p>
    <w:p w14:paraId="0000003C" w14:textId="77777777" w:rsidR="00A7299B" w:rsidRDefault="00000000">
      <w:pPr>
        <w:numPr>
          <w:ilvl w:val="0"/>
          <w:numId w:val="4"/>
        </w:numPr>
      </w:pPr>
      <w:r>
        <w:rPr>
          <w:b/>
          <w:bCs/>
        </w:rPr>
        <w:t>Functional Requirement</w:t>
      </w:r>
      <w:r>
        <w:t xml:space="preserve"> : Ingest public source repositories, extract package manifest files (e.g., requirements.txt, pyproject.toml, Pipfile, package.json), and build a unified in-memory dependency structure.</w:t>
      </w:r>
    </w:p>
    <w:p w14:paraId="0000003D" w14:textId="77777777" w:rsidR="00A7299B" w:rsidRDefault="00000000">
      <w:pPr>
        <w:numPr>
          <w:ilvl w:val="0"/>
          <w:numId w:val="4"/>
        </w:numPr>
      </w:pPr>
      <w:r>
        <w:rPr>
          <w:b/>
          <w:bCs/>
        </w:rPr>
        <w:t>Implementation Strategy</w:t>
      </w:r>
      <w:r>
        <w:t xml:space="preserve"> : Integrate Syft via CLI/Python wrapper alongside native manifest AST parsers to generate standard-compliant SPDX and CycloneDX JSON artifacts.</w:t>
      </w:r>
    </w:p>
    <w:p w14:paraId="0000003E" w14:textId="77777777" w:rsidR="00A7299B" w:rsidRDefault="00000000">
      <w:pPr>
        <w:numPr>
          <w:ilvl w:val="0"/>
          <w:numId w:val="4"/>
        </w:numPr>
      </w:pPr>
      <w:r>
        <w:rPr>
          <w:b/>
          <w:bCs/>
        </w:rPr>
        <w:t>Output Artifact</w:t>
      </w:r>
      <w:r>
        <w:t xml:space="preserve"> : Standardized JSON-formatted SBOM detailing package names, pinned versions, dependency scopes, and direct versus transitive node relationships.</w:t>
      </w:r>
    </w:p>
    <w:p w14:paraId="0000003F" w14:textId="77777777" w:rsidR="00A7299B" w:rsidRDefault="00000000">
      <w:pPr>
        <w:pStyle w:val="Heading5"/>
      </w:pPr>
      <w:bookmarkStart w:id="8" w:name="_k7s8ozgd7ar7" w:colFirst="0" w:colLast="0"/>
      <w:bookmarkEnd w:id="8"/>
      <w:r>
        <w:lastRenderedPageBreak/>
        <w:t>3.2. Static Call-Graph Reachability Engine</w:t>
      </w:r>
    </w:p>
    <w:p w14:paraId="00000040" w14:textId="77777777" w:rsidR="00A7299B" w:rsidRDefault="00000000">
      <w:pPr>
        <w:numPr>
          <w:ilvl w:val="0"/>
          <w:numId w:val="1"/>
        </w:numPr>
      </w:pPr>
      <w:r>
        <w:rPr>
          <w:b/>
          <w:bCs/>
        </w:rPr>
        <w:t>Scope Definition &amp; MVP Alignment</w:t>
      </w:r>
      <w:r>
        <w:t xml:space="preserve"> : The 20-hour hackathon MVP targets Python repositories using Python's native ast module and PyCG for deterministic call-graph construction. Tree-sitter integration is designated as the unified multi-language AST extraction interface reserved for post-hackathon extensions (e.g., C/JS/Go support).</w:t>
      </w:r>
    </w:p>
    <w:p w14:paraId="00000041" w14:textId="77777777" w:rsidR="00A7299B" w:rsidRDefault="00000000">
      <w:pPr>
        <w:numPr>
          <w:ilvl w:val="0"/>
          <w:numId w:val="1"/>
        </w:numPr>
      </w:pPr>
      <w:r>
        <w:rPr>
          <w:b/>
          <w:bCs/>
        </w:rPr>
        <w:t>Functional Requirement</w:t>
      </w:r>
      <w:r>
        <w:t xml:space="preserve"> : Trace control flow paths from top-level public entry points down to imported third-party package functions to prove execution capability.</w:t>
      </w:r>
    </w:p>
    <w:p w14:paraId="00000042" w14:textId="77777777" w:rsidR="00A7299B" w:rsidRDefault="00000000">
      <w:pPr>
        <w:numPr>
          <w:ilvl w:val="0"/>
          <w:numId w:val="1"/>
        </w:numPr>
      </w:pPr>
      <w:r>
        <w:rPr>
          <w:b/>
          <w:bCs/>
        </w:rPr>
        <w:t>Implementation Strategy</w:t>
      </w:r>
      <w:r>
        <w:t xml:space="preserve"> :</w:t>
      </w:r>
    </w:p>
    <w:p w14:paraId="00000043" w14:textId="77777777" w:rsidR="00A7299B" w:rsidRDefault="00000000">
      <w:pPr>
        <w:numPr>
          <w:ilvl w:val="0"/>
          <w:numId w:val="1"/>
        </w:numPr>
      </w:pPr>
      <w:r>
        <w:t>Parse target source code into Abstract Syntax Trees using ast to resolve module imports, function definitions, and call expressions.</w:t>
      </w:r>
    </w:p>
    <w:p w14:paraId="00000044" w14:textId="77777777" w:rsidR="00A7299B" w:rsidRDefault="00000000">
      <w:pPr>
        <w:numPr>
          <w:ilvl w:val="0"/>
          <w:numId w:val="1"/>
        </w:numPr>
      </w:pPr>
      <w:r>
        <w:t>Synthesize inter-procedural call graphs utilizing PyCG, binding local execution paths with external library function signatures.</w:t>
      </w:r>
    </w:p>
    <w:p w14:paraId="00000045" w14:textId="77777777" w:rsidR="00A7299B" w:rsidRDefault="00000000">
      <w:pPr>
        <w:numPr>
          <w:ilvl w:val="0"/>
          <w:numId w:val="1"/>
        </w:numPr>
      </w:pPr>
      <w:r>
        <w:t xml:space="preserve">Traverse synthesized call graphs via NetworkX path algorithms (has_path, all_shortest_paths) connecting public entry handlers (e.g., CLI commands, HTTP route handlers, if </w:t>
      </w:r>
      <w:r>
        <w:rPr>
          <w:b/>
          <w:bCs/>
        </w:rPr>
        <w:t>name</w:t>
      </w:r>
      <w:r>
        <w:t xml:space="preserve"> == '</w:t>
      </w:r>
      <w:r>
        <w:rPr>
          <w:b/>
          <w:bCs/>
        </w:rPr>
        <w:t>main</w:t>
      </w:r>
      <w:r>
        <w:t>': blocks) to vulnerable function symbols.</w:t>
      </w:r>
    </w:p>
    <w:p w14:paraId="00000046" w14:textId="77777777" w:rsidR="00A7299B" w:rsidRDefault="00000000">
      <w:pPr>
        <w:pStyle w:val="Heading5"/>
      </w:pPr>
      <w:bookmarkStart w:id="9" w:name="_fohl9qr87x6r" w:colFirst="0" w:colLast="0"/>
      <w:bookmarkEnd w:id="9"/>
      <w:r>
        <w:t>3.3. Typosquatting &amp; Provenance Inspector</w:t>
      </w:r>
    </w:p>
    <w:p w14:paraId="00000047" w14:textId="77777777" w:rsidR="00A7299B" w:rsidRDefault="00000000">
      <w:pPr>
        <w:numPr>
          <w:ilvl w:val="0"/>
          <w:numId w:val="5"/>
        </w:numPr>
      </w:pPr>
      <w:r>
        <w:rPr>
          <w:b/>
          <w:bCs/>
        </w:rPr>
        <w:t>Typosquatting Algorithmic Metrics</w:t>
      </w:r>
      <w:r>
        <w:t xml:space="preserve"> :</w:t>
      </w:r>
    </w:p>
    <w:p w14:paraId="00000048" w14:textId="77777777" w:rsidR="00A7299B" w:rsidRDefault="00000000">
      <w:pPr>
        <w:numPr>
          <w:ilvl w:val="0"/>
          <w:numId w:val="5"/>
        </w:numPr>
      </w:pPr>
      <w:r>
        <w:t>Extract project dependency names and evaluate them against top 10,000 canonical registry targets (PyPI, npm).</w:t>
      </w:r>
    </w:p>
    <w:p w14:paraId="00000049" w14:textId="77777777" w:rsidR="00A7299B" w:rsidRDefault="00000000">
      <w:pPr>
        <w:numPr>
          <w:ilvl w:val="0"/>
          <w:numId w:val="5"/>
        </w:numPr>
      </w:pPr>
      <w:r>
        <w:t>Flag packages matching Levenshtein distance constraints  $1 \le d \le 2$ , combined with homoglyph/confusable character detection (e.g., swapping l for 1, o for 0, or unicode lookalikes).</w:t>
      </w:r>
    </w:p>
    <w:p w14:paraId="0000004A" w14:textId="77777777" w:rsidR="00A7299B" w:rsidRDefault="00000000">
      <w:pPr>
        <w:numPr>
          <w:ilvl w:val="0"/>
          <w:numId w:val="5"/>
        </w:numPr>
      </w:pPr>
      <w:r>
        <w:rPr>
          <w:b/>
          <w:bCs/>
        </w:rPr>
        <w:t>Vulnerability Intelligence Ingestion</w:t>
      </w:r>
      <w:r>
        <w:t xml:space="preserve"> :</w:t>
      </w:r>
    </w:p>
    <w:p w14:paraId="0000004B" w14:textId="77777777" w:rsidR="00A7299B" w:rsidRDefault="00000000">
      <w:pPr>
        <w:numPr>
          <w:ilvl w:val="0"/>
          <w:numId w:val="5"/>
        </w:numPr>
      </w:pPr>
      <w:r>
        <w:t>Query the OSV API via HTTP REST endpoints (POST /v1/query) using package CPEs/names and versions to fetch known CVE IDs, CVSS scores, and vulnerable function vector attributes.</w:t>
      </w:r>
    </w:p>
    <w:p w14:paraId="0000004C" w14:textId="77777777" w:rsidR="00A7299B" w:rsidRDefault="00000000">
      <w:pPr>
        <w:numPr>
          <w:ilvl w:val="0"/>
          <w:numId w:val="5"/>
        </w:numPr>
      </w:pPr>
      <w:r>
        <w:rPr>
          <w:b/>
          <w:bCs/>
        </w:rPr>
        <w:t>Build Provenance Validation Rigor</w:t>
      </w:r>
      <w:r>
        <w:t xml:space="preserve"> :</w:t>
      </w:r>
    </w:p>
    <w:p w14:paraId="0000004D" w14:textId="77777777" w:rsidR="00A7299B" w:rsidRDefault="00000000">
      <w:pPr>
        <w:numPr>
          <w:ilvl w:val="0"/>
          <w:numId w:val="5"/>
        </w:numPr>
      </w:pPr>
      <w:r>
        <w:t>Audit package release metadata for missing source repository bindings (e.g., PyPI project missing GitHub repository link).</w:t>
      </w:r>
    </w:p>
    <w:p w14:paraId="0000004E" w14:textId="77777777" w:rsidR="00A7299B" w:rsidRDefault="00000000">
      <w:pPr>
        <w:numPr>
          <w:ilvl w:val="0"/>
          <w:numId w:val="5"/>
        </w:numPr>
      </w:pPr>
      <w:r>
        <w:t>Verify Sigstore/Cosign cryptographic signatures and check for SLSA (Supply-chain Levels for Software Artifacts) provenance attestations attached to release artifacts.</w:t>
      </w:r>
    </w:p>
    <w:p w14:paraId="0000004F" w14:textId="77777777" w:rsidR="00A7299B" w:rsidRDefault="00000000">
      <w:pPr>
        <w:pStyle w:val="Heading5"/>
      </w:pPr>
      <w:bookmarkStart w:id="10" w:name="_erzp2t32lvay" w:colFirst="0" w:colLast="0"/>
      <w:bookmarkEnd w:id="10"/>
      <w:r>
        <w:t>3.4. Risk Prioritizer &amp; Machine-Readable VEX Generator</w:t>
      </w:r>
    </w:p>
    <w:p w14:paraId="00000050" w14:textId="77777777" w:rsidR="00A7299B" w:rsidRDefault="00000000">
      <w:pPr>
        <w:numPr>
          <w:ilvl w:val="0"/>
          <w:numId w:val="2"/>
        </w:numPr>
      </w:pPr>
      <w:r>
        <w:rPr>
          <w:b/>
          <w:bCs/>
        </w:rPr>
        <w:t>Prioritization Engine</w:t>
      </w:r>
      <w:r>
        <w:t xml:space="preserve"> :</w:t>
      </w:r>
    </w:p>
    <w:p w14:paraId="00000051" w14:textId="77777777" w:rsidR="00A7299B" w:rsidRDefault="00000000">
      <w:pPr>
        <w:numPr>
          <w:ilvl w:val="0"/>
          <w:numId w:val="2"/>
        </w:numPr>
      </w:pPr>
      <w:r>
        <w:rPr>
          <w:b/>
          <w:bCs/>
        </w:rPr>
        <w:t>Status:</w:t>
      </w:r>
      <w:r>
        <w:t xml:space="preserve">  </w:t>
      </w:r>
      <w:r>
        <w:rPr>
          <w:b/>
          <w:bCs/>
        </w:rPr>
        <w:t>affected</w:t>
      </w:r>
      <w:r>
        <w:t xml:space="preserve"> : Vulnerability exists in dependency AND target function is reachable via static call graph path. Priority: HIGH / CRITICAL.</w:t>
      </w:r>
    </w:p>
    <w:p w14:paraId="00000052" w14:textId="77777777" w:rsidR="00A7299B" w:rsidRDefault="00000000">
      <w:pPr>
        <w:numPr>
          <w:ilvl w:val="0"/>
          <w:numId w:val="2"/>
        </w:numPr>
      </w:pPr>
      <w:r>
        <w:rPr>
          <w:b/>
          <w:bCs/>
        </w:rPr>
        <w:t>Status:</w:t>
      </w:r>
      <w:r>
        <w:t xml:space="preserve">  </w:t>
      </w:r>
      <w:r>
        <w:rPr>
          <w:b/>
          <w:bCs/>
        </w:rPr>
        <w:t>not_affected</w:t>
      </w:r>
      <w:r>
        <w:t xml:space="preserve"> : Vulnerability exists in dependency BUT target function is proven to be dead code / unreachable. Priority: INFORMATIONAL (Suppressed). Justification set strictly to inline_code_not_reachable.</w:t>
      </w:r>
    </w:p>
    <w:p w14:paraId="00000053" w14:textId="77777777" w:rsidR="00A7299B" w:rsidRDefault="00000000">
      <w:pPr>
        <w:numPr>
          <w:ilvl w:val="0"/>
          <w:numId w:val="2"/>
        </w:numPr>
      </w:pPr>
      <w:r>
        <w:rPr>
          <w:b/>
          <w:bCs/>
        </w:rPr>
        <w:t>Status:</w:t>
      </w:r>
      <w:r>
        <w:t xml:space="preserve">  </w:t>
      </w:r>
      <w:r>
        <w:rPr>
          <w:b/>
          <w:bCs/>
        </w:rPr>
        <w:t>under_investigation</w:t>
      </w:r>
      <w:r>
        <w:t xml:space="preserve"> : Dynamic call features detected (getattr, eval); static reachability cannot be guaranteed. Priority: MEDIUM.</w:t>
      </w:r>
    </w:p>
    <w:p w14:paraId="00000054" w14:textId="77777777" w:rsidR="00A7299B" w:rsidRDefault="00000000">
      <w:pPr>
        <w:numPr>
          <w:ilvl w:val="0"/>
          <w:numId w:val="2"/>
        </w:numPr>
      </w:pPr>
      <w:r>
        <w:rPr>
          <w:b/>
          <w:bCs/>
        </w:rPr>
        <w:t>Machine-Readable VEX Schema Output</w:t>
      </w:r>
      <w:r>
        <w:t xml:space="preserve"> : Generate OpenVEX and CycloneDX VEX JSON files. The snippet below illustrates the required schema structure:</w:t>
      </w:r>
    </w:p>
    <w:p w14:paraId="00000055"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lastRenderedPageBreak/>
        <w:t>{</w:t>
      </w:r>
    </w:p>
    <w:p w14:paraId="00000056"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"@context": "https://openvex.dev/ns/v1",</w:t>
      </w:r>
    </w:p>
    <w:p w14:paraId="00000057"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"@id": "https://example.com/vex/2023-001",</w:t>
      </w:r>
    </w:p>
    <w:p w14:paraId="00000058"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"author": "Reachability-Aware DevSecOps Engine",</w:t>
      </w:r>
    </w:p>
    <w:p w14:paraId="00000059"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"timestamp": "2023-10-25T14:30:00Z",</w:t>
      </w:r>
    </w:p>
    <w:p w14:paraId="0000005A"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"statements": [</w:t>
      </w:r>
    </w:p>
    <w:p w14:paraId="0000005B"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5C"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"vulnerability": {</w:t>
      </w:r>
    </w:p>
    <w:p w14:paraId="0000005D"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"id": "CVE-2023-30861",</w:t>
      </w:r>
    </w:p>
    <w:p w14:paraId="0000005E"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"name": "Flask Cookie Parsing Vulnerability"</w:t>
      </w:r>
    </w:p>
    <w:p w14:paraId="0000005F"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60"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"products": [</w:t>
      </w:r>
    </w:p>
    <w:p w14:paraId="00000061"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62"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"@id": "pkg:pypi/target-app@1.0.0"</w:t>
      </w:r>
    </w:p>
    <w:p w14:paraId="00000063"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64"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65"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"status": "not_affected",</w:t>
      </w:r>
    </w:p>
    <w:p w14:paraId="00000066"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"justification": "inline_code_not_reachable",</w:t>
      </w:r>
    </w:p>
    <w:p w14:paraId="00000067"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"impact_statement": "Static call-graph analysis verified zero execution paths connect public entry points to the vulnerable cookie parsing function."</w:t>
      </w:r>
    </w:p>
    <w:p w14:paraId="00000068"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69"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 xml:space="preserve">  ]</w:t>
      </w:r>
    </w:p>
    <w:p w14:paraId="0000006A" w14:textId="77777777" w:rsidR="00A7299B" w:rsidRDefault="00000000">
      <w:pPr>
        <w:shd w:val="clear" w:color="auto" w:fill="F0F0F0"/>
        <w:rPr>
          <w:rFonts w:ascii="Courier New" w:eastAsia="Courier New" w:hAnsi="Courier New" w:cs="Courier New"/>
        </w:rPr>
      </w:pPr>
      <w:r>
        <w:rPr>
          <w:rFonts w:ascii="Courier New" w:eastAsia="Courier New" w:hAnsi="Courier New" w:cs="Courier New"/>
        </w:rPr>
        <w:t>}</w:t>
      </w:r>
    </w:p>
    <w:p w14:paraId="0000006B" w14:textId="77777777" w:rsidR="00A7299B" w:rsidRDefault="00A7299B">
      <w:pPr>
        <w:shd w:val="clear" w:color="auto" w:fill="F0F0F0"/>
        <w:rPr>
          <w:rFonts w:ascii="Courier New" w:eastAsia="Courier New" w:hAnsi="Courier New" w:cs="Courier New"/>
        </w:rPr>
      </w:pPr>
    </w:p>
    <w:p w14:paraId="0000006C" w14:textId="77777777" w:rsidR="00A7299B" w:rsidRDefault="00000000">
      <w:pPr>
        <w:pStyle w:val="Heading5"/>
      </w:pPr>
      <w:bookmarkStart w:id="11" w:name="_bsfvo9ljd8q8" w:colFirst="0" w:colLast="0"/>
      <w:bookmarkEnd w:id="11"/>
      <w:r>
        <w:t>3.5. Interactive DevSecOps Dashboard</w:t>
      </w:r>
    </w:p>
    <w:p w14:paraId="0000006D" w14:textId="77777777" w:rsidR="00A7299B" w:rsidRDefault="00000000">
      <w:pPr>
        <w:numPr>
          <w:ilvl w:val="0"/>
          <w:numId w:val="7"/>
        </w:numPr>
      </w:pPr>
      <w:r>
        <w:rPr>
          <w:b/>
          <w:bCs/>
        </w:rPr>
        <w:t>UI Architecture</w:t>
      </w:r>
      <w:r>
        <w:t xml:space="preserve"> : Implemented via Streamlit for rapid rendering and real-time state updates.</w:t>
      </w:r>
    </w:p>
    <w:p w14:paraId="0000006E" w14:textId="77777777" w:rsidR="00A7299B" w:rsidRDefault="00000000">
      <w:pPr>
        <w:numPr>
          <w:ilvl w:val="0"/>
          <w:numId w:val="7"/>
        </w:numPr>
      </w:pPr>
      <w:r>
        <w:rPr>
          <w:b/>
          <w:bCs/>
        </w:rPr>
        <w:t>Interactive Visualizations</w:t>
      </w:r>
      <w:r>
        <w:t xml:space="preserve"> :</w:t>
      </w:r>
    </w:p>
    <w:p w14:paraId="0000006F" w14:textId="77777777" w:rsidR="00A7299B" w:rsidRDefault="00000000">
      <w:pPr>
        <w:numPr>
          <w:ilvl w:val="0"/>
          <w:numId w:val="7"/>
        </w:numPr>
      </w:pPr>
      <w:r>
        <w:rPr>
          <w:b/>
          <w:bCs/>
        </w:rPr>
        <w:t>PyVis Dependency Network</w:t>
      </w:r>
      <w:r>
        <w:t xml:space="preserve"> : Embedded dynamic graph showing dependency trees. Nodes are color-coded:  </w:t>
      </w:r>
      <w:r>
        <w:rPr>
          <w:b/>
          <w:bCs/>
        </w:rPr>
        <w:t>Green</w:t>
      </w:r>
      <w:r>
        <w:t xml:space="preserve">  (Safe),  </w:t>
      </w:r>
      <w:r>
        <w:rPr>
          <w:b/>
          <w:bCs/>
        </w:rPr>
        <w:t>Yellow</w:t>
      </w:r>
      <w:r>
        <w:t xml:space="preserve">  (Unreachable CVE / Suppressed),  </w:t>
      </w:r>
      <w:r>
        <w:rPr>
          <w:b/>
          <w:bCs/>
        </w:rPr>
        <w:t>Red</w:t>
      </w:r>
      <w:r>
        <w:t xml:space="preserve">  (Reachable CVE / Actionable), and  </w:t>
      </w:r>
      <w:r>
        <w:rPr>
          <w:b/>
          <w:bCs/>
        </w:rPr>
        <w:t>Purple</w:t>
      </w:r>
      <w:r>
        <w:t xml:space="preserve">  (Typosquatted / Provenance Failure).</w:t>
      </w:r>
    </w:p>
    <w:p w14:paraId="00000070" w14:textId="77777777" w:rsidR="00A7299B" w:rsidRDefault="00000000">
      <w:pPr>
        <w:numPr>
          <w:ilvl w:val="0"/>
          <w:numId w:val="7"/>
        </w:numPr>
      </w:pPr>
      <w:r>
        <w:rPr>
          <w:b/>
          <w:bCs/>
        </w:rPr>
        <w:t>Call-Path Inspector</w:t>
      </w:r>
      <w:r>
        <w:t xml:space="preserve"> : Interactive tree listing exact line numbers and call signatures from main entry points down to vulnerable dependency functions.</w:t>
      </w:r>
    </w:p>
    <w:p w14:paraId="00000071" w14:textId="77777777" w:rsidR="00A7299B" w:rsidRDefault="00000000">
      <w:pPr>
        <w:numPr>
          <w:ilvl w:val="0"/>
          <w:numId w:val="7"/>
        </w:numPr>
      </w:pPr>
      <w:r>
        <w:rPr>
          <w:b/>
          <w:bCs/>
        </w:rPr>
        <w:t>VEX Export Suite</w:t>
      </w:r>
      <w:r>
        <w:t xml:space="preserve"> : Single-click export of generated OpenVEX/CycloneDX VEX JSON specifications.</w:t>
      </w:r>
    </w:p>
    <w:p w14:paraId="00000072" w14:textId="77777777" w:rsidR="00A7299B" w:rsidRDefault="00000000">
      <w:pPr>
        <w:pStyle w:val="Heading4"/>
      </w:pPr>
      <w:bookmarkStart w:id="12" w:name="_hu2e6n3vzre7" w:colFirst="0" w:colLast="0"/>
      <w:bookmarkEnd w:id="12"/>
      <w:r>
        <w:t>4. Technology Stack &amp; Tooling Selection</w:t>
      </w:r>
    </w:p>
    <w:p w14:paraId="00000073" w14:textId="77777777" w:rsidR="00A7299B" w:rsidRDefault="00000000">
      <w:pPr>
        <w:pStyle w:val="Heading5"/>
      </w:pPr>
      <w:bookmarkStart w:id="13" w:name="_mtiyj8i4evyf" w:colFirst="0" w:colLast="0"/>
      <w:bookmarkEnd w:id="13"/>
      <w:r>
        <w:t>4.1. Stack Justification &amp; Architectural Mapping</w:t>
      </w:r>
    </w:p>
    <w:p w14:paraId="00000074" w14:textId="77777777" w:rsidR="00A7299B" w:rsidRDefault="00000000">
      <w:r>
        <w:t>Tool / Library,System Component Mapping,Core Functional Purpose,Selection Justification for a 20-Hour Execution Window</w:t>
      </w:r>
    </w:p>
    <w:p w14:paraId="00000075" w14:textId="77777777" w:rsidR="00A7299B" w:rsidRDefault="00000000">
      <w:r>
        <w:lastRenderedPageBreak/>
        <w:t>Python 3.11+,Runtime Infrastructure,"Core engine execution, static parsing, and API orchestration.","High-speed string/AST processing, fast prototyping capabilities, and comprehensive library ecosystem."</w:t>
      </w:r>
    </w:p>
    <w:p w14:paraId="00000076" w14:textId="77777777" w:rsidR="00A7299B" w:rsidRDefault="00000000">
      <w:r>
        <w:t>ast  (Native),Call-Graph Engine (MVP),"Native AST generation, module import resolving, and function call isolation for Python targets.","Built into standard library, zero setup overhead, zero external dynamic binary dependencies."</w:t>
      </w:r>
    </w:p>
    <w:p w14:paraId="00000077" w14:textId="77777777" w:rsidR="00A7299B" w:rsidRDefault="00000000">
      <w:r>
        <w:t>PyCG,Call-Graph Engine (MVP),Python inter-procedural call graph construction.,Provides precise call graph generation for Python applications with direct dependency resolution support.</w:t>
      </w:r>
    </w:p>
    <w:p w14:paraId="00000078" w14:textId="77777777" w:rsidR="00A7299B" w:rsidRDefault="00000000">
      <w:r>
        <w:t>Tree-sitter,Call-Graph Engine (Post-MVP),Multi-language syntax parsing interface reserved for future expansion.,Designated for post-hackathon multi-language AST extraction; decoupled from 20-hour core MVP path.</w:t>
      </w:r>
    </w:p>
    <w:p w14:paraId="00000079" w14:textId="77777777" w:rsidR="00A7299B" w:rsidRDefault="00000000">
      <w:r>
        <w:t>NetworkX,Call-Graph &amp; SBOM Engine,"Directed graph representation, call path traversal, and reachability pathfinding.","In-memory reachability algorithms (has_path, shortest_path) executed in milliseconds."</w:t>
      </w:r>
    </w:p>
    <w:p w14:paraId="0000007A" w14:textId="77777777" w:rsidR="00A7299B" w:rsidRDefault="00000000">
      <w:r>
        <w:t>Syft,SBOM Engine,Automated dependency cataloging and SBOM generation.,Industry-standard SBOM tool generating valid SPDX/CycloneDX JSON out of the box via CLI wrapper.</w:t>
      </w:r>
    </w:p>
    <w:p w14:paraId="0000007B" w14:textId="77777777" w:rsidR="00A7299B" w:rsidRDefault="00000000">
      <w:r>
        <w:t>python-Levenshtein,Typosquatting Inspector,Rapid edit distance calculation against registry package indexes.,"C-optimized string distance computation enabling sub-second scans across 10,000 package names."</w:t>
      </w:r>
    </w:p>
    <w:p w14:paraId="0000007C" w14:textId="77777777" w:rsidR="00A7299B" w:rsidRDefault="00000000">
      <w:r>
        <w:t>OSV API  (REST),Risk Prioritizer,"Pulling live CVE intelligence, affected versions, and vulnerable symbols.","Fast, un-gated HTTP REST API providing structured vulnerability metadata without API rate limits."</w:t>
      </w:r>
    </w:p>
    <w:p w14:paraId="0000007D" w14:textId="77777777" w:rsidR="00A7299B" w:rsidRDefault="00000000">
      <w:r>
        <w:t>Streamlit,User Interface,Front-end web dashboard for visual scanning and interaction.,Enables building a complete web UI in pure Python within hours.</w:t>
      </w:r>
    </w:p>
    <w:p w14:paraId="0000007E" w14:textId="77777777" w:rsidR="00A7299B" w:rsidRDefault="00000000">
      <w:r>
        <w:t>PyVis,Dashboard Visualization,"Rendering dynamic, clickable network graphs within Streamlit.","Native integration with NetworkX graphs, outputting HTML/JS graphs for interactive rendering."</w:t>
      </w:r>
    </w:p>
    <w:p w14:paraId="0000009D" w14:textId="0A2B4247" w:rsidR="00A7299B" w:rsidRDefault="00B67326">
      <w:pPr>
        <w:pStyle w:val="Heading4"/>
      </w:pPr>
      <w:bookmarkStart w:id="14" w:name="_9nu0ixai9sas" w:colFirst="0" w:colLast="0"/>
      <w:bookmarkStart w:id="15" w:name="_qb0g1xq5jn0q" w:colFirst="0" w:colLast="0"/>
      <w:bookmarkStart w:id="16" w:name="_bcjgfa6rx235" w:colFirst="0" w:colLast="0"/>
      <w:bookmarkEnd w:id="14"/>
      <w:bookmarkEnd w:id="15"/>
      <w:bookmarkEnd w:id="16"/>
      <w:r>
        <w:t>5</w:t>
      </w:r>
      <w:r w:rsidR="00000000">
        <w:t>. Risk Management, Edge-Case Handling &amp; Vibe Coding Safeguards</w:t>
      </w:r>
    </w:p>
    <w:p w14:paraId="0000009E" w14:textId="77777777" w:rsidR="00A7299B" w:rsidRDefault="00000000">
      <w:pPr>
        <w:pStyle w:val="Heading5"/>
      </w:pPr>
      <w:bookmarkStart w:id="17" w:name="_xrey3h4fbsl4" w:colFirst="0" w:colLast="0"/>
      <w:bookmarkEnd w:id="17"/>
      <w:r>
        <w:t>6.1. Technical Risk Mitigation Matrix</w:t>
      </w:r>
    </w:p>
    <w:p w14:paraId="0000009F" w14:textId="77777777" w:rsidR="00A7299B" w:rsidRDefault="00000000">
      <w:r>
        <w:t>Technical Edge Case / Static Analysis Limitation,Risk Impact,Mitigation / Fallback Strategy</w:t>
      </w:r>
    </w:p>
    <w:p w14:paraId="000000A0" w14:textId="77777777" w:rsidR="00A7299B" w:rsidRDefault="00000000">
      <w:r>
        <w:t>"Dynamic Imports &amp; Execution  (getattr, import, exec, eval)",Unresolved execution paths causing false negatives if vulnerabilities are dynamically invoked.,Tag dynamically referenced dependencies with reachability_status: unknown_dynamic_execution and VEX status under_investigation. Retain standard CVE severity without auto-suppression.</w:t>
      </w:r>
    </w:p>
    <w:p w14:paraId="000000A1" w14:textId="77777777" w:rsidR="00A7299B" w:rsidRDefault="00000000">
      <w:r>
        <w:t>Complex Reflection / Decorator Wrappers,Obfuscated AST call edges causing valid reachability paths to be missed.,Implement decorator unwrapping heuristics in AST traversal. Mark uncertain nodes with confidence bounds ( $&lt;100\%$ ) and preserve alert visibility.</w:t>
      </w:r>
    </w:p>
    <w:p w14:paraId="000000A2" w14:textId="77777777" w:rsidR="00A7299B" w:rsidRDefault="00000000">
      <w:r>
        <w:t xml:space="preserve">Static Analysis Over-Approximation &amp; False-Positive Reachability States,"Static graphs mapping call edges along dead control paths (e.g., if False:, disabled feature flags, unreachable branches) resulting in over-approximated reachability.","Implement AST conditional evaluation to prune demonstrably unreachable control branches (if False:, if debug:). If branch evaluation is </w:t>
      </w:r>
      <w:r>
        <w:lastRenderedPageBreak/>
        <w:t>indeterminate, assign reachability_status: over_approximated_path and flag for manual maintainer review while maintaining safety defaults."</w:t>
      </w:r>
    </w:p>
    <w:p w14:paraId="000000A3" w14:textId="77777777" w:rsidR="00A7299B" w:rsidRDefault="00000000">
      <w:r>
        <w:t>"AST Parsing Failures  (Malformed syntax, novel language features)",Engine failure during target repository scanning.,Enclose parser routines in try-except blocks. Degrade gracefully to manifest-only SBOM scanning with an explicit warning banner on the dashboard.</w:t>
      </w:r>
    </w:p>
    <w:p w14:paraId="000000A4" w14:textId="77777777" w:rsidR="00A7299B" w:rsidRDefault="00000000">
      <w:r>
        <w:t>OSV API Rate Limiting / Network Latency,Network latency or API throttling delaying pipeline execution during demos or scans.,Implement an in-memory and disk-backed SQLite caching layer (osv_cache.db) for OSV API HTTP response payloads.</w:t>
      </w:r>
    </w:p>
    <w:p w14:paraId="000000A5" w14:textId="77777777" w:rsidR="00A7299B" w:rsidRDefault="00000000">
      <w:pPr>
        <w:pStyle w:val="Heading5"/>
      </w:pPr>
      <w:bookmarkStart w:id="18" w:name="_865r9x3iybcg" w:colFirst="0" w:colLast="0"/>
      <w:bookmarkEnd w:id="18"/>
      <w:r>
        <w:t>6.2. Vibe Coding Safeguards &amp; Code Stability Rules</w:t>
      </w:r>
    </w:p>
    <w:p w14:paraId="000000A6" w14:textId="77777777" w:rsidR="00A7299B" w:rsidRDefault="00000000">
      <w:pPr>
        <w:numPr>
          <w:ilvl w:val="0"/>
          <w:numId w:val="3"/>
        </w:numPr>
      </w:pPr>
      <w:r>
        <w:rPr>
          <w:b/>
          <w:bCs/>
        </w:rPr>
        <w:t>Strict Modular Isolation</w:t>
      </w:r>
      <w:r>
        <w:t xml:space="preserve"> : Enforce explicit module interfaces (sbom_engine.py, reachability.py, typo_inspector.py, vex_generator.py, app.py). AI-assisted code generation ("vibe coding") must operate within single-module files without modifying external function signatures.</w:t>
      </w:r>
    </w:p>
    <w:p w14:paraId="000000A7" w14:textId="77777777" w:rsidR="00A7299B" w:rsidRDefault="00000000">
      <w:pPr>
        <w:numPr>
          <w:ilvl w:val="0"/>
          <w:numId w:val="3"/>
        </w:numPr>
      </w:pPr>
      <w:r>
        <w:rPr>
          <w:b/>
          <w:bCs/>
        </w:rPr>
        <w:t>Defensive API Contracts</w:t>
      </w:r>
      <w:r>
        <w:t xml:space="preserve"> : Every internal function must return structured fallbacks (e.g., typed dictionaries with default error keys) upon parsing exceptions, preventing NoneType crashes downstream.</w:t>
      </w:r>
    </w:p>
    <w:p w14:paraId="000000A8" w14:textId="77777777" w:rsidR="00A7299B" w:rsidRDefault="00000000">
      <w:pPr>
        <w:numPr>
          <w:ilvl w:val="0"/>
          <w:numId w:val="3"/>
        </w:numPr>
      </w:pPr>
      <w:r>
        <w:rPr>
          <w:b/>
          <w:bCs/>
        </w:rPr>
        <w:t>Ground-Truth Benchmark Continuous Testing</w:t>
      </w:r>
      <w:r>
        <w:t xml:space="preserve"> : Test the engine after every major code revision against a controlled reference repository containing:</w:t>
      </w:r>
    </w:p>
    <w:p w14:paraId="000000A9" w14:textId="77777777" w:rsidR="00A7299B" w:rsidRDefault="00000000">
      <w:pPr>
        <w:numPr>
          <w:ilvl w:val="0"/>
          <w:numId w:val="3"/>
        </w:numPr>
      </w:pPr>
      <w:r>
        <w:t>One confirmed reachable CVE (e.g., requests with active call path).</w:t>
      </w:r>
    </w:p>
    <w:p w14:paraId="000000AA" w14:textId="77777777" w:rsidR="00A7299B" w:rsidRDefault="00000000">
      <w:pPr>
        <w:numPr>
          <w:ilvl w:val="0"/>
          <w:numId w:val="3"/>
        </w:numPr>
      </w:pPr>
      <w:r>
        <w:t>One dead-code unreachable CVE (e.g., imported package with unused vulnerable function).</w:t>
      </w:r>
    </w:p>
    <w:p w14:paraId="000000AB" w14:textId="77777777" w:rsidR="00A7299B" w:rsidRDefault="00000000">
      <w:pPr>
        <w:numPr>
          <w:ilvl w:val="0"/>
          <w:numId w:val="3"/>
        </w:numPr>
      </w:pPr>
      <w:r>
        <w:t>One typosquatted package (e.g., reqeusts).</w:t>
      </w:r>
    </w:p>
    <w:p w14:paraId="000000AC" w14:textId="7FE197FD" w:rsidR="00A7299B" w:rsidRDefault="00000000">
      <w:pPr>
        <w:numPr>
          <w:ilvl w:val="0"/>
          <w:numId w:val="3"/>
        </w:numPr>
      </w:pPr>
      <w:r>
        <w:t>One package missing source repository metadata</w:t>
      </w:r>
    </w:p>
    <w:sectPr w:rsidR="00A729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036E941-B7D9-4EC2-B336-BCB454DBD8D5}"/>
  </w:font>
  <w:font w:name="Mangal">
    <w:panose1 w:val="02040503050203030202"/>
    <w:charset w:val="00"/>
    <w:family w:val="roman"/>
    <w:pitch w:val="variable"/>
    <w:sig w:usb0="00008003" w:usb1="00000000" w:usb2="00000000" w:usb3="00000000" w:csb0="00000001" w:csb1="00000000"/>
    <w:embedRegular r:id="rId2" w:fontKey="{7D055175-CB46-4140-8670-1CC25C3BF765}"/>
  </w:font>
  <w:font w:name="Cambria">
    <w:panose1 w:val="02040503050406030204"/>
    <w:charset w:val="00"/>
    <w:family w:val="roman"/>
    <w:pitch w:val="variable"/>
    <w:sig w:usb0="E00006FF" w:usb1="420024FF" w:usb2="02000000" w:usb3="00000000" w:csb0="0000019F" w:csb1="00000000"/>
    <w:embedRegular r:id="rId3" w:fontKey="{F9D63EA4-CAE9-48E6-BEF3-9FB6368B2B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2EA"/>
    <w:multiLevelType w:val="multilevel"/>
    <w:tmpl w:val="DD36F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8341A3"/>
    <w:multiLevelType w:val="multilevel"/>
    <w:tmpl w:val="8B026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180A02"/>
    <w:multiLevelType w:val="multilevel"/>
    <w:tmpl w:val="27DC6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291A2F"/>
    <w:multiLevelType w:val="multilevel"/>
    <w:tmpl w:val="6B08A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C3561C"/>
    <w:multiLevelType w:val="multilevel"/>
    <w:tmpl w:val="6F48912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C702FDA"/>
    <w:multiLevelType w:val="multilevel"/>
    <w:tmpl w:val="11B0E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757B45"/>
    <w:multiLevelType w:val="multilevel"/>
    <w:tmpl w:val="CA524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6C05DF"/>
    <w:multiLevelType w:val="multilevel"/>
    <w:tmpl w:val="D8468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96133C"/>
    <w:multiLevelType w:val="multilevel"/>
    <w:tmpl w:val="4770F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0E2404"/>
    <w:multiLevelType w:val="multilevel"/>
    <w:tmpl w:val="D09A2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BF591E"/>
    <w:multiLevelType w:val="multilevel"/>
    <w:tmpl w:val="1A5E0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6024276">
    <w:abstractNumId w:val="0"/>
  </w:num>
  <w:num w:numId="2" w16cid:durableId="2084062307">
    <w:abstractNumId w:val="8"/>
  </w:num>
  <w:num w:numId="3" w16cid:durableId="493297610">
    <w:abstractNumId w:val="4"/>
  </w:num>
  <w:num w:numId="4" w16cid:durableId="1986200022">
    <w:abstractNumId w:val="10"/>
  </w:num>
  <w:num w:numId="5" w16cid:durableId="1954625294">
    <w:abstractNumId w:val="7"/>
  </w:num>
  <w:num w:numId="6" w16cid:durableId="1462649476">
    <w:abstractNumId w:val="5"/>
  </w:num>
  <w:num w:numId="7" w16cid:durableId="151988312">
    <w:abstractNumId w:val="6"/>
  </w:num>
  <w:num w:numId="8" w16cid:durableId="209076003">
    <w:abstractNumId w:val="2"/>
  </w:num>
  <w:num w:numId="9" w16cid:durableId="604074297">
    <w:abstractNumId w:val="9"/>
  </w:num>
  <w:num w:numId="10" w16cid:durableId="1141145405">
    <w:abstractNumId w:val="1"/>
  </w:num>
  <w:num w:numId="11" w16cid:durableId="1717658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99B"/>
    <w:rsid w:val="00A7299B"/>
    <w:rsid w:val="00B67326"/>
    <w:rsid w:val="00FE43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1628D"/>
  <w15:docId w15:val="{21133EA4-4B73-4617-A308-68A57FF33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2470</Words>
  <Characters>14081</Characters>
  <Application>Microsoft Office Word</Application>
  <DocSecurity>0</DocSecurity>
  <Lines>117</Lines>
  <Paragraphs>33</Paragraphs>
  <ScaleCrop>false</ScaleCrop>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Pihu Srivastava</cp:lastModifiedBy>
  <cp:revision>2</cp:revision>
  <dcterms:created xsi:type="dcterms:W3CDTF">2026-10-31T09:39:00Z</dcterms:created>
  <dcterms:modified xsi:type="dcterms:W3CDTF">2026-10-31T09:44:00Z</dcterms:modified>
</cp:coreProperties>
</file>