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6074" w14:textId="77777777" w:rsidR="00B76169" w:rsidRPr="00B76169" w:rsidRDefault="00B76169" w:rsidP="00B76169">
      <w:pPr>
        <w:pStyle w:val="Title"/>
        <w:rPr>
          <w:rFonts w:ascii="Arial" w:hAnsi="Arial" w:cs="Arial"/>
        </w:rPr>
      </w:pPr>
      <w:r w:rsidRPr="00B76169">
        <w:rPr>
          <w:rFonts w:ascii="Arial" w:hAnsi="Arial" w:cs="Arial"/>
        </w:rPr>
        <w:t>TABLES</w:t>
      </w:r>
    </w:p>
    <w:p w14:paraId="0CEAC644" w14:textId="77777777" w:rsid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</w:p>
    <w:sdt>
      <w:sdtPr>
        <w:rPr>
          <w:rFonts w:ascii="Arial" w:eastAsiaTheme="minorHAnsi" w:hAnsi="Arial" w:cstheme="minorBidi"/>
          <w:b w:val="0"/>
          <w:bCs w:val="0"/>
          <w:color w:val="auto"/>
          <w:kern w:val="2"/>
          <w:sz w:val="22"/>
          <w:szCs w:val="24"/>
          <w14:ligatures w14:val="standardContextual"/>
        </w:rPr>
        <w:id w:val="8259519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1ABDE1" w14:textId="00E97E47" w:rsidR="00905034" w:rsidRDefault="00905034">
          <w:pPr>
            <w:pStyle w:val="TOCHeading"/>
          </w:pPr>
          <w:r>
            <w:t>Table of Contents</w:t>
          </w:r>
        </w:p>
        <w:p w14:paraId="5D6687E8" w14:textId="02FCADE2" w:rsidR="000F100E" w:rsidRDefault="0090503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253640" w:history="1">
            <w:r w:rsidR="000F100E" w:rsidRPr="00DA2D1E">
              <w:rPr>
                <w:rStyle w:val="Hyperlink"/>
                <w:noProof/>
              </w:rPr>
              <w:t>Table 1</w:t>
            </w:r>
            <w:r w:rsidR="000F100E">
              <w:rPr>
                <w:noProof/>
                <w:webHidden/>
              </w:rPr>
              <w:tab/>
            </w:r>
            <w:r w:rsidR="000F100E">
              <w:rPr>
                <w:noProof/>
                <w:webHidden/>
              </w:rPr>
              <w:fldChar w:fldCharType="begin"/>
            </w:r>
            <w:r w:rsidR="000F100E">
              <w:rPr>
                <w:noProof/>
                <w:webHidden/>
              </w:rPr>
              <w:instrText xml:space="preserve"> PAGEREF _Toc227253640 \h </w:instrText>
            </w:r>
            <w:r w:rsidR="000F100E">
              <w:rPr>
                <w:noProof/>
                <w:webHidden/>
              </w:rPr>
            </w:r>
            <w:r w:rsidR="000F100E">
              <w:rPr>
                <w:noProof/>
                <w:webHidden/>
              </w:rPr>
              <w:fldChar w:fldCharType="separate"/>
            </w:r>
            <w:r w:rsidR="000F100E">
              <w:rPr>
                <w:noProof/>
                <w:webHidden/>
              </w:rPr>
              <w:t>2</w:t>
            </w:r>
            <w:r w:rsidR="000F100E">
              <w:rPr>
                <w:noProof/>
                <w:webHidden/>
              </w:rPr>
              <w:fldChar w:fldCharType="end"/>
            </w:r>
          </w:hyperlink>
        </w:p>
        <w:p w14:paraId="4178B40F" w14:textId="5CF552D3" w:rsidR="000F100E" w:rsidRDefault="000F100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7253641" w:history="1">
            <w:r w:rsidRPr="00DA2D1E">
              <w:rPr>
                <w:rStyle w:val="Hyperlink"/>
                <w:noProof/>
              </w:rPr>
              <w:t>Table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890D" w14:textId="5ED3CFB3" w:rsidR="000F100E" w:rsidRDefault="000F100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7253642" w:history="1">
            <w:r w:rsidRPr="00DA2D1E">
              <w:rPr>
                <w:rStyle w:val="Hyperlink"/>
                <w:noProof/>
              </w:rPr>
              <w:t>Table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413F" w14:textId="7FB69D3F" w:rsidR="00905034" w:rsidRPr="005B51DC" w:rsidRDefault="00905034" w:rsidP="005B51DC">
          <w:r>
            <w:rPr>
              <w:b/>
              <w:bCs/>
              <w:noProof/>
            </w:rPr>
            <w:fldChar w:fldCharType="end"/>
          </w:r>
        </w:p>
      </w:sdtContent>
    </w:sdt>
    <w:p w14:paraId="39550C79" w14:textId="0E03FE4E" w:rsidR="00905034" w:rsidRDefault="00905034" w:rsidP="005B51DC">
      <w:pPr>
        <w:sectPr w:rsidR="00905034" w:rsidSect="005B51DC"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97C232" w14:textId="0F16120F" w:rsidR="00B76169" w:rsidRPr="005B51DC" w:rsidRDefault="00B76169" w:rsidP="005B51DC">
      <w:pPr>
        <w:pStyle w:val="Titre11"/>
      </w:pPr>
      <w:bookmarkStart w:id="0" w:name="_Toc227253640"/>
      <w:r w:rsidRPr="005B51DC">
        <w:lastRenderedPageBreak/>
        <w:t>Table 1</w:t>
      </w:r>
      <w:bookmarkEnd w:id="0"/>
    </w:p>
    <w:p w14:paraId="1592134A" w14:textId="69F8E80A" w:rsidR="00B76169" w:rsidRP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  <w:r w:rsidRPr="00B76169">
        <w:rPr>
          <w:rFonts w:cs="Arial"/>
          <w:b/>
          <w:color w:val="000000" w:themeColor="text1"/>
          <w:szCs w:val="22"/>
        </w:rPr>
        <w:t>Table 1 Characteristics of randomized controlled trials meaningfully informing practice.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169" w:rsidRPr="00B76169" w14:paraId="45D3A1D7" w14:textId="77777777" w:rsidTr="003A227F">
        <w:tc>
          <w:tcPr>
            <w:tcW w:w="9350" w:type="dxa"/>
          </w:tcPr>
          <w:p w14:paraId="72E5D17B" w14:textId="4A33CA9A" w:rsidR="00F105F2" w:rsidRDefault="00F105F2" w:rsidP="003A227F">
            <w:pPr>
              <w:rPr>
                <w:rFonts w:cs="Arial"/>
                <w:color w:val="000000" w:themeColor="text1"/>
                <w:szCs w:val="22"/>
              </w:rPr>
            </w:pPr>
            <w:r>
              <w:rPr>
                <w:rFonts w:cs="Arial"/>
                <w:color w:val="000000" w:themeColor="text1"/>
                <w:szCs w:val="22"/>
              </w:rPr>
              <w:t>1.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Specification of </w:t>
            </w:r>
            <w:r>
              <w:rPr>
                <w:rFonts w:cs="Arial"/>
                <w:color w:val="000000" w:themeColor="text1"/>
                <w:szCs w:val="22"/>
              </w:rPr>
              <w:t xml:space="preserve">the 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primary </w:t>
            </w:r>
            <w:r>
              <w:rPr>
                <w:rFonts w:cs="Arial"/>
                <w:color w:val="000000" w:themeColor="text1"/>
                <w:szCs w:val="22"/>
              </w:rPr>
              <w:t>endpoint</w:t>
            </w:r>
            <w:r>
              <w:rPr>
                <w:rFonts w:cs="Arial"/>
                <w:color w:val="000000" w:themeColor="text1"/>
                <w:szCs w:val="22"/>
              </w:rPr>
              <w:t>(s)</w:t>
            </w:r>
          </w:p>
          <w:p w14:paraId="1FFACCDC" w14:textId="6DD25B4A" w:rsidR="00B76169" w:rsidRPr="00B76169" w:rsidRDefault="00F105F2" w:rsidP="003A227F">
            <w:pPr>
              <w:rPr>
                <w:rFonts w:cs="Arial"/>
                <w:color w:val="000000" w:themeColor="text1"/>
                <w:szCs w:val="22"/>
              </w:rPr>
            </w:pPr>
            <w:r>
              <w:rPr>
                <w:rFonts w:cs="Arial"/>
                <w:color w:val="000000" w:themeColor="text1"/>
                <w:szCs w:val="22"/>
              </w:rPr>
              <w:t>2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. Specification of the </w:t>
            </w:r>
            <w:r w:rsidR="00043664">
              <w:rPr>
                <w:rFonts w:cs="Arial"/>
                <w:color w:val="000000" w:themeColor="text1"/>
                <w:szCs w:val="22"/>
              </w:rPr>
              <w:t xml:space="preserve">trial 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>hypothesis for the primary outcome (e.g., superiority, non-inferiority or equivalence)</w:t>
            </w:r>
          </w:p>
          <w:p w14:paraId="3D3087FB" w14:textId="69FEF942" w:rsidR="00B76169" w:rsidRPr="00B76169" w:rsidRDefault="00F105F2" w:rsidP="003A227F">
            <w:pPr>
              <w:rPr>
                <w:rFonts w:cs="Arial"/>
                <w:color w:val="000000" w:themeColor="text1"/>
                <w:szCs w:val="22"/>
              </w:rPr>
            </w:pPr>
            <w:r>
              <w:rPr>
                <w:rFonts w:cs="Arial"/>
                <w:color w:val="000000" w:themeColor="text1"/>
                <w:szCs w:val="22"/>
              </w:rPr>
              <w:t>3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. </w:t>
            </w:r>
            <w:r w:rsidR="00F77A13">
              <w:rPr>
                <w:rFonts w:cs="Arial"/>
                <w:color w:val="000000" w:themeColor="text1"/>
                <w:szCs w:val="22"/>
              </w:rPr>
              <w:t>Definition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 of </w:t>
            </w:r>
            <w:r w:rsidR="00F77A13">
              <w:rPr>
                <w:rFonts w:cs="Arial"/>
                <w:color w:val="000000" w:themeColor="text1"/>
                <w:szCs w:val="22"/>
              </w:rPr>
              <w:t xml:space="preserve">a </w:t>
            </w:r>
            <w:r w:rsidR="00043664">
              <w:rPr>
                <w:rFonts w:cs="Arial"/>
                <w:color w:val="000000" w:themeColor="text1"/>
                <w:szCs w:val="22"/>
              </w:rPr>
              <w:t>trial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 design (e.g., superiority, non-inferiority or equivalence) that matches the </w:t>
            </w:r>
            <w:r>
              <w:rPr>
                <w:rFonts w:cs="Arial"/>
                <w:color w:val="000000" w:themeColor="text1"/>
                <w:szCs w:val="22"/>
              </w:rPr>
              <w:t xml:space="preserve">reported </w:t>
            </w:r>
            <w:r w:rsidR="00043664">
              <w:rPr>
                <w:rFonts w:cs="Arial"/>
                <w:color w:val="000000" w:themeColor="text1"/>
                <w:szCs w:val="22"/>
              </w:rPr>
              <w:t>trial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 hypothesis</w:t>
            </w:r>
          </w:p>
          <w:p w14:paraId="09DD8CD1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 xml:space="preserve">4. Use of a MID, definition of a clinically relevant effect or definition of a Cohen’s </w:t>
            </w:r>
            <w:r w:rsidRPr="00B76169">
              <w:rPr>
                <w:rFonts w:cs="Arial"/>
                <w:i/>
                <w:color w:val="000000" w:themeColor="text1"/>
                <w:szCs w:val="22"/>
              </w:rPr>
              <w:t>d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target value to base sample size calculations upon</w:t>
            </w:r>
          </w:p>
          <w:p w14:paraId="136FDF3B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5. Consideration of clinical relevance (e.g., through the MID defined as a targeted difference) to discuss and interpret the results for the primary outcome</w:t>
            </w:r>
          </w:p>
        </w:tc>
      </w:tr>
    </w:tbl>
    <w:p w14:paraId="62F492EA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  <w:r w:rsidRPr="00B76169">
        <w:rPr>
          <w:rFonts w:cs="Arial"/>
          <w:b/>
          <w:bCs/>
          <w:color w:val="000000" w:themeColor="text1"/>
        </w:rPr>
        <w:t>Abbreviations:</w:t>
      </w:r>
      <w:r w:rsidRPr="00B76169">
        <w:rPr>
          <w:rFonts w:cs="Arial"/>
          <w:color w:val="000000" w:themeColor="text1"/>
        </w:rPr>
        <w:t xml:space="preserve"> MID, Minimal important difference.</w:t>
      </w:r>
    </w:p>
    <w:p w14:paraId="5BB504BB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</w:p>
    <w:p w14:paraId="4A835F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CE3B11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360CF6D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A65DD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0DF6611" w14:textId="77777777" w:rsidR="00B76169" w:rsidRPr="00B76169" w:rsidRDefault="00B76169" w:rsidP="00B76169">
      <w:pPr>
        <w:pStyle w:val="TableCaption"/>
        <w:rPr>
          <w:rFonts w:ascii="Arial" w:hAnsi="Arial"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10D053" w14:textId="77777777" w:rsidR="00B76169" w:rsidRDefault="00B76169" w:rsidP="00B76169">
      <w:pPr>
        <w:pStyle w:val="Titre11"/>
      </w:pPr>
      <w:bookmarkStart w:id="1" w:name="_Toc227253641"/>
      <w:r>
        <w:lastRenderedPageBreak/>
        <w:t>Table 2</w:t>
      </w:r>
      <w:bookmarkEnd w:id="1"/>
    </w:p>
    <w:p w14:paraId="355B622F" w14:textId="265A8889" w:rsidR="00B76169" w:rsidRPr="00B76169" w:rsidRDefault="00B76169" w:rsidP="00B76169">
      <w:pPr>
        <w:pStyle w:val="TableCaption"/>
        <w:jc w:val="left"/>
        <w:rPr>
          <w:rFonts w:ascii="Arial" w:hAnsi="Arial" w:cs="Arial"/>
        </w:rPr>
      </w:pPr>
      <w:r w:rsidRPr="00B76169">
        <w:rPr>
          <w:rFonts w:ascii="Arial" w:hAnsi="Arial" w:cs="Arial"/>
        </w:rPr>
        <w:t>Table 2 Information provided in pre-trial documents of published randomized controlled trials using the C</w:t>
      </w:r>
      <w:r>
        <w:rPr>
          <w:rFonts w:ascii="Arial" w:hAnsi="Arial" w:cs="Arial"/>
        </w:rPr>
        <w:t>omprehensive Complication Index®</w:t>
      </w:r>
      <w:r w:rsidRPr="00B76169">
        <w:rPr>
          <w:rFonts w:ascii="Arial" w:hAnsi="Arial" w:cs="Arial"/>
        </w:rPr>
        <w:t xml:space="preserve"> as endpoint</w:t>
      </w:r>
      <w:r w:rsidR="000B2EBC">
        <w:rPr>
          <w:rFonts w:ascii="Arial" w:hAnsi="Arial" w:cs="Arial"/>
        </w:rPr>
        <w:t xml:space="preserve"> (pilot study)</w:t>
      </w:r>
      <w:r w:rsidR="00F105F2">
        <w:rPr>
          <w:rFonts w:ascii="Arial" w:hAnsi="Arial" w:cs="Arial"/>
        </w:rPr>
        <w:t>.</w:t>
      </w: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268"/>
        <w:gridCol w:w="2268"/>
        <w:gridCol w:w="2105"/>
      </w:tblGrid>
      <w:tr w:rsidR="00B76169" w:rsidRPr="00B76169" w14:paraId="7BDF18F9" w14:textId="77777777" w:rsidTr="003A227F">
        <w:trPr>
          <w:trHeight w:val="300"/>
          <w:tblHeader/>
          <w:jc w:val="center"/>
        </w:trPr>
        <w:tc>
          <w:tcPr>
            <w:tcW w:w="3544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6DE8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  <w:bCs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2609" w14:textId="58274E4F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Cs/>
                <w:vertAlign w:val="superscript"/>
              </w:rPr>
            </w:pPr>
            <w:r w:rsidRPr="00B76169">
              <w:rPr>
                <w:rFonts w:cs="Arial"/>
                <w:b/>
              </w:rPr>
              <w:t xml:space="preserve">Protocol published  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3</w:t>
            </w:r>
            <w:r w:rsidRPr="00B76169" w:rsidDel="00F262CF">
              <w:rPr>
                <w:rFonts w:cs="Arial"/>
                <w:b/>
              </w:rPr>
              <w:t>1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0F6C" w14:textId="45100F14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Protocol unpublished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8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105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6825" w14:textId="141F4E81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Registry records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45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</w:tr>
      <w:tr w:rsidR="00B76169" w:rsidRPr="00B76169" w14:paraId="76E9E280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DF7E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Primary endpoint defined</w:t>
            </w:r>
          </w:p>
          <w:p w14:paraId="50AB2A1C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Secondary endpoint defined</w:t>
            </w:r>
          </w:p>
          <w:p w14:paraId="517B56ED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primary endpoint 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AB6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  <w:p w14:paraId="5E353D3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61CA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  <w:p w14:paraId="6106510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07BA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  <w:p w14:paraId="727468E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2387440B" w14:textId="77777777" w:rsidTr="003A227F">
        <w:trPr>
          <w:trHeight w:val="414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2E5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520A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10 (32.3%)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2CC8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69A2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(4.4%)</w:t>
            </w:r>
          </w:p>
        </w:tc>
      </w:tr>
      <w:tr w:rsidR="00B76169" w:rsidRPr="00B76169" w14:paraId="2F49B5ED" w14:textId="77777777" w:rsidTr="003A227F">
        <w:trPr>
          <w:trHeight w:val="18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2BD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FD84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(19.4%)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7FB9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BE91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(2.2%)</w:t>
            </w:r>
          </w:p>
        </w:tc>
      </w:tr>
      <w:tr w:rsidR="00B76169" w:rsidRPr="00B76169" w14:paraId="5FF43D4C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5232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1A7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15 (48.4%)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312F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3E1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4C9281DB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07C0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secondary endpoint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2F63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C04A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4E3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</w:tr>
      <w:tr w:rsidR="00B76169" w:rsidRPr="00B76169" w14:paraId="62FBABBF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C868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1A5F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(6.5%)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89B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9C08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4124869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89AC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67658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6F4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62BA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6412412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C5D8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C8B2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(3.3%)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878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3F60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1FEBFEC2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A9AD6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2CE85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28 (90.3%)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A8C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D63D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</w:tc>
      </w:tr>
      <w:tr w:rsidR="00B76169" w:rsidRPr="00B76169" w14:paraId="583E2102" w14:textId="77777777" w:rsidTr="003A227F">
        <w:trPr>
          <w:trHeight w:val="300"/>
          <w:jc w:val="center"/>
        </w:trPr>
        <w:tc>
          <w:tcPr>
            <w:tcW w:w="3544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0F4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Sample size calculation mentioned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ADB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46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AE05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(13.3%)</w:t>
            </w:r>
          </w:p>
        </w:tc>
      </w:tr>
      <w:tr w:rsidR="00B76169" w:rsidRPr="00B76169" w14:paraId="281CCA13" w14:textId="77777777" w:rsidTr="003A227F">
        <w:trPr>
          <w:trHeight w:val="300"/>
          <w:jc w:val="center"/>
        </w:trPr>
        <w:tc>
          <w:tcPr>
            <w:tcW w:w="10185" w:type="dxa"/>
            <w:gridSpan w:val="4"/>
            <w:tcBorders>
              <w:top w:val="single" w:sz="4" w:space="0" w:color="auto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1FAB" w14:textId="55897993" w:rsidR="00B76169" w:rsidRPr="00B76169" w:rsidRDefault="00B76169" w:rsidP="00B76169">
            <w:pPr>
              <w:pStyle w:val="NoSpacing"/>
              <w:spacing w:after="120"/>
              <w:jc w:val="left"/>
              <w:rPr>
                <w:rFonts w:cs="Arial"/>
              </w:rPr>
            </w:pPr>
            <w:r>
              <w:rPr>
                <w:rFonts w:cs="Arial"/>
                <w:bCs/>
                <w:vertAlign w:val="superscript"/>
              </w:rPr>
              <w:t xml:space="preserve">1 </w:t>
            </w:r>
            <w:r w:rsidRPr="00B76169">
              <w:rPr>
                <w:rFonts w:eastAsia="Helvetica" w:cs="Arial"/>
                <w:color w:val="000000" w:themeColor="text1"/>
              </w:rPr>
              <w:t>Results are expressed in numbers (percentage(</w:t>
            </w:r>
            <w:r w:rsidRPr="00B76169">
              <w:rPr>
                <w:rFonts w:eastAsia="Helvetica" w:cs="Arial"/>
                <w:color w:val="000000"/>
                <w:kern w:val="0"/>
                <w14:ligatures w14:val="none"/>
              </w:rPr>
              <w:t>%)).</w:t>
            </w:r>
          </w:p>
        </w:tc>
      </w:tr>
    </w:tbl>
    <w:p w14:paraId="73810467" w14:textId="77777777" w:rsidR="00B76169" w:rsidRPr="00B76169" w:rsidRDefault="00B76169" w:rsidP="00B76169">
      <w:pPr>
        <w:spacing w:before="0" w:line="240" w:lineRule="auto"/>
        <w:rPr>
          <w:rFonts w:cs="Arial"/>
        </w:rPr>
      </w:pPr>
    </w:p>
    <w:p w14:paraId="3792EAE4" w14:textId="77777777" w:rsidR="00B76169" w:rsidRPr="00B76169" w:rsidRDefault="00B76169" w:rsidP="00B76169">
      <w:pPr>
        <w:spacing w:before="0" w:after="160" w:line="278" w:lineRule="auto"/>
        <w:rPr>
          <w:rFonts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69DCC5" w14:textId="77777777" w:rsidR="00B76169" w:rsidRDefault="00B76169" w:rsidP="00B76169">
      <w:pPr>
        <w:pStyle w:val="Titre11"/>
      </w:pPr>
      <w:bookmarkStart w:id="2" w:name="_Toc227253642"/>
      <w:r>
        <w:lastRenderedPageBreak/>
        <w:t>Table 3</w:t>
      </w:r>
      <w:bookmarkEnd w:id="2"/>
    </w:p>
    <w:p w14:paraId="1A49EFE4" w14:textId="097DE93F" w:rsidR="00B76169" w:rsidRPr="00B76169" w:rsidRDefault="00B76169" w:rsidP="00B76169">
      <w:pPr>
        <w:pStyle w:val="TableCaption"/>
        <w:jc w:val="left"/>
        <w:rPr>
          <w:rFonts w:cstheme="minorHAnsi"/>
          <w:szCs w:val="22"/>
        </w:rPr>
      </w:pPr>
      <w:r w:rsidRPr="00B76169">
        <w:rPr>
          <w:rFonts w:cstheme="minorHAnsi"/>
          <w:szCs w:val="22"/>
        </w:rPr>
        <w:t>Table 3 Assessment of ability of surgical randomized controlled trials to meaningfully inform clinical practice.</w:t>
      </w:r>
    </w:p>
    <w:tbl>
      <w:tblPr>
        <w:tblW w:w="11367" w:type="dxa"/>
        <w:jc w:val="center"/>
        <w:tblLayout w:type="fixed"/>
        <w:tblLook w:val="0420" w:firstRow="1" w:lastRow="0" w:firstColumn="0" w:lastColumn="0" w:noHBand="0" w:noVBand="1"/>
      </w:tblPr>
      <w:tblGrid>
        <w:gridCol w:w="8271"/>
        <w:gridCol w:w="1487"/>
        <w:gridCol w:w="1609"/>
      </w:tblGrid>
      <w:tr w:rsidR="00B76169" w:rsidRPr="00B76169" w14:paraId="3352CD21" w14:textId="77777777" w:rsidTr="003A227F">
        <w:trPr>
          <w:tblHeader/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C7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7495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Pilot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87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6B7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Final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167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</w:tr>
      <w:tr w:rsidR="00B76169" w:rsidRPr="00B76169" w14:paraId="045B5B6E" w14:textId="77777777" w:rsidTr="003A227F">
        <w:trPr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441C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RCTs fulfilling four criteria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6FF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425C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20DD2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F4D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585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1A48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(0.6%)</w:t>
            </w:r>
          </w:p>
        </w:tc>
      </w:tr>
      <w:tr w:rsidR="00B76169" w:rsidRPr="00B76169" w14:paraId="02B2A8E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0F76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053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83 (95.4%)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440B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166 (99.4%)</w:t>
            </w:r>
          </w:p>
        </w:tc>
      </w:tr>
      <w:tr w:rsidR="00B76169" w:rsidRPr="00B76169" w14:paraId="340C6E8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A79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Study hypothesis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425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33B0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1B1DB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A36D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5EC1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40 (47.6%)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EB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21 (23.3%)</w:t>
            </w:r>
          </w:p>
        </w:tc>
      </w:tr>
      <w:tr w:rsidR="00B76169" w:rsidRPr="00B76169" w14:paraId="18D6C32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EC94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No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D32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F62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(76.7%)</w:t>
            </w:r>
          </w:p>
        </w:tc>
      </w:tr>
      <w:tr w:rsidR="00B76169" w:rsidRPr="00B76169" w14:paraId="6F556C0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8954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Trial design aligned with study hypothesis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3281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0B1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BF861E3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EBC4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A11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37 (44.0%)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61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(18.9%)</w:t>
            </w:r>
          </w:p>
        </w:tc>
      </w:tr>
      <w:tr w:rsidR="00B76169" w:rsidRPr="00B76169" w14:paraId="1DDF6DA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1ED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6AE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203F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(2.2%)</w:t>
            </w:r>
          </w:p>
        </w:tc>
      </w:tr>
      <w:tr w:rsidR="00B76169" w:rsidRPr="00B76169" w14:paraId="1A503C3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E85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design aim/ reported aim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CCD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A5A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</w:tr>
      <w:tr w:rsidR="00B76169" w:rsidRPr="00B76169" w14:paraId="54CA5D8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1F0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684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6DF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(78.9%)</w:t>
            </w:r>
          </w:p>
        </w:tc>
      </w:tr>
      <w:tr w:rsidR="00B76169" w:rsidRPr="00B76169" w14:paraId="71A94FB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3303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Primary endpoint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E0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B333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5CD263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45EA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EE1B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73 (86.9%)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4F4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77 (85.6%)</w:t>
            </w:r>
          </w:p>
        </w:tc>
      </w:tr>
      <w:tr w:rsidR="00B76169" w:rsidRPr="00B76169" w14:paraId="033E3F8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093C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0EA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67EE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 (3.3%)</w:t>
            </w:r>
          </w:p>
        </w:tc>
      </w:tr>
      <w:tr w:rsidR="00B76169" w:rsidRPr="00B76169" w14:paraId="2BBA975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7E3F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endpoints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0CD2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11 (13.1%)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176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10 (11.1%)</w:t>
            </w:r>
          </w:p>
        </w:tc>
      </w:tr>
      <w:tr w:rsidR="00B76169" w:rsidRPr="00B76169" w14:paraId="50FA431D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DDFE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Sample size calculation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3198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1E0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238B5CB5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D8A3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B982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7D60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(18.7%)</w:t>
            </w:r>
          </w:p>
        </w:tc>
      </w:tr>
      <w:tr w:rsidR="00B76169" w:rsidRPr="00B76169" w14:paraId="0B7D807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0572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82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65 (78.3%)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7B4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50 (54.9%)</w:t>
            </w:r>
          </w:p>
        </w:tc>
      </w:tr>
      <w:tr w:rsidR="00B76169" w:rsidRPr="00B76169" w14:paraId="63B10CB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5099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delta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D31C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B964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(1.1%)</w:t>
            </w:r>
          </w:p>
        </w:tc>
      </w:tr>
      <w:tr w:rsidR="00B76169" w:rsidRPr="00B76169" w14:paraId="158FBC1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AA0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5082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23F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23 (25.3%)</w:t>
            </w:r>
          </w:p>
        </w:tc>
      </w:tr>
      <w:tr w:rsidR="00B76169" w:rsidRPr="00B76169" w14:paraId="4404AF6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F78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Results interpreted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73E2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83C0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1177AC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A568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CE9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 (6.9%)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444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26 (15.7%)</w:t>
            </w:r>
          </w:p>
        </w:tc>
      </w:tr>
      <w:tr w:rsidR="00B76169" w:rsidRPr="00B76169" w14:paraId="0948459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211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D9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81 (93.1%)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6550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(42.8%)</w:t>
            </w:r>
          </w:p>
        </w:tc>
      </w:tr>
      <w:tr w:rsidR="00B76169" w:rsidRPr="00B76169" w14:paraId="7206689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2C4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6083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511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(41.6%)</w:t>
            </w:r>
          </w:p>
        </w:tc>
      </w:tr>
      <w:tr w:rsidR="00B76169" w:rsidRPr="00B76169" w14:paraId="2B76F53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D8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Results are expressed in numbers (percentage(%))</w:t>
            </w:r>
          </w:p>
        </w:tc>
      </w:tr>
      <w:tr w:rsidR="00B76169" w:rsidRPr="00B76169" w14:paraId="792FB92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B2178" w14:textId="77777777" w:rsidR="00B76169" w:rsidRPr="00B76169" w:rsidRDefault="00B76169" w:rsidP="003A22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Abbreviations: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RCT, Randomized controlled trial.</w:t>
            </w:r>
          </w:p>
        </w:tc>
      </w:tr>
    </w:tbl>
    <w:p w14:paraId="7B371A91" w14:textId="77777777" w:rsidR="002A61FC" w:rsidRPr="00B76169" w:rsidRDefault="002A61FC">
      <w:pPr>
        <w:rPr>
          <w:rFonts w:cs="Arial"/>
        </w:rPr>
      </w:pPr>
    </w:p>
    <w:sectPr w:rsidR="002A61FC" w:rsidRPr="00B7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D987A" w14:textId="77777777" w:rsidR="003D6F2C" w:rsidRDefault="003D6F2C" w:rsidP="001E47D9">
      <w:pPr>
        <w:spacing w:before="0" w:after="0" w:line="240" w:lineRule="auto"/>
      </w:pPr>
      <w:r>
        <w:separator/>
      </w:r>
    </w:p>
  </w:endnote>
  <w:endnote w:type="continuationSeparator" w:id="0">
    <w:p w14:paraId="68EC6C72" w14:textId="77777777" w:rsidR="003D6F2C" w:rsidRDefault="003D6F2C" w:rsidP="001E47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7431126"/>
      <w:docPartObj>
        <w:docPartGallery w:val="Page Numbers (Bottom of Page)"/>
        <w:docPartUnique/>
      </w:docPartObj>
    </w:sdtPr>
    <w:sdtContent>
      <w:p w14:paraId="593A630E" w14:textId="2E3C9D7D" w:rsidR="001E47D9" w:rsidRDefault="001E47D9" w:rsidP="007143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CA9EC9" w14:textId="77777777" w:rsidR="001E47D9" w:rsidRDefault="001E47D9" w:rsidP="001E47D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3809619"/>
      <w:docPartObj>
        <w:docPartGallery w:val="Page Numbers (Bottom of Page)"/>
        <w:docPartUnique/>
      </w:docPartObj>
    </w:sdtPr>
    <w:sdtContent>
      <w:p w14:paraId="73DFA1FC" w14:textId="34DFECD4" w:rsidR="001E47D9" w:rsidRDefault="001E47D9" w:rsidP="007143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C67C439" w14:textId="77777777" w:rsidR="001E47D9" w:rsidRDefault="001E47D9" w:rsidP="001E47D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972B" w14:textId="77777777" w:rsidR="003D6F2C" w:rsidRDefault="003D6F2C" w:rsidP="001E47D9">
      <w:pPr>
        <w:spacing w:before="0" w:after="0" w:line="240" w:lineRule="auto"/>
      </w:pPr>
      <w:r>
        <w:separator/>
      </w:r>
    </w:p>
  </w:footnote>
  <w:footnote w:type="continuationSeparator" w:id="0">
    <w:p w14:paraId="4DD88685" w14:textId="77777777" w:rsidR="003D6F2C" w:rsidRDefault="003D6F2C" w:rsidP="001E47D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69"/>
    <w:rsid w:val="00043664"/>
    <w:rsid w:val="000B2EBC"/>
    <w:rsid w:val="000F100E"/>
    <w:rsid w:val="001E47D9"/>
    <w:rsid w:val="0021099A"/>
    <w:rsid w:val="002A61FC"/>
    <w:rsid w:val="003A71CE"/>
    <w:rsid w:val="003D6F2C"/>
    <w:rsid w:val="004A2331"/>
    <w:rsid w:val="004A265B"/>
    <w:rsid w:val="0059269F"/>
    <w:rsid w:val="00595AAA"/>
    <w:rsid w:val="005B51DC"/>
    <w:rsid w:val="005F5E58"/>
    <w:rsid w:val="005F7E03"/>
    <w:rsid w:val="00632EB7"/>
    <w:rsid w:val="00733990"/>
    <w:rsid w:val="00755BC4"/>
    <w:rsid w:val="007A67D3"/>
    <w:rsid w:val="00804D5D"/>
    <w:rsid w:val="00905034"/>
    <w:rsid w:val="009548A9"/>
    <w:rsid w:val="009E184A"/>
    <w:rsid w:val="00B76169"/>
    <w:rsid w:val="00C021DE"/>
    <w:rsid w:val="00C463AB"/>
    <w:rsid w:val="00C470E2"/>
    <w:rsid w:val="00CD0842"/>
    <w:rsid w:val="00D139CC"/>
    <w:rsid w:val="00D81AB4"/>
    <w:rsid w:val="00DA5E9E"/>
    <w:rsid w:val="00E91312"/>
    <w:rsid w:val="00F105F2"/>
    <w:rsid w:val="00F7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BDE5"/>
  <w15:chartTrackingRefBased/>
  <w15:docId w15:val="{F70827B9-5202-BF4D-837D-A42AA9D7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169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jc w:val="left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6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6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5B51DC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5B51DC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before="0" w:after="0"/>
      <w:jc w:val="center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6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6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6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6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6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69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69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7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69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7616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761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1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169"/>
    <w:rPr>
      <w:rFonts w:ascii="Arial" w:hAnsi="Arial"/>
      <w:sz w:val="20"/>
      <w:szCs w:val="20"/>
    </w:rPr>
  </w:style>
  <w:style w:type="paragraph" w:styleId="NoSpacing">
    <w:name w:val="No Spacing"/>
    <w:uiPriority w:val="1"/>
    <w:qFormat/>
    <w:rsid w:val="00B76169"/>
    <w:pPr>
      <w:spacing w:after="0" w:line="240" w:lineRule="auto"/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B76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05034"/>
    <w:pPr>
      <w:spacing w:before="480" w:after="0" w:line="276" w:lineRule="auto"/>
      <w:jc w:val="left"/>
      <w:outlineLvl w:val="9"/>
    </w:pPr>
    <w:rPr>
      <w:rFonts w:cstheme="majorBidi"/>
      <w:bCs/>
      <w:smallCaps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5034"/>
    <w:pPr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90503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05034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5034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5034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5034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5034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5034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5034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5034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E47D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7D9"/>
    <w:rPr>
      <w:rFonts w:ascii="Arial" w:hAnsi="Arial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1E4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92184-7A22-2541-A48A-579E71637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4</cp:revision>
  <dcterms:created xsi:type="dcterms:W3CDTF">2026-04-16T15:37:00Z</dcterms:created>
  <dcterms:modified xsi:type="dcterms:W3CDTF">2026-04-16T15:41:00Z</dcterms:modified>
</cp:coreProperties>
</file>