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177C" w14:textId="77777777" w:rsidR="001C48A4" w:rsidRPr="001C48A4" w:rsidRDefault="001C48A4" w:rsidP="001C48A4">
      <w:pPr>
        <w:keepNext/>
        <w:keepLines/>
        <w:spacing w:before="240" w:after="240" w:line="480" w:lineRule="auto"/>
        <w:ind w:left="850" w:hanging="850"/>
        <w:outlineLvl w:val="0"/>
        <w:rPr>
          <w:rFonts w:ascii="Arial" w:eastAsia="Calibri" w:hAnsi="Arial" w:cs="Calibri"/>
          <w:b/>
          <w:bCs/>
          <w:iCs/>
          <w:color w:val="000000"/>
          <w:sz w:val="28"/>
          <w:szCs w:val="28"/>
          <w:lang w:val="fr-CH"/>
        </w:rPr>
      </w:pPr>
      <w:bookmarkStart w:id="0" w:name="_Toc227253641"/>
      <w:r w:rsidRPr="001C48A4">
        <w:rPr>
          <w:rFonts w:ascii="Arial" w:eastAsia="Calibri" w:hAnsi="Arial" w:cs="Calibri"/>
          <w:b/>
          <w:bCs/>
          <w:iCs/>
          <w:color w:val="000000"/>
          <w:sz w:val="28"/>
          <w:szCs w:val="28"/>
          <w:lang w:val="fr-CH"/>
        </w:rPr>
        <w:t>Table 2</w:t>
      </w:r>
      <w:bookmarkEnd w:id="0"/>
    </w:p>
    <w:p w14:paraId="5973E9F4" w14:textId="77777777" w:rsidR="001C48A4" w:rsidRPr="001C48A4" w:rsidRDefault="001C48A4" w:rsidP="001C48A4">
      <w:pPr>
        <w:spacing w:after="0" w:line="360" w:lineRule="auto"/>
        <w:rPr>
          <w:rFonts w:ascii="Arial" w:eastAsia="Times New Roman" w:hAnsi="Arial" w:cs="Arial"/>
          <w:b/>
        </w:rPr>
      </w:pPr>
      <w:r w:rsidRPr="001C48A4">
        <w:rPr>
          <w:rFonts w:ascii="Arial" w:eastAsia="Times New Roman" w:hAnsi="Arial" w:cs="Arial"/>
          <w:b/>
        </w:rPr>
        <w:t>Table 2 Information provided in pre-trial documents of published randomized controlled trials using the Comprehensive Complication Index® as endpoint (pilot study).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268"/>
        <w:gridCol w:w="2268"/>
        <w:gridCol w:w="2105"/>
      </w:tblGrid>
      <w:tr w:rsidR="001C48A4" w:rsidRPr="001C48A4" w14:paraId="22B6235B" w14:textId="77777777" w:rsidTr="001C48A4">
        <w:trPr>
          <w:trHeight w:val="300"/>
          <w:tblHeader/>
          <w:jc w:val="center"/>
        </w:trPr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323DC" w14:textId="77777777" w:rsidR="001C48A4" w:rsidRPr="001C48A4" w:rsidRDefault="001C48A4" w:rsidP="001C48A4">
            <w:pPr>
              <w:tabs>
                <w:tab w:val="left" w:pos="1134"/>
              </w:tabs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3902D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bCs/>
                <w:kern w:val="2"/>
                <w:vertAlign w:val="superscript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 xml:space="preserve">Protocol published  </w:t>
            </w: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br/>
            </w: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N = 3</w:t>
            </w:r>
            <w:r w:rsidRPr="001C48A4" w:rsidDel="00F262CF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1</w:t>
            </w:r>
            <w:r w:rsidRPr="001C48A4">
              <w:rPr>
                <w:rFonts w:ascii="Arial" w:eastAsia="Arial" w:hAnsi="Arial" w:cs="Arial"/>
                <w:bCs/>
                <w:kern w:val="2"/>
                <w:vertAlign w:val="superscript"/>
                <w14:ligatures w14:val="standardContextual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F05B6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Protocol unpublished</w:t>
            </w: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br/>
            </w: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N = 8</w:t>
            </w:r>
            <w:r w:rsidRPr="001C48A4">
              <w:rPr>
                <w:rFonts w:ascii="Arial" w:eastAsia="Arial" w:hAnsi="Arial" w:cs="Arial"/>
                <w:bCs/>
                <w:kern w:val="2"/>
                <w:vertAlign w:val="superscript"/>
                <w14:ligatures w14:val="standardContextual"/>
              </w:rPr>
              <w:t>1</w:t>
            </w:r>
          </w:p>
        </w:tc>
        <w:tc>
          <w:tcPr>
            <w:tcW w:w="210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D83B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Registry records</w:t>
            </w: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br/>
            </w: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N = 45</w:t>
            </w:r>
            <w:r w:rsidRPr="001C48A4">
              <w:rPr>
                <w:rFonts w:ascii="Arial" w:eastAsia="Arial" w:hAnsi="Arial" w:cs="Arial"/>
                <w:bCs/>
                <w:kern w:val="2"/>
                <w:vertAlign w:val="superscript"/>
                <w14:ligatures w14:val="standardContextual"/>
              </w:rPr>
              <w:t>1</w:t>
            </w:r>
          </w:p>
        </w:tc>
      </w:tr>
      <w:tr w:rsidR="001C48A4" w:rsidRPr="001C48A4" w14:paraId="753F330F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71E52" w14:textId="77777777" w:rsidR="001C48A4" w:rsidRPr="001C48A4" w:rsidRDefault="001C48A4" w:rsidP="001C48A4">
            <w:pPr>
              <w:tabs>
                <w:tab w:val="left" w:pos="1134"/>
              </w:tabs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Primary endpoint defined</w:t>
            </w:r>
          </w:p>
          <w:p w14:paraId="34D2F579" w14:textId="77777777" w:rsidR="001C48A4" w:rsidRPr="001C48A4" w:rsidRDefault="001C48A4" w:rsidP="001C48A4">
            <w:pPr>
              <w:tabs>
                <w:tab w:val="left" w:pos="1134"/>
              </w:tabs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Secondary endpoint defined</w:t>
            </w:r>
          </w:p>
          <w:p w14:paraId="1C1FF9F4" w14:textId="77777777" w:rsidR="001C48A4" w:rsidRPr="001C48A4" w:rsidRDefault="001C48A4" w:rsidP="001C48A4">
            <w:pPr>
              <w:tabs>
                <w:tab w:val="left" w:pos="1134"/>
              </w:tabs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 xml:space="preserve">Study </w:t>
            </w:r>
            <w:r w:rsidRPr="001C48A4"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  <w:t>hypothesis</w:t>
            </w: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 xml:space="preserve"> for primary endpoint 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4B4B3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31 (100%)</w:t>
            </w:r>
          </w:p>
          <w:p w14:paraId="4254ED33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CA3E1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8 (100%)</w:t>
            </w:r>
          </w:p>
          <w:p w14:paraId="18C7CD3A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8DF6B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45 (100%)</w:t>
            </w:r>
          </w:p>
          <w:p w14:paraId="093FF24D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42 (93.3%)</w:t>
            </w:r>
          </w:p>
        </w:tc>
      </w:tr>
      <w:tr w:rsidR="001C48A4" w:rsidRPr="001C48A4" w14:paraId="262CC12C" w14:textId="77777777" w:rsidTr="001C48A4">
        <w:trPr>
          <w:trHeight w:val="414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6C468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98A4B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10 (32.3%)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B4825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B98AC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2 (4.4%)</w:t>
            </w:r>
          </w:p>
        </w:tc>
      </w:tr>
      <w:tr w:rsidR="001C48A4" w:rsidRPr="001C48A4" w14:paraId="5BB86BC1" w14:textId="77777777" w:rsidTr="001C48A4">
        <w:trPr>
          <w:trHeight w:val="18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81CA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EDCD3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6 (19.4%)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A7E91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65A70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1 (2.2%)</w:t>
            </w:r>
          </w:p>
        </w:tc>
      </w:tr>
      <w:tr w:rsidR="001C48A4" w:rsidRPr="001C48A4" w14:paraId="0BAC5EFC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AA8A0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3CFFA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15 (48.4%)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E7919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86E4D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42 (93.3%)</w:t>
            </w:r>
          </w:p>
        </w:tc>
      </w:tr>
      <w:tr w:rsidR="001C48A4" w:rsidRPr="001C48A4" w14:paraId="1CCFE31D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4A94F" w14:textId="77777777" w:rsidR="001C48A4" w:rsidRPr="001C48A4" w:rsidRDefault="001C48A4" w:rsidP="001C48A4">
            <w:pPr>
              <w:tabs>
                <w:tab w:val="left" w:pos="1134"/>
              </w:tabs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 xml:space="preserve">Study </w:t>
            </w:r>
            <w:r w:rsidRPr="001C48A4"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  <w:t>hypothesis</w:t>
            </w: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 xml:space="preserve"> for secondary endpoint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02BA5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71AA7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65DF8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</w:p>
        </w:tc>
      </w:tr>
      <w:tr w:rsidR="001C48A4" w:rsidRPr="001C48A4" w14:paraId="5A8F45D0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8984A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73708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2 (6.5%)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71A2E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41C51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</w:tr>
      <w:tr w:rsidR="001C48A4" w:rsidRPr="001C48A4" w14:paraId="669CAC4F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6161A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ABF9B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58730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FE2CD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</w:tr>
      <w:tr w:rsidR="001C48A4" w:rsidRPr="001C48A4" w14:paraId="59523B11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B4ABD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EE7B0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1 (3.3%)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B192B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12C03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0 (0.0%)</w:t>
            </w:r>
          </w:p>
        </w:tc>
      </w:tr>
      <w:tr w:rsidR="001C48A4" w:rsidRPr="001C48A4" w14:paraId="29F5E7A7" w14:textId="77777777" w:rsidTr="001C48A4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0DC0F" w14:textId="77777777" w:rsidR="001C48A4" w:rsidRPr="001C48A4" w:rsidRDefault="001C48A4" w:rsidP="001C48A4">
            <w:pPr>
              <w:tabs>
                <w:tab w:val="left" w:pos="1134"/>
              </w:tabs>
              <w:ind w:left="284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6FFF9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28 (90.3%)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6A2BD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DF7BD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45 (100%)</w:t>
            </w:r>
          </w:p>
        </w:tc>
      </w:tr>
      <w:tr w:rsidR="001C48A4" w:rsidRPr="001C48A4" w14:paraId="35D1CC52" w14:textId="77777777" w:rsidTr="001C48A4">
        <w:trPr>
          <w:trHeight w:val="300"/>
          <w:jc w:val="center"/>
        </w:trPr>
        <w:tc>
          <w:tcPr>
            <w:tcW w:w="354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4AAE9" w14:textId="77777777" w:rsidR="001C48A4" w:rsidRPr="001C48A4" w:rsidRDefault="001C48A4" w:rsidP="001C48A4">
            <w:pPr>
              <w:tabs>
                <w:tab w:val="left" w:pos="1134"/>
              </w:tabs>
              <w:rPr>
                <w:rFonts w:ascii="Arial" w:eastAsia="Arial" w:hAnsi="Arial" w:cs="Arial"/>
                <w:b/>
                <w:bCs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/>
                <w:kern w:val="2"/>
                <w14:ligatures w14:val="standardContextual"/>
              </w:rPr>
              <w:t>Sample size calculation mentioned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DA427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31 (100%)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F6182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8 (100%)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C7CF0" w14:textId="77777777" w:rsidR="001C48A4" w:rsidRPr="001C48A4" w:rsidRDefault="001C48A4" w:rsidP="001C48A4">
            <w:pPr>
              <w:jc w:val="center"/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kern w:val="2"/>
                <w14:ligatures w14:val="standardContextual"/>
              </w:rPr>
              <w:t>6 (13.3%)</w:t>
            </w:r>
          </w:p>
        </w:tc>
      </w:tr>
      <w:tr w:rsidR="001C48A4" w:rsidRPr="001C48A4" w14:paraId="03AC04C2" w14:textId="77777777" w:rsidTr="001C48A4">
        <w:trPr>
          <w:trHeight w:val="300"/>
          <w:jc w:val="center"/>
        </w:trPr>
        <w:tc>
          <w:tcPr>
            <w:tcW w:w="10185" w:type="dxa"/>
            <w:gridSpan w:val="4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8240E" w14:textId="77777777" w:rsidR="001C48A4" w:rsidRPr="001C48A4" w:rsidRDefault="001C48A4" w:rsidP="001C48A4">
            <w:pPr>
              <w:rPr>
                <w:rFonts w:ascii="Arial" w:eastAsia="Arial" w:hAnsi="Arial" w:cs="Arial"/>
                <w:kern w:val="2"/>
                <w14:ligatures w14:val="standardContextual"/>
              </w:rPr>
            </w:pPr>
            <w:r w:rsidRPr="001C48A4">
              <w:rPr>
                <w:rFonts w:ascii="Arial" w:eastAsia="Arial" w:hAnsi="Arial" w:cs="Arial"/>
                <w:bCs/>
                <w:kern w:val="2"/>
                <w:vertAlign w:val="superscript"/>
                <w14:ligatures w14:val="standardContextual"/>
              </w:rPr>
              <w:t xml:space="preserve">1 </w:t>
            </w:r>
            <w:r w:rsidRPr="001C48A4">
              <w:rPr>
                <w:rFonts w:ascii="Arial" w:eastAsia="Helvetica" w:hAnsi="Arial" w:cs="Arial"/>
                <w:color w:val="000000"/>
                <w:kern w:val="2"/>
                <w14:ligatures w14:val="standardContextual"/>
              </w:rPr>
              <w:t>Results are expressed in numbers (percentage(</w:t>
            </w:r>
            <w:r w:rsidRPr="001C48A4">
              <w:rPr>
                <w:rFonts w:ascii="Arial" w:eastAsia="Helvetica" w:hAnsi="Arial" w:cs="Arial"/>
                <w:color w:val="000000"/>
              </w:rPr>
              <w:t>%)).</w:t>
            </w:r>
          </w:p>
        </w:tc>
      </w:tr>
    </w:tbl>
    <w:p w14:paraId="2F5DF70E" w14:textId="35D2D535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A4"/>
    <w:rsid w:val="00091C9B"/>
    <w:rsid w:val="001C48A4"/>
    <w:rsid w:val="0021099A"/>
    <w:rsid w:val="00230F0E"/>
    <w:rsid w:val="002A61FC"/>
    <w:rsid w:val="00352DB6"/>
    <w:rsid w:val="003A71CE"/>
    <w:rsid w:val="004065DE"/>
    <w:rsid w:val="004A265B"/>
    <w:rsid w:val="0059269F"/>
    <w:rsid w:val="00595AAA"/>
    <w:rsid w:val="005D5F3F"/>
    <w:rsid w:val="005F5E58"/>
    <w:rsid w:val="005F7E03"/>
    <w:rsid w:val="00632EB7"/>
    <w:rsid w:val="00733990"/>
    <w:rsid w:val="00755BC4"/>
    <w:rsid w:val="00804D5D"/>
    <w:rsid w:val="009548A9"/>
    <w:rsid w:val="00975985"/>
    <w:rsid w:val="009E184A"/>
    <w:rsid w:val="00A246C8"/>
    <w:rsid w:val="00C021DE"/>
    <w:rsid w:val="00C470E2"/>
    <w:rsid w:val="00CD0842"/>
    <w:rsid w:val="00D139CC"/>
    <w:rsid w:val="00D81AB4"/>
    <w:rsid w:val="00DA5E9E"/>
    <w:rsid w:val="00E1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9268D"/>
  <w15:chartTrackingRefBased/>
  <w15:docId w15:val="{B552C675-409C-C943-9F2D-A3AEA6D9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DB6"/>
    <w:pPr>
      <w:spacing w:after="120" w:line="240" w:lineRule="auto"/>
    </w:pPr>
    <w:rPr>
      <w:kern w:val="0"/>
      <w:sz w:val="22"/>
      <w14:ligatures w14:val="none"/>
    </w:rPr>
  </w:style>
  <w:style w:type="paragraph" w:styleId="Heading1">
    <w:name w:val="heading 1"/>
    <w:basedOn w:val="IntenseQuote"/>
    <w:next w:val="Normal"/>
    <w:link w:val="Heading1Char"/>
    <w:autoRedefine/>
    <w:uiPriority w:val="9"/>
    <w:qFormat/>
    <w:rsid w:val="00975985"/>
    <w:pPr>
      <w:pBdr>
        <w:top w:val="none" w:sz="0" w:space="0" w:color="auto"/>
        <w:bottom w:val="single" w:sz="4" w:space="4" w:color="156082" w:themeColor="accent1"/>
      </w:pBdr>
      <w:spacing w:before="80" w:after="120"/>
      <w:ind w:left="0" w:right="936"/>
      <w:jc w:val="left"/>
      <w:outlineLvl w:val="0"/>
    </w:pPr>
    <w:rPr>
      <w:rFonts w:ascii="Arial" w:eastAsiaTheme="minorEastAsia" w:hAnsi="Arial" w:cs="Arial"/>
      <w:b/>
      <w:bCs/>
      <w:i w:val="0"/>
      <w:iCs w:val="0"/>
      <w:color w:val="000000" w:themeColor="text1"/>
      <w:lang w:eastAsia="fr-FR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352DB6"/>
    <w:pPr>
      <w:keepNext/>
      <w:keepLines/>
      <w:spacing w:before="160" w:after="80"/>
      <w:outlineLvl w:val="2"/>
    </w:pPr>
    <w:rPr>
      <w:rFonts w:eastAsiaTheme="majorEastAsia" w:cstheme="majorBidi"/>
      <w:b/>
      <w:color w:val="153D63" w:themeColor="text2" w:themeTint="E6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85"/>
    <w:rPr>
      <w:rFonts w:ascii="Arial" w:eastAsiaTheme="minorEastAsia" w:hAnsi="Arial" w:cs="Arial"/>
      <w:b/>
      <w:bCs/>
      <w:color w:val="000000" w:themeColor="text1"/>
      <w:kern w:val="0"/>
      <w:sz w:val="22"/>
      <w:lang w:eastAsia="fr-FR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5D5F3F"/>
    <w:pPr>
      <w:pBdr>
        <w:bottom w:val="single" w:sz="8" w:space="1" w:color="173986"/>
      </w:pBdr>
      <w:shd w:val="clear" w:color="153D63" w:themeColor="text2" w:themeTint="E6" w:fill="auto"/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36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5F3F"/>
    <w:rPr>
      <w:rFonts w:asciiTheme="majorHAnsi" w:eastAsiaTheme="majorEastAsia" w:hAnsiTheme="majorHAnsi" w:cs="Times New Roman (Headings CS)"/>
      <w:b/>
      <w:caps/>
      <w:sz w:val="36"/>
      <w:szCs w:val="52"/>
      <w:shd w:val="clear" w:color="153D63" w:themeColor="text2" w:themeTint="E6" w:fill="auto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2DB6"/>
    <w:rPr>
      <w:rFonts w:eastAsiaTheme="majorEastAsia" w:cstheme="majorBidi"/>
      <w:b/>
      <w:color w:val="153D63" w:themeColor="text2" w:themeTint="E6"/>
      <w:sz w:val="22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A246C8"/>
    <w:pPr>
      <w:spacing w:before="240" w:after="240" w:line="480" w:lineRule="auto"/>
    </w:pPr>
    <w:rPr>
      <w:rFonts w:asciiTheme="majorHAnsi" w:eastAsia="Calibri" w:hAnsiTheme="majorHAnsi" w:cs="Calibri"/>
      <w:b/>
      <w:bCs/>
      <w:color w:val="000000" w:themeColor="text1"/>
      <w:szCs w:val="24"/>
    </w:rPr>
  </w:style>
  <w:style w:type="character" w:customStyle="1" w:styleId="Titre21Char">
    <w:name w:val="Titre 2.1 Char"/>
    <w:basedOn w:val="DefaultParagraphFont"/>
    <w:link w:val="Titre21"/>
    <w:rsid w:val="00A246C8"/>
    <w:rPr>
      <w:rFonts w:asciiTheme="majorHAnsi" w:eastAsia="Calibri" w:hAnsiTheme="majorHAnsi" w:cs="Calibri"/>
      <w:b/>
      <w:bCs/>
      <w:color w:val="000000" w:themeColor="text1"/>
      <w:kern w:val="0"/>
      <w:sz w:val="28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</w:pPr>
    <w:rPr>
      <w:rFonts w:eastAsia="Calibri" w:cs="Calibri"/>
      <w:bCs w:val="0"/>
      <w:iCs/>
      <w:smallCaps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after="0"/>
      <w:jc w:val="center"/>
    </w:pPr>
    <w:rPr>
      <w:b/>
    </w:rPr>
  </w:style>
  <w:style w:type="paragraph" w:styleId="Header">
    <w:name w:val="header"/>
    <w:basedOn w:val="Normal"/>
    <w:link w:val="HeaderChar"/>
    <w:autoRedefine/>
    <w:qFormat/>
    <w:rsid w:val="00975985"/>
    <w:pPr>
      <w:widowControl w:val="0"/>
      <w:suppressLineNumbers/>
      <w:tabs>
        <w:tab w:val="center" w:pos="4818"/>
        <w:tab w:val="right" w:pos="9637"/>
      </w:tabs>
      <w:suppressAutoHyphens/>
      <w:autoSpaceDN w:val="0"/>
      <w:spacing w:after="0"/>
      <w:jc w:val="right"/>
      <w:textAlignment w:val="baseline"/>
    </w:pPr>
    <w:rPr>
      <w:rFonts w:eastAsia="Andale Sans UI" w:cs="Tahoma"/>
      <w:i/>
      <w:kern w:val="3"/>
      <w:sz w:val="24"/>
      <w:lang w:val="de-DE" w:eastAsia="ja-JP" w:bidi="fa-IR"/>
    </w:rPr>
  </w:style>
  <w:style w:type="character" w:customStyle="1" w:styleId="HeaderChar">
    <w:name w:val="Header Char"/>
    <w:basedOn w:val="DefaultParagraphFont"/>
    <w:link w:val="Header"/>
    <w:rsid w:val="00975985"/>
    <w:rPr>
      <w:rFonts w:eastAsia="Andale Sans UI" w:cs="Tahoma"/>
      <w:i/>
      <w:kern w:val="3"/>
      <w:lang w:val="de-DE" w:eastAsia="ja-JP" w:bidi="fa-IR"/>
      <w14:ligatures w14:val="none"/>
    </w:rPr>
  </w:style>
  <w:style w:type="paragraph" w:customStyle="1" w:styleId="Heading">
    <w:name w:val="Heading"/>
    <w:basedOn w:val="IntenseQuote"/>
    <w:next w:val="Normal"/>
    <w:autoRedefine/>
    <w:qFormat/>
    <w:rsid w:val="00975985"/>
    <w:pPr>
      <w:pBdr>
        <w:top w:val="none" w:sz="0" w:space="0" w:color="auto"/>
        <w:bottom w:val="single" w:sz="4" w:space="5" w:color="156082" w:themeColor="accent1"/>
      </w:pBdr>
      <w:spacing w:before="0" w:after="160"/>
      <w:ind w:left="0" w:right="936"/>
    </w:pPr>
    <w:rPr>
      <w:rFonts w:ascii="Arial" w:eastAsiaTheme="minorEastAsia" w:hAnsi="Arial" w:cs="Arial"/>
      <w:b/>
      <w:bCs/>
      <w:i w:val="0"/>
      <w:iCs w:val="0"/>
      <w:color w:val="000000" w:themeColor="text1"/>
      <w:sz w:val="28"/>
      <w:lang w:eastAsia="fr-F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85"/>
    <w:rPr>
      <w:rFonts w:ascii="Arial" w:hAnsi="Arial"/>
      <w:i/>
      <w:iCs/>
      <w:color w:val="0F4761" w:themeColor="accent1" w:themeShade="BF"/>
      <w:sz w:val="22"/>
    </w:rPr>
  </w:style>
  <w:style w:type="paragraph" w:customStyle="1" w:styleId="TableHeading">
    <w:name w:val="Table Heading"/>
    <w:basedOn w:val="NormalWeb"/>
    <w:autoRedefine/>
    <w:qFormat/>
    <w:rsid w:val="00975985"/>
    <w:rPr>
      <w:rFonts w:ascii="Arial" w:hAnsi="Arial" w:cs="Arial"/>
      <w:b/>
      <w:bCs/>
      <w:color w:val="000000" w:themeColor="text1"/>
      <w:sz w:val="22"/>
      <w:szCs w:val="22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75985"/>
    <w:rPr>
      <w:rFonts w:ascii="Times New Roman" w:hAnsi="Times New Roman"/>
      <w:sz w:val="24"/>
    </w:rPr>
  </w:style>
  <w:style w:type="paragraph" w:customStyle="1" w:styleId="TableContents">
    <w:name w:val="Table Contents"/>
    <w:basedOn w:val="NormalWeb"/>
    <w:autoRedefine/>
    <w:qFormat/>
    <w:rsid w:val="00975985"/>
    <w:rPr>
      <w:rFonts w:ascii="Arial" w:hAnsi="Arial" w:cs="Arial"/>
      <w:color w:val="000000" w:themeColor="text1"/>
      <w:sz w:val="22"/>
      <w:szCs w:val="22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A4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A4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A4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A4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A4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A4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A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C48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A4"/>
    <w:rPr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1C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1</cp:revision>
  <dcterms:created xsi:type="dcterms:W3CDTF">2026-04-20T12:38:00Z</dcterms:created>
  <dcterms:modified xsi:type="dcterms:W3CDTF">2026-04-20T12:39:00Z</dcterms:modified>
</cp:coreProperties>
</file>