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9D07A" w14:textId="06D3FBBF" w:rsidR="00F709D4" w:rsidRPr="00AA067F" w:rsidRDefault="00F3169C" w:rsidP="00F3169C">
      <w:pPr>
        <w:pStyle w:val="Title"/>
        <w:jc w:val="left"/>
      </w:pPr>
      <w:r>
        <w:t xml:space="preserve">Getting to the Root of the Problem: </w:t>
      </w:r>
      <w:r w:rsidR="00F709D4">
        <w:t xml:space="preserve">Surgical </w:t>
      </w:r>
      <w:r w:rsidR="00896A19">
        <w:t xml:space="preserve">Randomized Controlled Trials </w:t>
      </w:r>
      <w:r w:rsidR="00F709D4">
        <w:t>Are Poorly Designed Preventing Conclusive Decision Making</w:t>
      </w:r>
    </w:p>
    <w:p w14:paraId="37503DFD" w14:textId="127815DC" w:rsidR="00273C22" w:rsidRPr="00AA067F" w:rsidRDefault="00203336" w:rsidP="00BB4931">
      <w:pPr>
        <w:spacing w:line="480" w:lineRule="auto"/>
        <w:rPr>
          <w:rFonts w:cs="Calibri"/>
          <w:color w:val="000000" w:themeColor="text1"/>
        </w:rPr>
      </w:pPr>
      <w:r w:rsidRPr="7052A300">
        <w:rPr>
          <w:rFonts w:eastAsia="Times New Roman" w:cs="Calibri"/>
          <w:color w:val="000000" w:themeColor="text1"/>
        </w:rPr>
        <w:t>Joana Rodrigues Ribeiro</w:t>
      </w:r>
      <w:r w:rsidR="004753FE" w:rsidRPr="7052A300">
        <w:rPr>
          <w:rFonts w:eastAsia="Times New Roman" w:cs="Calibri"/>
          <w:color w:val="000000" w:themeColor="text1"/>
        </w:rPr>
        <w:t>, M</w:t>
      </w:r>
      <w:r w:rsidR="00EB64AC" w:rsidRPr="7052A300">
        <w:rPr>
          <w:rFonts w:eastAsia="Times New Roman" w:cs="Calibri"/>
          <w:color w:val="000000" w:themeColor="text1"/>
        </w:rPr>
        <w:t>D</w:t>
      </w:r>
      <w:r w:rsidRPr="7052A300">
        <w:rPr>
          <w:rFonts w:eastAsia="Times New Roman" w:cs="Calibri"/>
          <w:color w:val="000000" w:themeColor="text1"/>
          <w:vertAlign w:val="superscript"/>
        </w:rPr>
        <w:t>1</w:t>
      </w:r>
      <w:r w:rsidR="006D3C03" w:rsidRPr="7052A300">
        <w:rPr>
          <w:rFonts w:eastAsia="Times New Roman" w:cs="Calibri"/>
          <w:color w:val="000000" w:themeColor="text1"/>
          <w:vertAlign w:val="superscript"/>
        </w:rPr>
        <w:t>,2</w:t>
      </w:r>
      <w:r w:rsidR="0A171A1B" w:rsidRPr="7052A300">
        <w:rPr>
          <w:rFonts w:eastAsia="Times New Roman" w:cs="Calibri"/>
          <w:color w:val="000000" w:themeColor="text1"/>
        </w:rPr>
        <w:t>;</w:t>
      </w:r>
      <w:r w:rsidR="00FE58D2" w:rsidRPr="7052A300">
        <w:rPr>
          <w:rFonts w:eastAsia="Times New Roman" w:cs="Calibri"/>
          <w:color w:val="000000" w:themeColor="text1"/>
        </w:rPr>
        <w:t xml:space="preserve"> Milo Alan Puhan, MD, PhD</w:t>
      </w:r>
      <w:r w:rsidR="00FE58D2" w:rsidRPr="7052A300">
        <w:rPr>
          <w:rFonts w:eastAsia="Times New Roman" w:cs="Calibri"/>
          <w:color w:val="000000" w:themeColor="text1"/>
          <w:vertAlign w:val="superscript"/>
        </w:rPr>
        <w:t>1,2,</w:t>
      </w:r>
      <w:r w:rsidR="00FE58D2" w:rsidRPr="7052A300">
        <w:rPr>
          <w:rFonts w:cs="Calibri"/>
          <w:b/>
          <w:color w:val="000000" w:themeColor="text1"/>
        </w:rPr>
        <w:t xml:space="preserve"> </w:t>
      </w:r>
      <w:r w:rsidR="00FE58D2">
        <w:rPr>
          <w:noProof/>
        </w:rPr>
        <w:drawing>
          <wp:inline distT="0" distB="0" distL="0" distR="0" wp14:anchorId="68655204" wp14:editId="60676975">
            <wp:extent cx="166370" cy="166370"/>
            <wp:effectExtent l="0" t="0" r="5080" b="5080"/>
            <wp:docPr id="4752363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A171A1B" w:rsidRPr="7052A300">
        <w:rPr>
          <w:rFonts w:eastAsia="Times New Roman" w:cs="Calibri"/>
          <w:color w:val="000000" w:themeColor="text1"/>
        </w:rPr>
        <w:t>;</w:t>
      </w:r>
      <w:r w:rsidRPr="7052A300">
        <w:rPr>
          <w:rFonts w:eastAsia="Times New Roman" w:cs="Calibri"/>
          <w:color w:val="000000" w:themeColor="text1"/>
        </w:rPr>
        <w:t xml:space="preserve"> </w:t>
      </w:r>
      <w:r w:rsidR="00906A04" w:rsidRPr="7052A300">
        <w:rPr>
          <w:rFonts w:eastAsia="Times New Roman" w:cs="Calibri"/>
          <w:color w:val="000000" w:themeColor="text1"/>
        </w:rPr>
        <w:t xml:space="preserve">Juliette </w:t>
      </w:r>
      <w:r w:rsidR="7E74E31D" w:rsidRPr="7052A300">
        <w:rPr>
          <w:rFonts w:eastAsia="Times New Roman" w:cs="Calibri"/>
          <w:color w:val="000000" w:themeColor="text1"/>
        </w:rPr>
        <w:t>Preisig, MSc</w:t>
      </w:r>
      <w:r w:rsidR="38475B20" w:rsidRPr="7052A300">
        <w:rPr>
          <w:rFonts w:eastAsia="Times New Roman" w:cs="Calibri"/>
          <w:color w:val="000000" w:themeColor="text1"/>
          <w:vertAlign w:val="superscript"/>
        </w:rPr>
        <w:t>1</w:t>
      </w:r>
      <w:r w:rsidR="00906A04" w:rsidRPr="7052A300">
        <w:rPr>
          <w:rFonts w:eastAsia="Times New Roman" w:cs="Calibri"/>
          <w:color w:val="000000" w:themeColor="text1"/>
        </w:rPr>
        <w:t xml:space="preserve">; </w:t>
      </w:r>
      <w:r w:rsidR="00F709D4" w:rsidRPr="7052A300">
        <w:rPr>
          <w:rFonts w:eastAsia="Times New Roman" w:cs="Calibri"/>
          <w:color w:val="000000" w:themeColor="text1"/>
        </w:rPr>
        <w:t>Matthias Pfister, MD</w:t>
      </w:r>
      <w:r w:rsidR="00F709D4" w:rsidRPr="7052A300">
        <w:rPr>
          <w:rFonts w:eastAsia="Times New Roman" w:cs="Calibri"/>
          <w:color w:val="000000" w:themeColor="text1"/>
          <w:vertAlign w:val="superscript"/>
        </w:rPr>
        <w:t>2,</w:t>
      </w:r>
      <w:r w:rsidR="008806AE" w:rsidRPr="7052A300">
        <w:rPr>
          <w:rFonts w:eastAsia="Times New Roman" w:cs="Calibri"/>
          <w:color w:val="000000" w:themeColor="text1"/>
          <w:vertAlign w:val="superscript"/>
        </w:rPr>
        <w:t>3</w:t>
      </w:r>
      <w:r w:rsidR="00F709D4" w:rsidRPr="7052A300">
        <w:rPr>
          <w:rFonts w:eastAsia="Times New Roman" w:cs="Calibri"/>
          <w:color w:val="000000" w:themeColor="text1"/>
        </w:rPr>
        <w:t xml:space="preserve">; </w:t>
      </w:r>
      <w:r w:rsidR="006D3C03" w:rsidRPr="7052A300">
        <w:rPr>
          <w:rFonts w:eastAsia="Times New Roman" w:cs="Calibri"/>
          <w:color w:val="000000" w:themeColor="text1"/>
        </w:rPr>
        <w:t>Pierre-Alain Clavien</w:t>
      </w:r>
      <w:r w:rsidR="00273C22" w:rsidRPr="7052A300">
        <w:rPr>
          <w:rFonts w:eastAsia="Times New Roman" w:cs="Calibri"/>
          <w:color w:val="000000" w:themeColor="text1"/>
        </w:rPr>
        <w:t>, MD, PhD</w:t>
      </w:r>
      <w:r w:rsidR="00273C22" w:rsidRPr="7052A300">
        <w:rPr>
          <w:rFonts w:eastAsia="Times New Roman" w:cs="Calibri"/>
          <w:color w:val="000000" w:themeColor="text1"/>
          <w:vertAlign w:val="superscript"/>
        </w:rPr>
        <w:t xml:space="preserve"> </w:t>
      </w:r>
      <w:r w:rsidR="006F6E6E" w:rsidRPr="7052A300">
        <w:rPr>
          <w:rFonts w:eastAsia="Times New Roman" w:cs="Calibri"/>
          <w:color w:val="000000" w:themeColor="text1"/>
          <w:vertAlign w:val="superscript"/>
        </w:rPr>
        <w:t>2</w:t>
      </w:r>
      <w:r w:rsidR="00BB5B1F" w:rsidRPr="7052A300">
        <w:rPr>
          <w:rFonts w:eastAsia="Times New Roman" w:cs="Calibri"/>
          <w:color w:val="000000" w:themeColor="text1"/>
          <w:vertAlign w:val="superscript"/>
        </w:rPr>
        <w:t>,</w:t>
      </w:r>
      <w:r w:rsidR="00C2377A">
        <w:rPr>
          <w:rFonts w:eastAsia="Times New Roman" w:cs="Calibri"/>
          <w:color w:val="000000" w:themeColor="text1"/>
          <w:vertAlign w:val="superscript"/>
        </w:rPr>
        <w:t>3</w:t>
      </w:r>
      <w:r w:rsidR="12588DAE" w:rsidRPr="7052A300">
        <w:rPr>
          <w:rFonts w:eastAsia="Times New Roman" w:cs="Calibri"/>
          <w:color w:val="000000" w:themeColor="text1"/>
          <w:vertAlign w:val="superscript"/>
        </w:rPr>
        <w:t>,</w:t>
      </w:r>
      <w:r w:rsidR="00F709D4">
        <w:rPr>
          <w:noProof/>
        </w:rPr>
        <w:drawing>
          <wp:inline distT="0" distB="0" distL="0" distR="0" wp14:anchorId="177E53B7" wp14:editId="7A45A1A4">
            <wp:extent cx="166370" cy="166370"/>
            <wp:effectExtent l="0" t="0" r="5080" b="5080"/>
            <wp:docPr id="1235538996"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04709E0C" w:rsidRPr="7052A300">
        <w:rPr>
          <w:rFonts w:eastAsia="Times New Roman" w:cs="Calibri"/>
          <w:color w:val="000000" w:themeColor="text1"/>
          <w:vertAlign w:val="superscript"/>
        </w:rPr>
        <w:t>,</w:t>
      </w:r>
      <w:r w:rsidR="04709E0C" w:rsidRPr="7052A300">
        <w:rPr>
          <w:rFonts w:eastAsia="Times New Roman" w:cs="Calibri"/>
          <w:color w:val="000000" w:themeColor="text1"/>
        </w:rPr>
        <w:t>*</w:t>
      </w:r>
      <w:r w:rsidR="0A171A1B" w:rsidRPr="7052A300">
        <w:rPr>
          <w:rFonts w:eastAsia="Times New Roman" w:cs="Calibri"/>
          <w:color w:val="000000" w:themeColor="text1"/>
        </w:rPr>
        <w:t>;</w:t>
      </w:r>
      <w:r w:rsidR="006D3C03" w:rsidRPr="7052A300">
        <w:rPr>
          <w:rFonts w:eastAsia="Times New Roman" w:cs="Calibri"/>
          <w:color w:val="000000" w:themeColor="text1"/>
        </w:rPr>
        <w:t xml:space="preserve"> </w:t>
      </w:r>
      <w:r w:rsidR="00FE58D2" w:rsidRPr="7052A300">
        <w:rPr>
          <w:rFonts w:eastAsia="Times New Roman" w:cs="Calibri"/>
          <w:color w:val="000000" w:themeColor="text1"/>
        </w:rPr>
        <w:t>Fariba Abbassi, MD, PhD</w:t>
      </w:r>
      <w:r w:rsidR="00C2377A">
        <w:rPr>
          <w:rStyle w:val="FootnoteReference"/>
          <w:rFonts w:eastAsia="Times New Roman" w:cs="Calibri"/>
          <w:color w:val="000000" w:themeColor="text1"/>
        </w:rPr>
        <w:footnoteReference w:id="1"/>
      </w:r>
      <w:r w:rsidR="39C09665" w:rsidRPr="7052A300">
        <w:rPr>
          <w:rFonts w:eastAsia="Times New Roman" w:cs="Calibri"/>
          <w:color w:val="000000" w:themeColor="text1"/>
          <w:vertAlign w:val="superscript"/>
        </w:rPr>
        <w:t>,</w:t>
      </w:r>
      <w:r w:rsidR="00C2377A">
        <w:rPr>
          <w:rFonts w:eastAsia="Times New Roman" w:cs="Calibri"/>
          <w:color w:val="000000" w:themeColor="text1"/>
          <w:vertAlign w:val="superscript"/>
        </w:rPr>
        <w:t>2,</w:t>
      </w:r>
      <w:r w:rsidR="00906A04" w:rsidRPr="7052A300">
        <w:rPr>
          <w:rFonts w:eastAsia="Times New Roman" w:cs="Calibri"/>
          <w:color w:val="000000" w:themeColor="text1"/>
          <w:vertAlign w:val="superscript"/>
        </w:rPr>
        <w:t xml:space="preserve"> </w:t>
      </w:r>
      <w:r w:rsidR="00906A04" w:rsidRPr="7052A300">
        <w:rPr>
          <w:rFonts w:eastAsia="Times New Roman" w:cs="Calibri"/>
          <w:color w:val="000000" w:themeColor="text1"/>
        </w:rPr>
        <w:t>*</w:t>
      </w:r>
    </w:p>
    <w:p w14:paraId="19FDEDE3" w14:textId="77777777" w:rsidR="00203336" w:rsidRPr="00AA067F" w:rsidRDefault="00203336" w:rsidP="00BB4931">
      <w:pPr>
        <w:rPr>
          <w:rFonts w:cs="Calibri"/>
          <w:color w:val="000000" w:themeColor="text1"/>
        </w:rPr>
      </w:pPr>
    </w:p>
    <w:p w14:paraId="3D9BEDA3" w14:textId="51D3E44B" w:rsidR="00203336" w:rsidRPr="00AA067F" w:rsidRDefault="00203336" w:rsidP="00BB4931">
      <w:pPr>
        <w:rPr>
          <w:rFonts w:cs="Calibri"/>
          <w:color w:val="000000" w:themeColor="text1"/>
        </w:rPr>
      </w:pPr>
      <w:r w:rsidRPr="7052A300">
        <w:rPr>
          <w:rFonts w:cs="Calibri"/>
          <w:color w:val="000000" w:themeColor="text1"/>
          <w:vertAlign w:val="superscript"/>
        </w:rPr>
        <w:t>1)</w:t>
      </w:r>
      <w:r w:rsidR="006D3C03" w:rsidRPr="7052A300">
        <w:rPr>
          <w:rFonts w:cs="Calibri"/>
          <w:color w:val="000000" w:themeColor="text1"/>
        </w:rPr>
        <w:t xml:space="preserve"> Epidemiology, Biostatistics and Prevention Institute</w:t>
      </w:r>
      <w:r w:rsidRPr="7052A300">
        <w:rPr>
          <w:rFonts w:cs="Calibri"/>
          <w:color w:val="000000" w:themeColor="text1"/>
        </w:rPr>
        <w:t xml:space="preserve">, </w:t>
      </w:r>
      <w:r w:rsidR="006D3C03" w:rsidRPr="7052A300">
        <w:rPr>
          <w:rFonts w:cs="Calibri"/>
          <w:color w:val="000000" w:themeColor="text1"/>
        </w:rPr>
        <w:t>University of Zurich,</w:t>
      </w:r>
      <w:r w:rsidRPr="7052A300">
        <w:rPr>
          <w:rFonts w:cs="Calibri"/>
          <w:color w:val="000000" w:themeColor="text1"/>
        </w:rPr>
        <w:t xml:space="preserve"> </w:t>
      </w:r>
      <w:r w:rsidR="00273C22" w:rsidRPr="7052A300">
        <w:rPr>
          <w:rFonts w:cs="Calibri"/>
          <w:color w:val="000000" w:themeColor="text1"/>
        </w:rPr>
        <w:t xml:space="preserve">Zurich, </w:t>
      </w:r>
      <w:r w:rsidRPr="7052A300">
        <w:rPr>
          <w:rFonts w:cs="Calibri"/>
          <w:color w:val="000000" w:themeColor="text1"/>
        </w:rPr>
        <w:t>Switzerland</w:t>
      </w:r>
    </w:p>
    <w:p w14:paraId="0A730852" w14:textId="608E3DA0" w:rsidR="006D3C03" w:rsidRPr="00AA067F" w:rsidRDefault="00203336" w:rsidP="001F61C0">
      <w:pPr>
        <w:rPr>
          <w:rFonts w:cs="Calibri"/>
          <w:color w:val="000000" w:themeColor="text1"/>
        </w:rPr>
      </w:pPr>
      <w:r w:rsidRPr="7052A300">
        <w:rPr>
          <w:rFonts w:cs="Calibri"/>
          <w:color w:val="000000" w:themeColor="text1"/>
          <w:vertAlign w:val="superscript"/>
        </w:rPr>
        <w:t>2)</w:t>
      </w:r>
      <w:r w:rsidR="006D3C03" w:rsidRPr="7052A300">
        <w:rPr>
          <w:rFonts w:cs="Calibri"/>
          <w:color w:val="000000" w:themeColor="text1"/>
        </w:rPr>
        <w:t xml:space="preserve"> Hub for Translational Research and Liver/GI Health, </w:t>
      </w:r>
      <w:r w:rsidR="009236F0">
        <w:rPr>
          <w:rFonts w:cs="Calibri"/>
          <w:color w:val="000000" w:themeColor="text1"/>
        </w:rPr>
        <w:t xml:space="preserve">University of Zurich, ETH Zurich, and </w:t>
      </w:r>
      <w:r w:rsidR="001F61C0">
        <w:rPr>
          <w:rFonts w:cs="Calibri"/>
          <w:color w:val="000000" w:themeColor="text1"/>
        </w:rPr>
        <w:t>University of Fribourg, Switzerland</w:t>
      </w:r>
    </w:p>
    <w:p w14:paraId="0001FD6E" w14:textId="5A0BEB84" w:rsidR="00BB5B1F" w:rsidRPr="00AA067F" w:rsidRDefault="00E01778" w:rsidP="00A92ED2">
      <w:pPr>
        <w:rPr>
          <w:rFonts w:cs="Calibri"/>
          <w:color w:val="000000" w:themeColor="text1"/>
        </w:rPr>
      </w:pPr>
      <w:r>
        <w:rPr>
          <w:rFonts w:cs="Calibri"/>
          <w:color w:val="000000" w:themeColor="text1"/>
          <w:vertAlign w:val="superscript"/>
        </w:rPr>
        <w:t>3</w:t>
      </w:r>
      <w:r w:rsidR="00BB5B1F" w:rsidRPr="7052A300">
        <w:rPr>
          <w:rFonts w:cs="Calibri"/>
          <w:color w:val="000000" w:themeColor="text1"/>
          <w:vertAlign w:val="superscript"/>
        </w:rPr>
        <w:t>)</w:t>
      </w:r>
      <w:r w:rsidR="00BB5B1F" w:rsidRPr="7052A300">
        <w:rPr>
          <w:rFonts w:cs="Calibri"/>
          <w:color w:val="000000" w:themeColor="text1"/>
        </w:rPr>
        <w:t xml:space="preserve"> Department of Surgery and Transplantation, University of Zurich, </w:t>
      </w:r>
      <w:r w:rsidR="00273C22" w:rsidRPr="7052A300">
        <w:rPr>
          <w:rFonts w:cs="Calibri"/>
          <w:color w:val="000000" w:themeColor="text1"/>
        </w:rPr>
        <w:t xml:space="preserve">Zurich, </w:t>
      </w:r>
      <w:r w:rsidR="00BB5B1F" w:rsidRPr="7052A300">
        <w:rPr>
          <w:rFonts w:cs="Calibri"/>
          <w:color w:val="000000" w:themeColor="text1"/>
        </w:rPr>
        <w:t>Switzerland</w:t>
      </w:r>
    </w:p>
    <w:p w14:paraId="36DD10C7" w14:textId="77777777" w:rsidR="00203336" w:rsidRPr="00AA067F" w:rsidRDefault="00203336" w:rsidP="00A92ED2">
      <w:pPr>
        <w:spacing w:line="480" w:lineRule="auto"/>
        <w:rPr>
          <w:rFonts w:cs="Calibri"/>
          <w:color w:val="000000" w:themeColor="text1"/>
        </w:rPr>
      </w:pPr>
    </w:p>
    <w:p w14:paraId="7E727A0C" w14:textId="68F35E3D" w:rsidR="00750BCE" w:rsidRPr="00AA067F" w:rsidRDefault="00750BCE" w:rsidP="00A92ED2">
      <w:pPr>
        <w:rPr>
          <w:rFonts w:cs="Calibri"/>
          <w:color w:val="000000" w:themeColor="text1"/>
        </w:rPr>
      </w:pPr>
      <w:r w:rsidRPr="7052A300">
        <w:rPr>
          <w:rFonts w:eastAsia="Times New Roman" w:cs="Calibri"/>
          <w:color w:val="000000" w:themeColor="text1"/>
        </w:rPr>
        <w:t>*</w:t>
      </w:r>
      <w:r w:rsidR="00E807D3">
        <w:rPr>
          <w:rFonts w:eastAsia="Times New Roman" w:cs="Calibri"/>
          <w:color w:val="000000" w:themeColor="text1"/>
        </w:rPr>
        <w:t>FA</w:t>
      </w:r>
      <w:r w:rsidR="009236F0">
        <w:rPr>
          <w:rFonts w:eastAsia="Times New Roman" w:cs="Calibri"/>
          <w:color w:val="000000" w:themeColor="text1"/>
        </w:rPr>
        <w:t xml:space="preserve"> and PAC</w:t>
      </w:r>
      <w:r w:rsidR="009236F0" w:rsidRPr="7052A300">
        <w:rPr>
          <w:rFonts w:eastAsia="Times New Roman" w:cs="Calibri"/>
          <w:color w:val="000000" w:themeColor="text1"/>
        </w:rPr>
        <w:t xml:space="preserve"> </w:t>
      </w:r>
      <w:r w:rsidRPr="7052A300">
        <w:rPr>
          <w:rFonts w:eastAsia="Times New Roman" w:cs="Calibri"/>
          <w:color w:val="000000" w:themeColor="text1"/>
        </w:rPr>
        <w:t xml:space="preserve">contributed equally as </w:t>
      </w:r>
      <w:r w:rsidR="009236F0">
        <w:rPr>
          <w:rFonts w:eastAsia="Times New Roman" w:cs="Calibri"/>
          <w:color w:val="000000" w:themeColor="text1"/>
        </w:rPr>
        <w:t>senior</w:t>
      </w:r>
      <w:r w:rsidR="009236F0" w:rsidRPr="7052A300">
        <w:rPr>
          <w:rFonts w:eastAsia="Times New Roman" w:cs="Calibri"/>
          <w:color w:val="000000" w:themeColor="text1"/>
        </w:rPr>
        <w:t xml:space="preserve"> </w:t>
      </w:r>
      <w:r w:rsidRPr="7052A300">
        <w:rPr>
          <w:rFonts w:eastAsia="Times New Roman" w:cs="Calibri"/>
          <w:color w:val="000000" w:themeColor="text1"/>
        </w:rPr>
        <w:t>authors.</w:t>
      </w:r>
    </w:p>
    <w:p w14:paraId="59D97949" w14:textId="0E58253F" w:rsidR="00203336" w:rsidRPr="00A92ED2" w:rsidRDefault="774C9282" w:rsidP="00BB5783">
      <w:pPr>
        <w:pStyle w:val="ListParagraph"/>
        <w:ind w:left="142"/>
        <w:rPr>
          <w:rFonts w:ascii="Arial" w:hAnsi="Arial" w:cs="Calibri"/>
          <w:b/>
          <w:color w:val="000000" w:themeColor="text1"/>
        </w:rPr>
      </w:pPr>
      <w:r w:rsidRPr="00A92ED2">
        <w:rPr>
          <w:noProof/>
        </w:rPr>
        <w:drawing>
          <wp:inline distT="0" distB="0" distL="0" distR="0" wp14:anchorId="03D057A0" wp14:editId="1430BAC8">
            <wp:extent cx="166370" cy="166370"/>
            <wp:effectExtent l="0" t="0" r="5080" b="5080"/>
            <wp:docPr id="305123991" name="Grafik 53697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370" cy="166370"/>
                    </a:xfrm>
                    <a:prstGeom prst="rect">
                      <a:avLst/>
                    </a:prstGeom>
                    <a:noFill/>
                    <a:ln>
                      <a:noFill/>
                    </a:ln>
                  </pic:spPr>
                </pic:pic>
              </a:graphicData>
            </a:graphic>
          </wp:inline>
        </w:drawing>
      </w:r>
      <w:r w:rsidRPr="00A92ED2">
        <w:rPr>
          <w:rFonts w:ascii="Arial" w:hAnsi="Arial" w:cs="Calibri"/>
          <w:b/>
          <w:bCs/>
          <w:color w:val="000000" w:themeColor="text1"/>
        </w:rPr>
        <w:t xml:space="preserve"> </w:t>
      </w:r>
      <w:r w:rsidR="00203336" w:rsidRPr="00A92ED2">
        <w:rPr>
          <w:rFonts w:ascii="Arial" w:hAnsi="Arial" w:cs="Calibri"/>
          <w:b/>
          <w:color w:val="000000" w:themeColor="text1"/>
        </w:rPr>
        <w:t>Correspond</w:t>
      </w:r>
      <w:r w:rsidR="009236F0" w:rsidRPr="00A92ED2">
        <w:rPr>
          <w:rFonts w:ascii="Arial" w:hAnsi="Arial" w:cs="Calibri"/>
          <w:b/>
          <w:color w:val="000000" w:themeColor="text1"/>
        </w:rPr>
        <w:t>ance</w:t>
      </w:r>
      <w:r w:rsidR="00203336" w:rsidRPr="00A92ED2">
        <w:rPr>
          <w:rFonts w:ascii="Arial" w:hAnsi="Arial" w:cs="Calibri"/>
          <w:b/>
          <w:color w:val="000000" w:themeColor="text1"/>
        </w:rPr>
        <w:t>:</w:t>
      </w:r>
      <w:r w:rsidR="00203336" w:rsidRPr="00A92ED2">
        <w:tab/>
      </w:r>
    </w:p>
    <w:tbl>
      <w:tblPr>
        <w:tblStyle w:val="TableGrid"/>
        <w:tblW w:w="9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40"/>
      </w:tblGrid>
      <w:tr w:rsidR="00073C82" w:rsidRPr="00D00040" w14:paraId="7B10E777" w14:textId="77777777" w:rsidTr="00927C6A">
        <w:trPr>
          <w:trHeight w:val="300"/>
        </w:trPr>
        <w:tc>
          <w:tcPr>
            <w:tcW w:w="9640" w:type="dxa"/>
          </w:tcPr>
          <w:p w14:paraId="0601585F" w14:textId="77777777" w:rsidR="00073C82" w:rsidRPr="00D21EB0" w:rsidRDefault="00073C82" w:rsidP="00A92ED2">
            <w:pPr>
              <w:spacing w:before="0" w:after="0"/>
              <w:outlineLvl w:val="0"/>
              <w:rPr>
                <w:rFonts w:cs="Calibri"/>
                <w:color w:val="000000" w:themeColor="text1"/>
                <w:szCs w:val="22"/>
              </w:rPr>
            </w:pPr>
            <w:r w:rsidRPr="00D21EB0">
              <w:rPr>
                <w:rFonts w:cs="Calibri"/>
                <w:color w:val="000000" w:themeColor="text1"/>
                <w:szCs w:val="22"/>
              </w:rPr>
              <w:t>Prof. Pierre-Alain Clavien</w:t>
            </w:r>
          </w:p>
          <w:p w14:paraId="3A6FD636" w14:textId="77777777" w:rsidR="00BB036E" w:rsidRPr="00D21EB0" w:rsidRDefault="00BB036E" w:rsidP="00BB036E">
            <w:pPr>
              <w:spacing w:before="0" w:after="0"/>
              <w:outlineLvl w:val="0"/>
              <w:rPr>
                <w:rFonts w:cs="Calibri"/>
                <w:color w:val="000000" w:themeColor="text1"/>
                <w:szCs w:val="22"/>
              </w:rPr>
            </w:pPr>
            <w:r w:rsidRPr="00D21EB0">
              <w:rPr>
                <w:rFonts w:cs="Calibri"/>
                <w:color w:val="000000" w:themeColor="text1"/>
                <w:szCs w:val="22"/>
              </w:rPr>
              <w:t>Toblerstrasse 51</w:t>
            </w:r>
          </w:p>
          <w:p w14:paraId="123E4030" w14:textId="235C2473" w:rsidR="00BB036E" w:rsidRPr="00D21EB0" w:rsidRDefault="00BB036E" w:rsidP="00A92ED2">
            <w:pPr>
              <w:spacing w:before="0" w:after="0"/>
              <w:outlineLvl w:val="0"/>
              <w:rPr>
                <w:rFonts w:cs="Calibri"/>
                <w:color w:val="000000" w:themeColor="text1"/>
                <w:szCs w:val="22"/>
              </w:rPr>
            </w:pPr>
            <w:r w:rsidRPr="00D21EB0">
              <w:rPr>
                <w:rFonts w:cs="Calibri"/>
                <w:color w:val="000000" w:themeColor="text1"/>
                <w:szCs w:val="22"/>
              </w:rPr>
              <w:t>8044 Zurich, Switzerland</w:t>
            </w:r>
          </w:p>
          <w:p w14:paraId="1C9D50FA" w14:textId="77777777" w:rsidR="00073C82" w:rsidRPr="00A92ED2" w:rsidRDefault="00073C82" w:rsidP="00A92ED2">
            <w:pPr>
              <w:tabs>
                <w:tab w:val="left" w:pos="2970"/>
                <w:tab w:val="left" w:pos="4860"/>
                <w:tab w:val="left" w:pos="5310"/>
              </w:tabs>
              <w:spacing w:before="0" w:after="0"/>
              <w:rPr>
                <w:rFonts w:cs="Calibri"/>
                <w:color w:val="000000" w:themeColor="text1"/>
                <w:szCs w:val="22"/>
                <w:lang w:val="de-CH"/>
              </w:rPr>
            </w:pPr>
            <w:r w:rsidRPr="00A92ED2">
              <w:rPr>
                <w:rFonts w:cs="Calibri"/>
                <w:color w:val="000000" w:themeColor="text1"/>
                <w:szCs w:val="22"/>
                <w:lang w:val="de-CH"/>
              </w:rPr>
              <w:t>clavien@access.uzh.ch</w:t>
            </w:r>
          </w:p>
          <w:p w14:paraId="4804CBF2" w14:textId="24A13672" w:rsidR="00073C82" w:rsidRPr="00AA067F" w:rsidRDefault="00D21EB0" w:rsidP="00BB5783">
            <w:pPr>
              <w:tabs>
                <w:tab w:val="left" w:pos="2970"/>
                <w:tab w:val="left" w:pos="4860"/>
              </w:tabs>
              <w:spacing w:before="0" w:after="0"/>
              <w:rPr>
                <w:rFonts w:cs="Calibri"/>
                <w:color w:val="000000" w:themeColor="text1"/>
                <w:sz w:val="24"/>
              </w:rPr>
            </w:pPr>
            <w:r w:rsidRPr="00D21EB0">
              <w:rPr>
                <w:rFonts w:cs="Calibri"/>
                <w:color w:val="000000" w:themeColor="text1"/>
                <w:szCs w:val="22"/>
              </w:rPr>
              <w:t>+41 43 268 28 80</w:t>
            </w:r>
          </w:p>
        </w:tc>
      </w:tr>
    </w:tbl>
    <w:p w14:paraId="51729638" w14:textId="63BD912E" w:rsidR="00203336" w:rsidRPr="00AA067F" w:rsidRDefault="00203336" w:rsidP="00A92ED2">
      <w:pPr>
        <w:rPr>
          <w:bCs/>
        </w:rPr>
      </w:pPr>
      <w:r w:rsidRPr="7052A300">
        <w:rPr>
          <w:b/>
        </w:rPr>
        <w:t>Financial support and sponsorship</w:t>
      </w:r>
      <w:r>
        <w:t xml:space="preserve">: </w:t>
      </w:r>
      <w:r w:rsidR="00722096">
        <w:t>The authors received no commercial funding for this research. This study is supported by the LGID (Liver and Gastrointestinal Disease) Foundation and FZ-Healthcare Foundation.</w:t>
      </w:r>
    </w:p>
    <w:p w14:paraId="33F9D07D" w14:textId="4E576897" w:rsidR="00203336" w:rsidRPr="00AA067F" w:rsidRDefault="00203336" w:rsidP="00A92ED2">
      <w:r w:rsidRPr="7052A300">
        <w:rPr>
          <w:b/>
        </w:rPr>
        <w:t>Conflict of interest:</w:t>
      </w:r>
      <w:r>
        <w:t xml:space="preserve"> </w:t>
      </w:r>
      <w:r w:rsidR="001C4DED">
        <w:t>The authors declare no conflicts of interest.</w:t>
      </w:r>
    </w:p>
    <w:p w14:paraId="4D1AD1FF" w14:textId="7E2826C1" w:rsidR="00273C22" w:rsidRPr="00AA067F" w:rsidRDefault="00203336" w:rsidP="00A92ED2">
      <w:r w:rsidRPr="7052A300">
        <w:rPr>
          <w:b/>
        </w:rPr>
        <w:t xml:space="preserve">Running head: </w:t>
      </w:r>
      <w:r>
        <w:t xml:space="preserve"> </w:t>
      </w:r>
      <w:r w:rsidR="008712BA">
        <w:t>Meaningful trials in surgery</w:t>
      </w:r>
    </w:p>
    <w:p w14:paraId="3947190E" w14:textId="1EBA69B7" w:rsidR="00273C22" w:rsidRPr="00AA067F" w:rsidRDefault="00273C22" w:rsidP="00A92ED2">
      <w:r w:rsidRPr="7052A300">
        <w:rPr>
          <w:b/>
        </w:rPr>
        <w:lastRenderedPageBreak/>
        <w:t xml:space="preserve">Keywords: </w:t>
      </w:r>
      <w:r w:rsidR="52DE339B">
        <w:t>S</w:t>
      </w:r>
      <w:r w:rsidR="3B644A2A">
        <w:t>urgery</w:t>
      </w:r>
      <w:r w:rsidR="006012AD">
        <w:t>,</w:t>
      </w:r>
      <w:r w:rsidR="006012AD" w:rsidRPr="7052A300">
        <w:rPr>
          <w:b/>
        </w:rPr>
        <w:t xml:space="preserve"> </w:t>
      </w:r>
      <w:r w:rsidR="006012AD">
        <w:t xml:space="preserve">Randomized </w:t>
      </w:r>
      <w:r w:rsidR="52DE339B">
        <w:t>c</w:t>
      </w:r>
      <w:r w:rsidR="3B644A2A">
        <w:t xml:space="preserve">ontrolled </w:t>
      </w:r>
      <w:r w:rsidR="52DE339B">
        <w:t>t</w:t>
      </w:r>
      <w:r w:rsidR="3B644A2A">
        <w:t>rials</w:t>
      </w:r>
      <w:r w:rsidR="006012AD">
        <w:t>,</w:t>
      </w:r>
      <w:r w:rsidR="006012AD" w:rsidRPr="7052A300">
        <w:rPr>
          <w:b/>
        </w:rPr>
        <w:t xml:space="preserve"> </w:t>
      </w:r>
      <w:r>
        <w:t>Patient-centered research</w:t>
      </w:r>
      <w:r w:rsidR="002C16D8">
        <w:t xml:space="preserve">, </w:t>
      </w:r>
      <w:r>
        <w:t>Outcomes research, Clinical relevance, Minimal important difference</w:t>
      </w:r>
    </w:p>
    <w:p w14:paraId="1434ED47" w14:textId="77777777" w:rsidR="00273C22" w:rsidRPr="00AA067F" w:rsidRDefault="00273C22" w:rsidP="00A92ED2"/>
    <w:p w14:paraId="5316E7AE" w14:textId="77777777" w:rsidR="008B6FB2" w:rsidRPr="00AA067F" w:rsidRDefault="008B6FB2" w:rsidP="00A92ED2">
      <w:pPr>
        <w:spacing w:before="0" w:after="0"/>
        <w:outlineLvl w:val="0"/>
        <w:rPr>
          <w:rFonts w:cs="Calibri"/>
          <w:color w:val="000000" w:themeColor="text1"/>
        </w:rPr>
      </w:pPr>
    </w:p>
    <w:p w14:paraId="61D625B1" w14:textId="77777777" w:rsidR="008B6FB2" w:rsidRPr="00AA067F" w:rsidRDefault="008B6FB2" w:rsidP="00A92ED2">
      <w:pPr>
        <w:spacing w:before="0" w:after="0" w:line="480" w:lineRule="auto"/>
        <w:outlineLvl w:val="0"/>
        <w:rPr>
          <w:rFonts w:cs="Calibri"/>
          <w:color w:val="000000" w:themeColor="text1"/>
        </w:rPr>
      </w:pPr>
    </w:p>
    <w:p w14:paraId="6B41AC8A" w14:textId="0432E311" w:rsidR="001C4DED" w:rsidRPr="00AA067F" w:rsidRDefault="001C4DED" w:rsidP="00A92ED2">
      <w:pPr>
        <w:spacing w:before="0" w:after="0" w:line="480" w:lineRule="auto"/>
        <w:outlineLvl w:val="0"/>
        <w:rPr>
          <w:rFonts w:eastAsiaTheme="majorEastAsia" w:cs="Calibri"/>
          <w:b/>
          <w:color w:val="000000" w:themeColor="text1"/>
          <w:kern w:val="0"/>
          <w14:ligatures w14:val="none"/>
        </w:rPr>
      </w:pPr>
      <w:bookmarkStart w:id="0" w:name="_Toc398110525"/>
      <w:r w:rsidRPr="7052A300">
        <w:rPr>
          <w:rFonts w:cs="Calibri"/>
          <w:color w:val="000000" w:themeColor="text1"/>
        </w:rPr>
        <w:br w:type="page"/>
      </w:r>
    </w:p>
    <w:p w14:paraId="632B95A0" w14:textId="0F15CA67" w:rsidR="00324894" w:rsidRPr="004B1C6A" w:rsidRDefault="0BF8D7BD" w:rsidP="00BB5783">
      <w:pPr>
        <w:pStyle w:val="Titre11"/>
        <w:rPr>
          <w:highlight w:val="yellow"/>
          <w:lang w:val="en-US"/>
        </w:rPr>
      </w:pPr>
      <w:r w:rsidRPr="004B1C6A">
        <w:rPr>
          <w:lang w:val="en-US"/>
        </w:rPr>
        <w:lastRenderedPageBreak/>
        <w:t>ABSTRACT</w:t>
      </w:r>
    </w:p>
    <w:p w14:paraId="43275ECB" w14:textId="40841BF8" w:rsidR="00D96158" w:rsidRPr="00AA067F" w:rsidRDefault="00324894" w:rsidP="004B1C6A">
      <w:pPr>
        <w:spacing w:line="480" w:lineRule="auto"/>
        <w:rPr>
          <w:rFonts w:cs="Calibri"/>
          <w:color w:val="000000" w:themeColor="text1"/>
        </w:rPr>
      </w:pPr>
      <w:r w:rsidRPr="7052A300">
        <w:rPr>
          <w:rFonts w:cs="Calibri"/>
          <w:b/>
          <w:color w:val="000000" w:themeColor="text1"/>
        </w:rPr>
        <w:t>Objective:</w:t>
      </w:r>
      <w:r w:rsidRPr="7052A300">
        <w:rPr>
          <w:rFonts w:cs="Calibri"/>
          <w:color w:val="000000" w:themeColor="text1"/>
        </w:rPr>
        <w:t xml:space="preserve"> </w:t>
      </w:r>
      <w:r w:rsidR="00D96158" w:rsidRPr="7052A300">
        <w:rPr>
          <w:rFonts w:cs="Calibri"/>
          <w:color w:val="000000" w:themeColor="text1"/>
        </w:rPr>
        <w:t xml:space="preserve">To examine the extent to which </w:t>
      </w:r>
      <w:r w:rsidR="4B47007C" w:rsidRPr="7052A300">
        <w:rPr>
          <w:rFonts w:cs="Calibri"/>
          <w:color w:val="000000" w:themeColor="text1"/>
        </w:rPr>
        <w:t xml:space="preserve">contemporary </w:t>
      </w:r>
      <w:r w:rsidR="005A035A" w:rsidRPr="7052A300">
        <w:rPr>
          <w:rFonts w:cs="Calibri"/>
          <w:color w:val="000000" w:themeColor="text1"/>
        </w:rPr>
        <w:t xml:space="preserve">surgical randomized controlled trials (RCTs) incorporate core elements </w:t>
      </w:r>
      <w:r w:rsidR="704E9D18" w:rsidRPr="7052A300">
        <w:rPr>
          <w:rFonts w:cs="Calibri"/>
          <w:color w:val="000000" w:themeColor="text1"/>
        </w:rPr>
        <w:t xml:space="preserve">required </w:t>
      </w:r>
      <w:r w:rsidR="005A035A" w:rsidRPr="7052A300">
        <w:rPr>
          <w:rFonts w:cs="Calibri"/>
          <w:color w:val="000000" w:themeColor="text1"/>
        </w:rPr>
        <w:t xml:space="preserve">to </w:t>
      </w:r>
      <w:r w:rsidR="1586F7DA" w:rsidRPr="7052A300">
        <w:rPr>
          <w:rFonts w:cs="Calibri"/>
          <w:color w:val="000000" w:themeColor="text1"/>
        </w:rPr>
        <w:t xml:space="preserve">meaningfully inform </w:t>
      </w:r>
      <w:r w:rsidR="005A035A" w:rsidRPr="7052A300">
        <w:rPr>
          <w:rFonts w:cs="Calibri"/>
          <w:color w:val="000000" w:themeColor="text1"/>
        </w:rPr>
        <w:t>clinical practice.</w:t>
      </w:r>
    </w:p>
    <w:p w14:paraId="321EF936" w14:textId="357C171C" w:rsidR="00D96158" w:rsidRPr="00AA067F" w:rsidRDefault="00D96158" w:rsidP="004B1C6A">
      <w:pPr>
        <w:spacing w:line="480" w:lineRule="auto"/>
        <w:rPr>
          <w:rFonts w:cs="Calibri"/>
          <w:color w:val="000000" w:themeColor="text1"/>
        </w:rPr>
      </w:pPr>
      <w:r w:rsidRPr="7052A300">
        <w:rPr>
          <w:rFonts w:cs="Calibri"/>
          <w:b/>
          <w:color w:val="000000" w:themeColor="text1"/>
        </w:rPr>
        <w:t>Summary Background Data:</w:t>
      </w:r>
      <w:r w:rsidRPr="7052A300">
        <w:rPr>
          <w:rFonts w:cs="Calibri"/>
          <w:color w:val="000000" w:themeColor="text1"/>
        </w:rPr>
        <w:t xml:space="preserve"> Surgical</w:t>
      </w:r>
      <w:r w:rsidR="005A035A" w:rsidRPr="7052A300">
        <w:rPr>
          <w:rFonts w:cs="Calibri"/>
          <w:color w:val="000000" w:themeColor="text1"/>
        </w:rPr>
        <w:t xml:space="preserve"> </w:t>
      </w:r>
      <w:r w:rsidRPr="7052A300">
        <w:rPr>
          <w:rFonts w:cs="Calibri"/>
          <w:color w:val="000000" w:themeColor="text1"/>
        </w:rPr>
        <w:t xml:space="preserve">RCTs are often reported incompletely </w:t>
      </w:r>
      <w:r w:rsidR="005A035A" w:rsidRPr="7052A300">
        <w:rPr>
          <w:rFonts w:cs="Calibri"/>
          <w:color w:val="000000" w:themeColor="text1"/>
        </w:rPr>
        <w:t>and fail to transmit clinically relevant results</w:t>
      </w:r>
      <w:r w:rsidRPr="7052A300">
        <w:rPr>
          <w:rFonts w:cs="Calibri"/>
          <w:color w:val="000000" w:themeColor="text1"/>
        </w:rPr>
        <w:t xml:space="preserve">. </w:t>
      </w:r>
      <w:r w:rsidR="5A951BE3" w:rsidRPr="7052A300">
        <w:rPr>
          <w:rFonts w:cs="Calibri"/>
          <w:color w:val="000000" w:themeColor="text1"/>
        </w:rPr>
        <w:t>We hypothesize</w:t>
      </w:r>
      <w:r w:rsidR="23C24192" w:rsidRPr="7052A300">
        <w:rPr>
          <w:rFonts w:cs="Calibri"/>
          <w:color w:val="000000" w:themeColor="text1"/>
        </w:rPr>
        <w:t>d</w:t>
      </w:r>
      <w:r w:rsidRPr="7052A300">
        <w:rPr>
          <w:rFonts w:cs="Calibri"/>
          <w:color w:val="000000" w:themeColor="text1"/>
        </w:rPr>
        <w:t xml:space="preserve"> that poor reporting </w:t>
      </w:r>
      <w:r w:rsidR="4D7D0EC8" w:rsidRPr="7052A300">
        <w:rPr>
          <w:rFonts w:cs="Calibri"/>
          <w:color w:val="000000" w:themeColor="text1"/>
        </w:rPr>
        <w:t>primarily</w:t>
      </w:r>
      <w:r w:rsidRPr="7052A300" w:rsidDel="004B0752">
        <w:rPr>
          <w:rFonts w:cs="Calibri"/>
          <w:color w:val="000000" w:themeColor="text1"/>
        </w:rPr>
        <w:t xml:space="preserve"> </w:t>
      </w:r>
      <w:r w:rsidRPr="7052A300">
        <w:rPr>
          <w:rFonts w:cs="Calibri"/>
          <w:color w:val="000000" w:themeColor="text1"/>
        </w:rPr>
        <w:t>reflect</w:t>
      </w:r>
      <w:r w:rsidR="004B0752" w:rsidRPr="7052A300">
        <w:rPr>
          <w:rFonts w:cs="Calibri"/>
          <w:color w:val="000000" w:themeColor="text1"/>
        </w:rPr>
        <w:t>s</w:t>
      </w:r>
      <w:r w:rsidRPr="7052A300">
        <w:rPr>
          <w:rFonts w:cs="Calibri"/>
          <w:color w:val="000000" w:themeColor="text1"/>
        </w:rPr>
        <w:t xml:space="preserve"> </w:t>
      </w:r>
      <w:r w:rsidR="28E490B3" w:rsidRPr="7052A300">
        <w:rPr>
          <w:rFonts w:cs="Calibri"/>
          <w:color w:val="000000" w:themeColor="text1"/>
        </w:rPr>
        <w:t>deficiencies</w:t>
      </w:r>
      <w:r w:rsidR="00F66FD2" w:rsidRPr="7052A300">
        <w:rPr>
          <w:rFonts w:cs="Calibri"/>
          <w:color w:val="000000" w:themeColor="text1"/>
        </w:rPr>
        <w:t xml:space="preserve"> in trial conception and planning, rather than reporting alone</w:t>
      </w:r>
      <w:r w:rsidRPr="7052A300">
        <w:rPr>
          <w:rFonts w:cs="Calibri"/>
          <w:color w:val="000000" w:themeColor="text1"/>
        </w:rPr>
        <w:t>.</w:t>
      </w:r>
    </w:p>
    <w:p w14:paraId="28DAA641" w14:textId="6529B63C" w:rsidR="00D96158" w:rsidRPr="00DA5579" w:rsidRDefault="5A951BE3" w:rsidP="004B1C6A">
      <w:pPr>
        <w:spacing w:line="480" w:lineRule="auto"/>
        <w:rPr>
          <w:rFonts w:cs="Calibri"/>
          <w:color w:val="000000" w:themeColor="text1"/>
        </w:rPr>
      </w:pPr>
      <w:r w:rsidRPr="7052A300">
        <w:rPr>
          <w:rFonts w:cs="Calibri"/>
          <w:b/>
          <w:bCs/>
          <w:color w:val="000000" w:themeColor="text1"/>
        </w:rPr>
        <w:t>Methods:</w:t>
      </w:r>
      <w:r w:rsidRPr="7052A300">
        <w:rPr>
          <w:rFonts w:cs="Calibri"/>
          <w:color w:val="000000" w:themeColor="text1"/>
        </w:rPr>
        <w:t xml:space="preserve"> We conducted </w:t>
      </w:r>
      <w:r w:rsidR="30F753B5" w:rsidRPr="7052A300">
        <w:rPr>
          <w:rFonts w:cs="Calibri"/>
          <w:color w:val="000000" w:themeColor="text1"/>
        </w:rPr>
        <w:t>a</w:t>
      </w:r>
      <w:r w:rsidR="28E490B3" w:rsidRPr="7052A300">
        <w:rPr>
          <w:rFonts w:cs="Calibri"/>
          <w:color w:val="000000" w:themeColor="text1"/>
        </w:rPr>
        <w:t xml:space="preserve"> </w:t>
      </w:r>
      <w:r w:rsidR="2F7D4A27" w:rsidRPr="5E1912A0">
        <w:rPr>
          <w:rFonts w:cs="Calibri"/>
          <w:color w:val="000000" w:themeColor="text1"/>
        </w:rPr>
        <w:t>meta-research study comprising two sequential assessments.</w:t>
      </w:r>
      <w:r w:rsidR="2F7D4A27" w:rsidRPr="2C91BCFF">
        <w:rPr>
          <w:rFonts w:cs="Calibri"/>
          <w:color w:val="000000" w:themeColor="text1"/>
        </w:rPr>
        <w:t xml:space="preserve"> </w:t>
      </w:r>
      <w:r w:rsidR="114048A8" w:rsidRPr="7052A300">
        <w:rPr>
          <w:rFonts w:cs="Calibri"/>
          <w:color w:val="000000" w:themeColor="text1"/>
        </w:rPr>
        <w:t>I</w:t>
      </w:r>
      <w:r w:rsidR="769B55B3" w:rsidRPr="7052A300">
        <w:rPr>
          <w:rFonts w:cs="Calibri"/>
          <w:color w:val="000000" w:themeColor="text1"/>
        </w:rPr>
        <w:t>n</w:t>
      </w:r>
      <w:r w:rsidR="114048A8" w:rsidRPr="7052A300">
        <w:rPr>
          <w:rFonts w:cs="Calibri"/>
          <w:color w:val="000000" w:themeColor="text1"/>
        </w:rPr>
        <w:t xml:space="preserve"> </w:t>
      </w:r>
      <w:r w:rsidR="00FE14F0">
        <w:rPr>
          <w:rFonts w:cs="Calibri"/>
          <w:color w:val="000000" w:themeColor="text1"/>
        </w:rPr>
        <w:t>the</w:t>
      </w:r>
      <w:r w:rsidR="5BFAE33F" w:rsidRPr="2C91BCFF">
        <w:rPr>
          <w:rFonts w:cs="Calibri"/>
          <w:color w:val="000000" w:themeColor="text1"/>
        </w:rPr>
        <w:t xml:space="preserve"> </w:t>
      </w:r>
      <w:r w:rsidR="114048A8" w:rsidRPr="7052A300">
        <w:rPr>
          <w:rFonts w:cs="Calibri"/>
          <w:color w:val="000000" w:themeColor="text1"/>
        </w:rPr>
        <w:t xml:space="preserve">pilot phase, we </w:t>
      </w:r>
      <w:r w:rsidR="47E12D68" w:rsidRPr="7052A300">
        <w:rPr>
          <w:rFonts w:cs="Calibri"/>
          <w:color w:val="000000" w:themeColor="text1"/>
        </w:rPr>
        <w:t xml:space="preserve">systematically </w:t>
      </w:r>
      <w:r w:rsidR="2E3ADD84" w:rsidRPr="2C91BCFF">
        <w:rPr>
          <w:rFonts w:cs="Calibri"/>
          <w:color w:val="000000" w:themeColor="text1"/>
        </w:rPr>
        <w:t xml:space="preserve">identified </w:t>
      </w:r>
      <w:r w:rsidR="56AECC8B" w:rsidRPr="7052A300">
        <w:rPr>
          <w:rFonts w:cs="Calibri"/>
          <w:color w:val="000000" w:themeColor="text1"/>
        </w:rPr>
        <w:t xml:space="preserve">surgical </w:t>
      </w:r>
      <w:r w:rsidRPr="7052A300">
        <w:rPr>
          <w:rFonts w:cs="Calibri"/>
          <w:color w:val="000000" w:themeColor="text1"/>
        </w:rPr>
        <w:t xml:space="preserve">RCTs </w:t>
      </w:r>
      <w:r w:rsidR="114048A8" w:rsidRPr="7052A300">
        <w:rPr>
          <w:rFonts w:cs="Calibri"/>
          <w:color w:val="000000" w:themeColor="text1"/>
        </w:rPr>
        <w:t>using the Comprehensive Complication Index</w:t>
      </w:r>
      <w:r w:rsidR="003E5B95">
        <w:rPr>
          <w:rFonts w:cs="Calibri"/>
          <w:color w:val="000000" w:themeColor="text1"/>
        </w:rPr>
        <w:t xml:space="preserve">® </w:t>
      </w:r>
      <w:r w:rsidR="7822C208" w:rsidRPr="7052A300">
        <w:rPr>
          <w:rFonts w:cs="Calibri"/>
          <w:color w:val="000000" w:themeColor="text1"/>
        </w:rPr>
        <w:t xml:space="preserve">to report postoperative </w:t>
      </w:r>
      <w:r w:rsidR="0E09CB63" w:rsidRPr="2C91BCFF">
        <w:rPr>
          <w:rFonts w:cs="Calibri"/>
          <w:color w:val="000000" w:themeColor="text1"/>
        </w:rPr>
        <w:t>morbidity</w:t>
      </w:r>
      <w:r w:rsidR="7822C208" w:rsidRPr="2C91BCFF">
        <w:rPr>
          <w:rFonts w:cs="Calibri"/>
          <w:color w:val="000000" w:themeColor="text1"/>
        </w:rPr>
        <w:t>.</w:t>
      </w:r>
      <w:r w:rsidR="769B55B3" w:rsidRPr="7052A300">
        <w:rPr>
          <w:rFonts w:cs="Calibri"/>
          <w:color w:val="000000" w:themeColor="text1"/>
        </w:rPr>
        <w:t xml:space="preserve">  </w:t>
      </w:r>
      <w:r w:rsidR="03577C50" w:rsidRPr="2C91BCFF">
        <w:rPr>
          <w:rFonts w:cs="Calibri"/>
          <w:color w:val="000000" w:themeColor="text1"/>
        </w:rPr>
        <w:t xml:space="preserve">In </w:t>
      </w:r>
      <w:r w:rsidR="00FE14F0">
        <w:rPr>
          <w:rFonts w:cs="Calibri"/>
          <w:color w:val="000000" w:themeColor="text1"/>
        </w:rPr>
        <w:t>the</w:t>
      </w:r>
      <w:r w:rsidR="03577C50" w:rsidRPr="2C91BCFF">
        <w:rPr>
          <w:rFonts w:cs="Calibri"/>
          <w:color w:val="000000" w:themeColor="text1"/>
        </w:rPr>
        <w:t xml:space="preserve"> second </w:t>
      </w:r>
      <w:r w:rsidR="769B55B3" w:rsidRPr="7052A300">
        <w:rPr>
          <w:rFonts w:cs="Calibri"/>
          <w:color w:val="000000" w:themeColor="text1"/>
        </w:rPr>
        <w:t>phase</w:t>
      </w:r>
      <w:r w:rsidR="00FE14F0">
        <w:rPr>
          <w:rFonts w:cs="Calibri"/>
          <w:color w:val="000000" w:themeColor="text1"/>
        </w:rPr>
        <w:t>,</w:t>
      </w:r>
      <w:r w:rsidR="45320254" w:rsidRPr="7052A300">
        <w:rPr>
          <w:rFonts w:cs="Calibri"/>
          <w:color w:val="000000" w:themeColor="text1"/>
        </w:rPr>
        <w:t xml:space="preserve"> </w:t>
      </w:r>
      <w:r w:rsidR="0E040063" w:rsidRPr="2C91BCFF">
        <w:rPr>
          <w:rFonts w:cs="Calibri"/>
          <w:color w:val="000000" w:themeColor="text1"/>
        </w:rPr>
        <w:t xml:space="preserve">we included a </w:t>
      </w:r>
      <w:r w:rsidR="18E29988" w:rsidRPr="2C91BCFF">
        <w:rPr>
          <w:rFonts w:cs="Calibri"/>
          <w:color w:val="000000" w:themeColor="text1"/>
        </w:rPr>
        <w:t xml:space="preserve">consecutive, unselected sample </w:t>
      </w:r>
      <w:r w:rsidR="769B55B3" w:rsidRPr="7052A300">
        <w:rPr>
          <w:rFonts w:cs="Calibri"/>
          <w:color w:val="000000" w:themeColor="text1"/>
        </w:rPr>
        <w:t xml:space="preserve">of surgical RCTs </w:t>
      </w:r>
      <w:r w:rsidR="56AECC8B" w:rsidRPr="7052A300">
        <w:rPr>
          <w:rFonts w:cs="Calibri"/>
          <w:color w:val="000000" w:themeColor="text1"/>
        </w:rPr>
        <w:t xml:space="preserve">published in 2024. </w:t>
      </w:r>
      <w:r w:rsidR="48DA8CAC" w:rsidRPr="1DC9499A">
        <w:rPr>
          <w:rFonts w:eastAsia="Arial" w:cs="Arial"/>
        </w:rPr>
        <w:t>For both phases, data were extracted from published articles and corresponding pre-trial documentation.</w:t>
      </w:r>
      <w:r w:rsidR="48DA8CAC" w:rsidRPr="2C91BCFF">
        <w:rPr>
          <w:rFonts w:cs="Calibri"/>
          <w:color w:val="000000" w:themeColor="text1"/>
        </w:rPr>
        <w:t xml:space="preserve"> </w:t>
      </w:r>
      <w:r w:rsidR="6F52FF34" w:rsidRPr="1DC9499A">
        <w:rPr>
          <w:rFonts w:cs="Calibri"/>
          <w:color w:val="000000" w:themeColor="text1"/>
        </w:rPr>
        <w:t>W</w:t>
      </w:r>
      <w:r w:rsidR="5F3B76AF" w:rsidRPr="1DC9499A">
        <w:rPr>
          <w:rFonts w:cs="Calibri"/>
          <w:color w:val="000000" w:themeColor="text1"/>
        </w:rPr>
        <w:t>e</w:t>
      </w:r>
      <w:r w:rsidR="4E6254D3" w:rsidRPr="7052A300">
        <w:rPr>
          <w:rFonts w:cs="Calibri"/>
          <w:color w:val="000000" w:themeColor="text1"/>
        </w:rPr>
        <w:t xml:space="preserve"> </w:t>
      </w:r>
      <w:r w:rsidR="46A079B4" w:rsidRPr="7052A300">
        <w:rPr>
          <w:rFonts w:cs="Calibri"/>
          <w:color w:val="000000" w:themeColor="text1"/>
        </w:rPr>
        <w:t xml:space="preserve">applied an original </w:t>
      </w:r>
      <w:r w:rsidR="62408DAC" w:rsidRPr="7052A300">
        <w:rPr>
          <w:rFonts w:cs="Calibri"/>
          <w:color w:val="000000" w:themeColor="text1"/>
        </w:rPr>
        <w:t xml:space="preserve">composite </w:t>
      </w:r>
      <w:r w:rsidR="5F3B76AF" w:rsidRPr="7052A300">
        <w:rPr>
          <w:rFonts w:cs="Calibri"/>
          <w:color w:val="000000" w:themeColor="text1"/>
        </w:rPr>
        <w:t xml:space="preserve">definition of </w:t>
      </w:r>
      <w:r w:rsidR="5F3B76AF" w:rsidRPr="1DC9499A">
        <w:rPr>
          <w:rFonts w:cs="Calibri"/>
          <w:color w:val="000000" w:themeColor="text1"/>
        </w:rPr>
        <w:t>a</w:t>
      </w:r>
      <w:r w:rsidR="05B1A6D3" w:rsidRPr="1DC9499A">
        <w:rPr>
          <w:rFonts w:cs="Calibri"/>
          <w:color w:val="000000" w:themeColor="text1"/>
        </w:rPr>
        <w:t>n</w:t>
      </w:r>
      <w:r w:rsidR="5F3B76AF" w:rsidRPr="7052A300">
        <w:rPr>
          <w:rFonts w:cs="Calibri"/>
          <w:color w:val="000000" w:themeColor="text1"/>
        </w:rPr>
        <w:t xml:space="preserve"> RCT meaningfully informing clinical practice</w:t>
      </w:r>
      <w:r w:rsidR="4A19175E" w:rsidRPr="7052A300">
        <w:rPr>
          <w:rFonts w:cs="Calibri"/>
          <w:color w:val="000000" w:themeColor="text1"/>
        </w:rPr>
        <w:t>,</w:t>
      </w:r>
      <w:r w:rsidR="5F3B76AF" w:rsidRPr="7052A300">
        <w:rPr>
          <w:rFonts w:cs="Calibri"/>
          <w:color w:val="000000" w:themeColor="text1"/>
        </w:rPr>
        <w:t xml:space="preserve"> </w:t>
      </w:r>
      <w:r w:rsidR="4A19175E" w:rsidRPr="7052A300">
        <w:rPr>
          <w:rFonts w:cs="Calibri"/>
          <w:color w:val="000000" w:themeColor="text1"/>
        </w:rPr>
        <w:t>requiring</w:t>
      </w:r>
      <w:r w:rsidR="7B5C0773" w:rsidRPr="204C1029">
        <w:rPr>
          <w:rFonts w:cs="Calibri"/>
          <w:color w:val="000000" w:themeColor="text1"/>
        </w:rPr>
        <w:t>:</w:t>
      </w:r>
      <w:r w:rsidR="62408DAC" w:rsidRPr="7052A300">
        <w:rPr>
          <w:rFonts w:cs="Calibri"/>
          <w:color w:val="000000" w:themeColor="text1"/>
        </w:rPr>
        <w:t xml:space="preserve"> (1) </w:t>
      </w:r>
      <w:r w:rsidR="00E459DE">
        <w:rPr>
          <w:rFonts w:cs="Calibri"/>
          <w:color w:val="000000" w:themeColor="text1"/>
        </w:rPr>
        <w:t>clearly specified</w:t>
      </w:r>
      <w:r w:rsidR="35D6BD62" w:rsidRPr="204C1029">
        <w:rPr>
          <w:rFonts w:cs="Calibri"/>
          <w:color w:val="000000" w:themeColor="text1"/>
        </w:rPr>
        <w:t xml:space="preserve"> </w:t>
      </w:r>
      <w:r w:rsidR="0989EB38" w:rsidRPr="7052A300">
        <w:rPr>
          <w:rFonts w:cs="Calibri"/>
          <w:color w:val="000000" w:themeColor="text1"/>
        </w:rPr>
        <w:t xml:space="preserve">trial </w:t>
      </w:r>
      <w:r w:rsidR="20F5015E" w:rsidRPr="7052A300">
        <w:rPr>
          <w:rFonts w:cs="Calibri"/>
          <w:color w:val="000000" w:themeColor="text1"/>
        </w:rPr>
        <w:t xml:space="preserve">hypothesis </w:t>
      </w:r>
      <w:r w:rsidR="4C171B15" w:rsidRPr="204C1029">
        <w:rPr>
          <w:rFonts w:cs="Calibri"/>
          <w:color w:val="000000" w:themeColor="text1"/>
        </w:rPr>
        <w:t>and/</w:t>
      </w:r>
      <w:r w:rsidR="20F5015E" w:rsidRPr="7052A300">
        <w:rPr>
          <w:rFonts w:cs="Calibri"/>
          <w:color w:val="000000" w:themeColor="text1"/>
        </w:rPr>
        <w:t xml:space="preserve">or a </w:t>
      </w:r>
      <w:r w:rsidR="3A6FAC5B" w:rsidRPr="325A5A50">
        <w:rPr>
          <w:rFonts w:cs="Calibri"/>
          <w:color w:val="000000" w:themeColor="text1"/>
        </w:rPr>
        <w:t xml:space="preserve">study </w:t>
      </w:r>
      <w:r w:rsidR="20F5015E" w:rsidRPr="7052A300">
        <w:rPr>
          <w:rFonts w:cs="Calibri"/>
          <w:color w:val="000000" w:themeColor="text1"/>
        </w:rPr>
        <w:t xml:space="preserve">design </w:t>
      </w:r>
      <w:r w:rsidR="4A19175E" w:rsidRPr="7052A300">
        <w:rPr>
          <w:rFonts w:cs="Calibri"/>
          <w:color w:val="000000" w:themeColor="text1"/>
        </w:rPr>
        <w:t>aligned</w:t>
      </w:r>
      <w:r w:rsidR="20F5015E" w:rsidRPr="7052A300">
        <w:rPr>
          <w:rFonts w:cs="Calibri"/>
          <w:color w:val="000000" w:themeColor="text1"/>
        </w:rPr>
        <w:t xml:space="preserve"> </w:t>
      </w:r>
      <w:r w:rsidR="6D1E69D9" w:rsidRPr="7052A300">
        <w:rPr>
          <w:rFonts w:cs="Calibri"/>
          <w:color w:val="000000" w:themeColor="text1"/>
        </w:rPr>
        <w:t>with</w:t>
      </w:r>
      <w:r w:rsidR="20F5015E" w:rsidRPr="7052A300">
        <w:rPr>
          <w:rFonts w:cs="Calibri"/>
          <w:color w:val="000000" w:themeColor="text1"/>
        </w:rPr>
        <w:t xml:space="preserve"> </w:t>
      </w:r>
      <w:r w:rsidR="00E459DE">
        <w:rPr>
          <w:rFonts w:cs="Calibri"/>
          <w:color w:val="000000" w:themeColor="text1"/>
        </w:rPr>
        <w:t>it</w:t>
      </w:r>
      <w:r w:rsidR="39D6B2C8" w:rsidRPr="325A5A50">
        <w:rPr>
          <w:rFonts w:cs="Calibri"/>
          <w:color w:val="000000" w:themeColor="text1"/>
        </w:rPr>
        <w:t>;</w:t>
      </w:r>
      <w:r w:rsidR="62408DAC" w:rsidRPr="7052A300">
        <w:rPr>
          <w:rFonts w:cs="Calibri"/>
          <w:color w:val="000000" w:themeColor="text1"/>
        </w:rPr>
        <w:t xml:space="preserve"> (2) </w:t>
      </w:r>
      <w:r w:rsidR="3C27BBA1" w:rsidRPr="325A5A50">
        <w:rPr>
          <w:rFonts w:cs="Calibri"/>
          <w:color w:val="000000" w:themeColor="text1"/>
        </w:rPr>
        <w:t>specifi</w:t>
      </w:r>
      <w:r w:rsidR="00E459DE">
        <w:rPr>
          <w:rFonts w:cs="Calibri"/>
          <w:color w:val="000000" w:themeColor="text1"/>
        </w:rPr>
        <w:t>ed</w:t>
      </w:r>
      <w:r w:rsidR="5B9C50BC" w:rsidRPr="325A5A50">
        <w:rPr>
          <w:rFonts w:cs="Calibri"/>
          <w:color w:val="000000" w:themeColor="text1"/>
        </w:rPr>
        <w:t xml:space="preserve"> </w:t>
      </w:r>
      <w:r w:rsidR="56AECC8B" w:rsidRPr="7052A300">
        <w:rPr>
          <w:rFonts w:cs="Calibri"/>
          <w:color w:val="000000" w:themeColor="text1"/>
        </w:rPr>
        <w:t xml:space="preserve">primary </w:t>
      </w:r>
      <w:r w:rsidRPr="325A5A50">
        <w:rPr>
          <w:rFonts w:cs="Calibri"/>
          <w:color w:val="000000" w:themeColor="text1"/>
        </w:rPr>
        <w:t>endpoin</w:t>
      </w:r>
      <w:r w:rsidR="7C58FE17" w:rsidRPr="325A5A50">
        <w:rPr>
          <w:rFonts w:cs="Calibri"/>
          <w:color w:val="000000" w:themeColor="text1"/>
        </w:rPr>
        <w:t>t</w:t>
      </w:r>
      <w:r w:rsidR="00E459DE">
        <w:rPr>
          <w:rFonts w:cs="Calibri"/>
          <w:color w:val="000000" w:themeColor="text1"/>
        </w:rPr>
        <w:t>(s)</w:t>
      </w:r>
      <w:r w:rsidR="55A4AE01" w:rsidRPr="325A5A50">
        <w:rPr>
          <w:rFonts w:cs="Calibri"/>
          <w:color w:val="000000" w:themeColor="text1"/>
        </w:rPr>
        <w:t>;</w:t>
      </w:r>
      <w:r w:rsidRPr="7052A300">
        <w:rPr>
          <w:rFonts w:cs="Calibri"/>
          <w:color w:val="000000" w:themeColor="text1"/>
        </w:rPr>
        <w:t xml:space="preserve"> </w:t>
      </w:r>
      <w:r w:rsidR="6EA3B9FB" w:rsidRPr="7052A300">
        <w:rPr>
          <w:rFonts w:cs="Calibri"/>
          <w:color w:val="000000" w:themeColor="text1"/>
        </w:rPr>
        <w:t xml:space="preserve">(3) </w:t>
      </w:r>
      <w:r w:rsidR="7EB4F6F9" w:rsidRPr="6BD70F4E">
        <w:rPr>
          <w:rFonts w:eastAsia="Arial" w:cs="Arial"/>
        </w:rPr>
        <w:t xml:space="preserve">use of a clinically relevant effect size </w:t>
      </w:r>
      <w:r w:rsidR="00E459DE">
        <w:rPr>
          <w:rFonts w:eastAsia="Arial" w:cs="Arial"/>
        </w:rPr>
        <w:t>informing</w:t>
      </w:r>
      <w:r w:rsidR="7EB4F6F9" w:rsidRPr="6BD70F4E">
        <w:rPr>
          <w:rFonts w:eastAsia="Arial" w:cs="Arial"/>
        </w:rPr>
        <w:t xml:space="preserve"> sample size calculation; </w:t>
      </w:r>
      <w:r w:rsidR="56AECC8B" w:rsidRPr="7052A300">
        <w:rPr>
          <w:rFonts w:cs="Calibri"/>
          <w:color w:val="000000" w:themeColor="text1"/>
        </w:rPr>
        <w:t xml:space="preserve">and </w:t>
      </w:r>
      <w:r w:rsidR="62408DAC" w:rsidRPr="7052A300">
        <w:rPr>
          <w:rFonts w:cs="Calibri"/>
          <w:color w:val="000000" w:themeColor="text1"/>
        </w:rPr>
        <w:t>(4)</w:t>
      </w:r>
      <w:r w:rsidR="256314A2" w:rsidRPr="25D98C32">
        <w:rPr>
          <w:rFonts w:eastAsia="Arial" w:cs="Arial"/>
        </w:rPr>
        <w:t xml:space="preserve"> consideration of </w:t>
      </w:r>
      <w:r w:rsidR="00E459DE">
        <w:rPr>
          <w:rFonts w:eastAsia="Arial" w:cs="Arial"/>
        </w:rPr>
        <w:t>patient-</w:t>
      </w:r>
      <w:r w:rsidR="256314A2" w:rsidRPr="25D98C32">
        <w:rPr>
          <w:rFonts w:eastAsia="Arial" w:cs="Arial"/>
        </w:rPr>
        <w:t>relevan</w:t>
      </w:r>
      <w:r w:rsidR="00E459DE">
        <w:rPr>
          <w:rFonts w:eastAsia="Arial" w:cs="Arial"/>
        </w:rPr>
        <w:t>t clinical importance</w:t>
      </w:r>
      <w:r w:rsidR="256314A2" w:rsidRPr="25D98C32">
        <w:rPr>
          <w:rFonts w:eastAsia="Arial" w:cs="Arial"/>
        </w:rPr>
        <w:t xml:space="preserve"> in interpre</w:t>
      </w:r>
      <w:r w:rsidR="00E459DE">
        <w:rPr>
          <w:rFonts w:eastAsia="Arial" w:cs="Arial"/>
        </w:rPr>
        <w:t>ting</w:t>
      </w:r>
      <w:r w:rsidR="256314A2" w:rsidRPr="25D98C32">
        <w:rPr>
          <w:rFonts w:eastAsia="Arial" w:cs="Arial"/>
        </w:rPr>
        <w:t xml:space="preserve"> results</w:t>
      </w:r>
      <w:r w:rsidRPr="6BD70F4E">
        <w:rPr>
          <w:rFonts w:cs="Calibri"/>
          <w:color w:val="000000" w:themeColor="text1"/>
        </w:rPr>
        <w:t>.</w:t>
      </w:r>
    </w:p>
    <w:p w14:paraId="44533CBC" w14:textId="2A288B45" w:rsidR="00D96158" w:rsidRPr="00211B95" w:rsidRDefault="00D96158" w:rsidP="004B1C6A">
      <w:pPr>
        <w:spacing w:line="480" w:lineRule="auto"/>
        <w:rPr>
          <w:rFonts w:cs="Calibri"/>
          <w:color w:val="000000" w:themeColor="text1"/>
        </w:rPr>
      </w:pPr>
      <w:r w:rsidRPr="019C1EFE">
        <w:rPr>
          <w:rFonts w:cs="Calibri"/>
          <w:b/>
          <w:bCs/>
          <w:color w:val="000000" w:themeColor="text1"/>
        </w:rPr>
        <w:t>Results:</w:t>
      </w:r>
      <w:r w:rsidRPr="019C1EFE">
        <w:rPr>
          <w:rFonts w:cs="Calibri"/>
          <w:color w:val="000000" w:themeColor="text1"/>
        </w:rPr>
        <w:t xml:space="preserve"> </w:t>
      </w:r>
      <w:r w:rsidR="0BE6755B" w:rsidRPr="019C1EFE">
        <w:rPr>
          <w:rFonts w:cs="Calibri"/>
          <w:color w:val="000000" w:themeColor="text1"/>
        </w:rPr>
        <w:t>The</w:t>
      </w:r>
      <w:r w:rsidR="001D55C5" w:rsidRPr="019C1EFE">
        <w:rPr>
          <w:rFonts w:cs="Calibri"/>
          <w:color w:val="000000" w:themeColor="text1"/>
        </w:rPr>
        <w:t xml:space="preserve"> pilot </w:t>
      </w:r>
      <w:r w:rsidR="00D55840" w:rsidRPr="00DA5579">
        <w:rPr>
          <w:rFonts w:cs="Calibri"/>
          <w:color w:val="000000" w:themeColor="text1"/>
        </w:rPr>
        <w:t>phase</w:t>
      </w:r>
      <w:r w:rsidR="001D55C5" w:rsidRPr="00DA5579">
        <w:rPr>
          <w:rFonts w:cs="Calibri"/>
          <w:color w:val="000000" w:themeColor="text1"/>
        </w:rPr>
        <w:t xml:space="preserve"> </w:t>
      </w:r>
      <w:r w:rsidR="00D55840" w:rsidRPr="00DA5579">
        <w:rPr>
          <w:rFonts w:cs="Calibri"/>
          <w:color w:val="000000" w:themeColor="text1"/>
        </w:rPr>
        <w:t>included</w:t>
      </w:r>
      <w:r w:rsidR="001D55C5" w:rsidRPr="00DA5579">
        <w:rPr>
          <w:rFonts w:cs="Calibri"/>
          <w:color w:val="000000" w:themeColor="text1"/>
        </w:rPr>
        <w:t xml:space="preserve"> 87 RCTs</w:t>
      </w:r>
      <w:r w:rsidR="00AA532E" w:rsidRPr="00DA5579">
        <w:rPr>
          <w:rFonts w:cs="Calibri"/>
          <w:color w:val="000000" w:themeColor="text1"/>
        </w:rPr>
        <w:t xml:space="preserve"> and the </w:t>
      </w:r>
      <w:r w:rsidR="7850CD5E" w:rsidRPr="00211B95">
        <w:rPr>
          <w:rFonts w:cs="Calibri"/>
          <w:color w:val="000000" w:themeColor="text1"/>
        </w:rPr>
        <w:t xml:space="preserve">main </w:t>
      </w:r>
      <w:r w:rsidR="00D55840" w:rsidRPr="00DA5579">
        <w:rPr>
          <w:rFonts w:cs="Calibri"/>
          <w:color w:val="000000" w:themeColor="text1"/>
        </w:rPr>
        <w:t>phase</w:t>
      </w:r>
      <w:r w:rsidR="00AA532E" w:rsidRPr="00DA5579">
        <w:rPr>
          <w:rFonts w:cs="Calibri"/>
          <w:color w:val="000000" w:themeColor="text1"/>
        </w:rPr>
        <w:t xml:space="preserve"> </w:t>
      </w:r>
      <w:r w:rsidR="00D55840" w:rsidRPr="00DA5579">
        <w:rPr>
          <w:rFonts w:cs="Calibri"/>
          <w:color w:val="000000" w:themeColor="text1"/>
        </w:rPr>
        <w:t>included</w:t>
      </w:r>
      <w:r w:rsidR="00AA532E" w:rsidRPr="00DA5579">
        <w:rPr>
          <w:rFonts w:cs="Calibri"/>
          <w:color w:val="000000" w:themeColor="text1"/>
        </w:rPr>
        <w:t xml:space="preserve"> 167 RCTs</w:t>
      </w:r>
      <w:r w:rsidR="1B556DA8" w:rsidRPr="00DA5579">
        <w:rPr>
          <w:rFonts w:cs="Calibri"/>
          <w:color w:val="000000" w:themeColor="text1"/>
        </w:rPr>
        <w:t>.</w:t>
      </w:r>
      <w:r w:rsidR="003475AE" w:rsidRPr="00DA5579">
        <w:rPr>
          <w:rFonts w:cs="Calibri"/>
          <w:color w:val="000000" w:themeColor="text1"/>
        </w:rPr>
        <w:t xml:space="preserve"> </w:t>
      </w:r>
      <w:r w:rsidR="6518F81A" w:rsidRPr="00DA5579">
        <w:rPr>
          <w:rFonts w:cs="Calibri"/>
          <w:color w:val="000000" w:themeColor="text1"/>
        </w:rPr>
        <w:t>O</w:t>
      </w:r>
      <w:r w:rsidR="000A7F7F" w:rsidRPr="00DA5579">
        <w:rPr>
          <w:rFonts w:cs="Calibri"/>
          <w:color w:val="000000" w:themeColor="text1"/>
        </w:rPr>
        <w:t xml:space="preserve">nly </w:t>
      </w:r>
      <w:r w:rsidR="00D55840" w:rsidRPr="00DA5579">
        <w:rPr>
          <w:rFonts w:cs="Calibri"/>
          <w:color w:val="000000" w:themeColor="text1"/>
        </w:rPr>
        <w:t xml:space="preserve">four </w:t>
      </w:r>
      <w:r w:rsidR="003475AE" w:rsidRPr="00DA5579">
        <w:rPr>
          <w:rFonts w:cs="Calibri"/>
          <w:color w:val="000000" w:themeColor="text1"/>
        </w:rPr>
        <w:t xml:space="preserve">trials </w:t>
      </w:r>
      <w:r w:rsidR="00D55840" w:rsidRPr="00DA5579">
        <w:rPr>
          <w:rFonts w:cs="Calibri"/>
          <w:color w:val="000000" w:themeColor="text1"/>
        </w:rPr>
        <w:t xml:space="preserve">(4.6%) </w:t>
      </w:r>
      <w:r w:rsidR="6128FC8C" w:rsidRPr="00DA5579">
        <w:rPr>
          <w:rFonts w:cs="Calibri"/>
          <w:color w:val="000000" w:themeColor="text1"/>
        </w:rPr>
        <w:t xml:space="preserve">in the pilot </w:t>
      </w:r>
      <w:r w:rsidR="361C3015" w:rsidRPr="00211B95">
        <w:rPr>
          <w:rFonts w:cs="Calibri"/>
          <w:color w:val="000000" w:themeColor="text1"/>
        </w:rPr>
        <w:t>phase</w:t>
      </w:r>
      <w:r w:rsidR="6128FC8C" w:rsidRPr="00211B95">
        <w:rPr>
          <w:rFonts w:cs="Calibri"/>
          <w:color w:val="000000" w:themeColor="text1"/>
        </w:rPr>
        <w:t xml:space="preserve"> </w:t>
      </w:r>
      <w:r w:rsidR="00D55840" w:rsidRPr="00DA5579">
        <w:rPr>
          <w:rFonts w:cs="Calibri"/>
          <w:color w:val="000000" w:themeColor="text1"/>
        </w:rPr>
        <w:t>and one trial (0.6%)</w:t>
      </w:r>
      <w:r w:rsidR="003475AE" w:rsidRPr="00DA5579">
        <w:rPr>
          <w:rFonts w:cs="Calibri"/>
          <w:color w:val="000000" w:themeColor="text1"/>
        </w:rPr>
        <w:t xml:space="preserve"> </w:t>
      </w:r>
      <w:r w:rsidR="3ABC56E9" w:rsidRPr="00DA5579">
        <w:rPr>
          <w:rFonts w:cs="Calibri"/>
          <w:color w:val="000000" w:themeColor="text1"/>
        </w:rPr>
        <w:t xml:space="preserve">in the main phase </w:t>
      </w:r>
      <w:r w:rsidR="003475AE" w:rsidRPr="00DA5579">
        <w:rPr>
          <w:rFonts w:cs="Calibri"/>
          <w:color w:val="000000" w:themeColor="text1"/>
        </w:rPr>
        <w:t xml:space="preserve">fulfilled </w:t>
      </w:r>
      <w:r w:rsidR="4B77A4C4" w:rsidRPr="00DA5579">
        <w:rPr>
          <w:rFonts w:cs="Calibri"/>
          <w:color w:val="000000" w:themeColor="text1"/>
        </w:rPr>
        <w:t>criteria</w:t>
      </w:r>
      <w:r w:rsidR="3F3B5C9B" w:rsidRPr="00DA5579">
        <w:rPr>
          <w:rFonts w:cs="Calibri"/>
          <w:color w:val="000000" w:themeColor="text1"/>
        </w:rPr>
        <w:t xml:space="preserve"> </w:t>
      </w:r>
      <w:r w:rsidR="3C2D90A7" w:rsidRPr="00DA5579">
        <w:rPr>
          <w:rFonts w:cs="Calibri"/>
          <w:color w:val="000000" w:themeColor="text1"/>
        </w:rPr>
        <w:t xml:space="preserve">to </w:t>
      </w:r>
      <w:r w:rsidR="3F3B5C9B" w:rsidRPr="00DA5579">
        <w:rPr>
          <w:rFonts w:cs="Calibri"/>
          <w:color w:val="000000" w:themeColor="text1"/>
        </w:rPr>
        <w:t>meaningfully informing clinical practice</w:t>
      </w:r>
      <w:r w:rsidR="4B77A4C4" w:rsidRPr="00DA5579">
        <w:rPr>
          <w:rFonts w:cs="Calibri"/>
          <w:color w:val="000000" w:themeColor="text1"/>
        </w:rPr>
        <w:t>.</w:t>
      </w:r>
      <w:r w:rsidR="003475AE" w:rsidRPr="00DA5579">
        <w:rPr>
          <w:rFonts w:cs="Calibri"/>
          <w:color w:val="000000" w:themeColor="text1"/>
        </w:rPr>
        <w:t xml:space="preserve"> The most </w:t>
      </w:r>
      <w:r w:rsidR="20A17677" w:rsidRPr="00211B95">
        <w:rPr>
          <w:rFonts w:cs="Calibri"/>
          <w:color w:val="000000" w:themeColor="text1"/>
        </w:rPr>
        <w:t xml:space="preserve">frequent </w:t>
      </w:r>
      <w:r w:rsidR="4B77A4C4" w:rsidRPr="00DA5579">
        <w:rPr>
          <w:rFonts w:cs="Calibri"/>
          <w:color w:val="000000" w:themeColor="text1"/>
        </w:rPr>
        <w:t>deficiencies</w:t>
      </w:r>
      <w:r w:rsidR="003475AE" w:rsidRPr="00DA5579">
        <w:rPr>
          <w:rFonts w:cs="Calibri"/>
          <w:color w:val="000000" w:themeColor="text1"/>
        </w:rPr>
        <w:t xml:space="preserve"> </w:t>
      </w:r>
      <w:r w:rsidR="10409A46" w:rsidRPr="00211B95">
        <w:rPr>
          <w:rFonts w:cs="Calibri"/>
          <w:color w:val="000000" w:themeColor="text1"/>
        </w:rPr>
        <w:t xml:space="preserve">concerned </w:t>
      </w:r>
      <w:r w:rsidR="003475AE" w:rsidRPr="00DA5579">
        <w:rPr>
          <w:rFonts w:cs="Calibri"/>
          <w:color w:val="000000" w:themeColor="text1"/>
        </w:rPr>
        <w:t>the</w:t>
      </w:r>
      <w:r w:rsidR="00425A80" w:rsidRPr="00DA5579">
        <w:rPr>
          <w:rFonts w:cs="Calibri"/>
          <w:color w:val="000000" w:themeColor="text1"/>
        </w:rPr>
        <w:t xml:space="preserve"> i</w:t>
      </w:r>
      <w:r w:rsidR="00E839E4" w:rsidRPr="00DA5579">
        <w:rPr>
          <w:rFonts w:cs="Calibri"/>
          <w:color w:val="000000" w:themeColor="text1"/>
        </w:rPr>
        <w:t>ncorporati</w:t>
      </w:r>
      <w:r w:rsidR="003475AE" w:rsidRPr="00DA5579">
        <w:rPr>
          <w:rFonts w:cs="Calibri"/>
          <w:color w:val="000000" w:themeColor="text1"/>
        </w:rPr>
        <w:t>on of</w:t>
      </w:r>
      <w:r w:rsidR="00E839E4" w:rsidRPr="00DA5579">
        <w:rPr>
          <w:rFonts w:cs="Calibri"/>
          <w:color w:val="000000" w:themeColor="text1"/>
        </w:rPr>
        <w:t xml:space="preserve"> clinical relevance in sample size </w:t>
      </w:r>
      <w:r w:rsidR="0004C030" w:rsidRPr="00DA5579">
        <w:rPr>
          <w:rFonts w:cs="Calibri"/>
          <w:color w:val="000000" w:themeColor="text1"/>
        </w:rPr>
        <w:t>calculation</w:t>
      </w:r>
      <w:r w:rsidR="2E736DB3" w:rsidRPr="00DA5579">
        <w:rPr>
          <w:rFonts w:cs="Calibri"/>
          <w:color w:val="000000" w:themeColor="text1"/>
        </w:rPr>
        <w:t>s</w:t>
      </w:r>
      <w:r w:rsidR="00E839E4" w:rsidRPr="00DA5579">
        <w:rPr>
          <w:rFonts w:cs="Calibri"/>
          <w:color w:val="000000" w:themeColor="text1"/>
        </w:rPr>
        <w:t xml:space="preserve"> and </w:t>
      </w:r>
      <w:r w:rsidR="1FE5A463" w:rsidRPr="00DA5579">
        <w:rPr>
          <w:rFonts w:cs="Calibri"/>
          <w:color w:val="000000" w:themeColor="text1"/>
        </w:rPr>
        <w:t xml:space="preserve">in </w:t>
      </w:r>
      <w:r w:rsidR="0004C030" w:rsidRPr="00DA5579">
        <w:rPr>
          <w:rFonts w:cs="Calibri"/>
          <w:color w:val="000000" w:themeColor="text1"/>
        </w:rPr>
        <w:t>results</w:t>
      </w:r>
      <w:r w:rsidR="00E839E4" w:rsidRPr="00DA5579">
        <w:rPr>
          <w:rFonts w:cs="Calibri"/>
          <w:color w:val="000000" w:themeColor="text1"/>
        </w:rPr>
        <w:t xml:space="preserve"> interpretation</w:t>
      </w:r>
      <w:r w:rsidR="00425A80" w:rsidRPr="00DA5579">
        <w:rPr>
          <w:rFonts w:cs="Calibri"/>
          <w:color w:val="000000" w:themeColor="text1"/>
        </w:rPr>
        <w:t xml:space="preserve">. </w:t>
      </w:r>
      <w:r w:rsidR="1F954F77" w:rsidRPr="00DA5579">
        <w:rPr>
          <w:rFonts w:eastAsia="Arial" w:cs="Arial"/>
          <w:szCs w:val="22"/>
        </w:rPr>
        <w:t>Discordances between pre-trial documents and final publications most involved the specification of primary endpoints.</w:t>
      </w:r>
    </w:p>
    <w:p w14:paraId="59AFACE6" w14:textId="7B4738BC" w:rsidR="00D7190A" w:rsidRPr="00424702" w:rsidRDefault="5A951BE3" w:rsidP="004B1C6A">
      <w:pPr>
        <w:spacing w:before="0" w:after="0" w:line="480" w:lineRule="auto"/>
        <w:rPr>
          <w:rFonts w:cs="Calibri"/>
          <w:b/>
          <w:bCs/>
          <w:i/>
          <w:iCs/>
          <w:color w:val="000000" w:themeColor="text1"/>
        </w:rPr>
      </w:pPr>
      <w:r w:rsidRPr="00424702">
        <w:rPr>
          <w:rFonts w:cs="Calibri"/>
          <w:b/>
          <w:bCs/>
          <w:i/>
          <w:iCs/>
          <w:color w:val="000000" w:themeColor="text1"/>
          <w:highlight w:val="yellow"/>
        </w:rPr>
        <w:t xml:space="preserve">Conclusion: </w:t>
      </w:r>
      <w:r w:rsidR="00424702" w:rsidRPr="00424702">
        <w:rPr>
          <w:rFonts w:cs="Calibri"/>
          <w:b/>
          <w:bCs/>
          <w:i/>
          <w:iCs/>
          <w:color w:val="000000" w:themeColor="text1"/>
          <w:highlight w:val="yellow"/>
        </w:rPr>
        <w:t>Our results suggest concerns in the ability of</w:t>
      </w:r>
      <w:r w:rsidR="00324C75" w:rsidRPr="00424702">
        <w:rPr>
          <w:rFonts w:cs="Calibri"/>
          <w:b/>
          <w:bCs/>
          <w:i/>
          <w:iCs/>
          <w:color w:val="000000" w:themeColor="text1"/>
          <w:highlight w:val="yellow"/>
        </w:rPr>
        <w:t xml:space="preserve"> surgical</w:t>
      </w:r>
      <w:r w:rsidR="436EFB0D" w:rsidRPr="00424702">
        <w:rPr>
          <w:rFonts w:cs="Calibri"/>
          <w:b/>
          <w:bCs/>
          <w:i/>
          <w:iCs/>
          <w:color w:val="000000" w:themeColor="text1"/>
          <w:highlight w:val="yellow"/>
        </w:rPr>
        <w:t xml:space="preserve"> RCTs</w:t>
      </w:r>
      <w:r w:rsidR="00324C75" w:rsidRPr="00424702">
        <w:rPr>
          <w:rFonts w:cs="Calibri"/>
          <w:b/>
          <w:bCs/>
          <w:i/>
          <w:iCs/>
          <w:color w:val="000000" w:themeColor="text1"/>
          <w:highlight w:val="yellow"/>
        </w:rPr>
        <w:t xml:space="preserve"> to inform clinical decision-making</w:t>
      </w:r>
      <w:r w:rsidR="00424702" w:rsidRPr="00424702">
        <w:rPr>
          <w:rFonts w:cs="Calibri"/>
          <w:b/>
          <w:bCs/>
          <w:i/>
          <w:iCs/>
          <w:color w:val="000000" w:themeColor="text1"/>
          <w:highlight w:val="yellow"/>
        </w:rPr>
        <w:t>.</w:t>
      </w:r>
    </w:p>
    <w:p w14:paraId="21AB7F0E" w14:textId="56D8A8C1" w:rsidR="00203336" w:rsidRPr="004B1C6A" w:rsidRDefault="00203336" w:rsidP="00BB5783">
      <w:pPr>
        <w:pStyle w:val="Titre11"/>
        <w:rPr>
          <w:lang w:val="en-US"/>
        </w:rPr>
      </w:pPr>
      <w:r w:rsidRPr="004B1C6A">
        <w:rPr>
          <w:lang w:val="en-US"/>
        </w:rPr>
        <w:lastRenderedPageBreak/>
        <w:t>INTRODUCTION</w:t>
      </w:r>
      <w:bookmarkEnd w:id="0"/>
    </w:p>
    <w:p w14:paraId="0EDB53AB" w14:textId="5FBC3B98" w:rsidR="00626B74" w:rsidRPr="00F32460" w:rsidRDefault="00626B74" w:rsidP="004B1C6A">
      <w:pPr>
        <w:spacing w:line="480" w:lineRule="auto"/>
        <w:rPr>
          <w:rFonts w:eastAsia="Times New Roman" w:cs="Calibri"/>
          <w:color w:val="000000" w:themeColor="text1"/>
          <w:kern w:val="0"/>
          <w:lang w:eastAsia="de-DE"/>
          <w14:ligatures w14:val="none"/>
        </w:rPr>
      </w:pPr>
      <w:r w:rsidRPr="7052A300">
        <w:rPr>
          <w:rFonts w:cs="Calibri"/>
          <w:color w:val="000000" w:themeColor="text1"/>
        </w:rPr>
        <w:t>Randomized controlled trials (RCTs) are considered the gold standard for generating surgical evidence</w:t>
      </w:r>
      <w:r w:rsidR="006012AD" w:rsidRPr="7052A300">
        <w:rPr>
          <w:rFonts w:cs="Calibri"/>
          <w:color w:val="000000" w:themeColor="text1"/>
        </w:rPr>
        <w:t xml:space="preserve"> on treatments</w:t>
      </w:r>
      <w:r w:rsidRPr="7052A300">
        <w:rPr>
          <w:rFonts w:cs="Calibri"/>
          <w:color w:val="000000" w:themeColor="text1"/>
        </w:rPr>
        <w:t xml:space="preserve">. </w:t>
      </w:r>
      <w:r w:rsidR="00FE6B7C">
        <w:rPr>
          <w:rFonts w:cs="Calibri"/>
          <w:color w:val="000000" w:themeColor="text1"/>
        </w:rPr>
        <w:t>S</w:t>
      </w:r>
      <w:r w:rsidRPr="7052A300">
        <w:rPr>
          <w:rFonts w:cs="Calibri"/>
          <w:color w:val="000000" w:themeColor="text1"/>
        </w:rPr>
        <w:t>urgical RCTs are</w:t>
      </w:r>
      <w:r w:rsidR="00FE6B7C">
        <w:rPr>
          <w:rFonts w:cs="Calibri"/>
          <w:color w:val="000000" w:themeColor="text1"/>
        </w:rPr>
        <w:t>, however,</w:t>
      </w:r>
      <w:r w:rsidRPr="7052A300">
        <w:rPr>
          <w:rFonts w:cs="Calibri"/>
          <w:color w:val="000000" w:themeColor="text1"/>
        </w:rPr>
        <w:t xml:space="preserve"> frequently incompletely and inconsistently reported and often fail to place patients and patient-relevant outcomes at the center of their research</w:t>
      </w:r>
      <w:r w:rsidR="00B67CAF" w:rsidRPr="7052A300">
        <w:rPr>
          <w:rFonts w:cs="Calibri"/>
          <w:color w:val="000000" w:themeColor="text1"/>
        </w:rPr>
        <w:fldChar w:fldCharType="begin"/>
      </w:r>
      <w:r w:rsidR="00A33E1D">
        <w:rPr>
          <w:rFonts w:cs="Calibri"/>
          <w:color w:val="000000" w:themeColor="text1"/>
        </w:rPr>
        <w:instrText xml:space="preserve"> ADDIN ZOTERO_ITEM CSL_CITATION {"citationID":"uVDf9Wa8","properties":{"formattedCitation":"\\super 1\\nosupersub{}","plainCitation":"1","noteIndex":0},"citationItems":[{"id":186224,"uris":["http://zotero.org/users/6583603/items/Y9TVA3KE"],"itemData":{"id":186224,"type":"article-journal","abstract":"OBJECTIVES: To assess the current quality of surgical outcome reporting in the medical literature and to provide recommendations for improvement.\nBACKGROUND: In 1996, The Lancet labeled surgery as a \"comic opera\" mostly referring to the poor quality of outcome reporting in the literature impeding improvement in surgical quality and patient care.\nMETHODS: We screened 3 first-tier and 2 second-tier surgical journals, as well as 3 leading medical journals for original articles reporting on results of surgical procedures published over a recent 18-month period. The quality of outcome reporting was assessed using a prespecified 12-item checklist.\nRESULTS: Six hundred twenty-seven articles reporting surgical outcomes were analyzed, including 125 randomized controlled trials. Only 1 (0.2%) article met all 12 criteria of the checklist, whereas 356 articles (57%) fulfilled less than half of the criteria. The poorest reporting was on cumulative morbidity burden, which was missing in 94% of articles (n=591) as well as patient-reported outcomes missing in 83% of publications (n=518). Comparing journal groups for the individual criterion, we found moderate to very strong statistical evidence for better quality of reporting in high versus lower impact journals for 7 of 12 criteria and strong statistical evidence for better reporting of patient-reported outcomes in medical versus surgical journals ( P &lt;0·001).\nCONCLUSIONS: The quality of outcomes reporting in the medical literature remains poor, lacking improvement over the past 20 years on most key end points. The implementation of standardized outcome reporting is urgently needed to minimize biased interpretation of data thereby enabling improved patient care and the elaboration of meaningful guidelines.","container-title":"Annals of Surgery","DOI":"10.1097/SLA.0000000000006226","ISSN":"1528-1140","issue":"2","journalAbbreviation":"Ann Surg","language":"eng","page":"248-252","PMID":"38323468","source":"PubMed","title":"Surgical Outcome Reporting. Moving From a Comic to a Tragic Opera?","volume":"280","author":[{"family":"Abbassi","given":"Fariba"},{"family":"Pfister","given":"Matthias"},{"family":"Domenghino","given":"Anja"},{"family":"Puhan","given":"Milo A."},{"family":"Clavien","given":"Pierre-Alain"}],"issued":{"date-parts":[["2024",8,1]]}}}],"schema":"https://github.com/citation-style-language/schema/raw/master/csl-citation.json"} </w:instrText>
      </w:r>
      <w:r w:rsidR="00B67CAF" w:rsidRPr="7052A300">
        <w:rPr>
          <w:rFonts w:cs="Calibri"/>
          <w:color w:val="000000" w:themeColor="text1"/>
        </w:rPr>
        <w:fldChar w:fldCharType="separate"/>
      </w:r>
      <w:r w:rsidR="00A33E1D" w:rsidRPr="00A33E1D">
        <w:rPr>
          <w:rFonts w:cs="Arial"/>
          <w:color w:val="000000"/>
          <w:kern w:val="0"/>
          <w:vertAlign w:val="superscript"/>
        </w:rPr>
        <w:t>1</w:t>
      </w:r>
      <w:r w:rsidR="00B67CAF" w:rsidRPr="7052A300">
        <w:rPr>
          <w:rFonts w:cs="Calibri"/>
          <w:color w:val="000000" w:themeColor="text1"/>
        </w:rPr>
        <w:fldChar w:fldCharType="end"/>
      </w:r>
      <w:r w:rsidR="2B5BFA7D" w:rsidRPr="7052A300">
        <w:rPr>
          <w:rFonts w:eastAsia="Times New Roman" w:cs="Calibri"/>
          <w:color w:val="000000" w:themeColor="text1"/>
          <w:kern w:val="0"/>
          <w:lang w:eastAsia="de-DE"/>
          <w14:ligatures w14:val="none"/>
        </w:rPr>
        <w:t>.</w:t>
      </w:r>
      <w:r w:rsidR="5AB2E3A8" w:rsidRPr="7052A300">
        <w:rPr>
          <w:rFonts w:eastAsia="Times New Roman" w:cs="Calibri"/>
          <w:color w:val="000000" w:themeColor="text1"/>
          <w:kern w:val="0"/>
          <w:lang w:eastAsia="de-DE"/>
          <w14:ligatures w14:val="none"/>
        </w:rPr>
        <w:t xml:space="preserve"> </w:t>
      </w:r>
      <w:r w:rsidR="00FE6B7C" w:rsidRPr="7052A300">
        <w:rPr>
          <w:rFonts w:eastAsia="Times New Roman" w:cs="Calibri"/>
          <w:color w:val="000000" w:themeColor="text1"/>
          <w:kern w:val="0"/>
          <w:lang w:eastAsia="de-DE"/>
          <w14:ligatures w14:val="none"/>
        </w:rPr>
        <w:t>Consequently</w:t>
      </w:r>
      <w:r w:rsidR="070A1448" w:rsidRPr="7052A300">
        <w:rPr>
          <w:rFonts w:eastAsia="Times New Roman" w:cs="Calibri"/>
          <w:color w:val="000000" w:themeColor="text1"/>
          <w:kern w:val="0"/>
          <w:lang w:eastAsia="de-DE"/>
          <w14:ligatures w14:val="none"/>
        </w:rPr>
        <w:t>, a substantial proportion of the surgical evidence base does not adequately inform patient-focused decision-making at the bedside.</w:t>
      </w:r>
      <w:r w:rsidR="2B5BFA7D" w:rsidRPr="7052A300">
        <w:rPr>
          <w:rFonts w:eastAsia="Times New Roman" w:cs="Calibri"/>
          <w:color w:val="000000" w:themeColor="text1"/>
          <w:kern w:val="0"/>
          <w:lang w:eastAsia="de-DE"/>
          <w14:ligatures w14:val="none"/>
        </w:rPr>
        <w:t xml:space="preserve"> The great effort surgical scientists put into the conduct of trials may not pay off.</w:t>
      </w:r>
    </w:p>
    <w:p w14:paraId="0F257069" w14:textId="26641318" w:rsidR="00626B74"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The underlying cause of this problem is likely fundamental, namely inadequate trial planning. For surgical trials to meaningfully inform clinical practice, several conditions must be fulfilled </w:t>
      </w:r>
      <w:r w:rsidR="7D863F26" w:rsidRPr="7052A300">
        <w:rPr>
          <w:rFonts w:eastAsia="Times New Roman" w:cs="Calibri"/>
          <w:color w:val="000000" w:themeColor="text1"/>
          <w:kern w:val="0"/>
          <w:lang w:eastAsia="de-DE"/>
          <w14:ligatures w14:val="none"/>
        </w:rPr>
        <w:t xml:space="preserve">already </w:t>
      </w:r>
      <w:r w:rsidRPr="7052A300">
        <w:rPr>
          <w:rFonts w:eastAsia="Times New Roman" w:cs="Calibri"/>
          <w:color w:val="000000" w:themeColor="text1"/>
          <w:kern w:val="0"/>
          <w:lang w:eastAsia="de-DE"/>
          <w14:ligatures w14:val="none"/>
        </w:rPr>
        <w:t xml:space="preserve">at the planning stage. The most important include explicit specification of the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xml:space="preserve"> and the primary endpoint, selection of a study design aligned with that </w:t>
      </w:r>
      <w:r w:rsidR="7D863F26" w:rsidRPr="7052A300">
        <w:rPr>
          <w:rFonts w:eastAsia="Times New Roman" w:cs="Calibri"/>
          <w:color w:val="000000" w:themeColor="text1"/>
          <w:kern w:val="0"/>
          <w:lang w:eastAsia="de-DE"/>
          <w14:ligatures w14:val="none"/>
        </w:rPr>
        <w:t>hypothesis</w:t>
      </w:r>
      <w:r w:rsidRPr="7052A300">
        <w:rPr>
          <w:rFonts w:eastAsia="Times New Roman" w:cs="Calibri"/>
          <w:color w:val="000000" w:themeColor="text1"/>
          <w:kern w:val="0"/>
          <w:lang w:eastAsia="de-DE"/>
          <w14:ligatures w14:val="none"/>
        </w:rPr>
        <w:t>, determination of a clinically relevant effect size such as a minimal important difference (MID)</w:t>
      </w:r>
      <w:r w:rsidR="00131630" w:rsidRPr="7052A300">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{"citationID":"UnyEgsoR","properties":{"formattedCitation":"\\super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sidR="00131630" w:rsidRPr="7052A300">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2</w:t>
      </w:r>
      <w:r w:rsidR="00131630" w:rsidRPr="7052A300">
        <w:rPr>
          <w:rFonts w:eastAsia="Times New Roman" w:cs="Calibri"/>
          <w:color w:val="000000" w:themeColor="text1"/>
          <w:kern w:val="0"/>
          <w:lang w:eastAsia="de-DE"/>
          <w14:ligatures w14:val="none"/>
        </w:rPr>
        <w:fldChar w:fldCharType="end"/>
      </w:r>
      <w:r w:rsidRPr="7052A300">
        <w:rPr>
          <w:rFonts w:eastAsia="Times New Roman" w:cs="Calibri"/>
          <w:color w:val="000000" w:themeColor="text1"/>
          <w:kern w:val="0"/>
          <w:lang w:eastAsia="de-DE"/>
          <w14:ligatures w14:val="none"/>
        </w:rPr>
        <w:t xml:space="preserve"> to guide sample size calculations, and interpretation of results in terms of their clinical, rather than solely statistical, significance.</w:t>
      </w:r>
    </w:p>
    <w:p w14:paraId="6A8A35E7" w14:textId="037AA4B7" w:rsidR="001A67F1" w:rsidRPr="00C43EB2" w:rsidRDefault="409F8ACC"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When the clinical question underlying a trial is insufficiently specified, downstream</w:t>
      </w:r>
      <w:r w:rsidR="00DD468E">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consequences </w:t>
      </w:r>
      <w:r w:rsidR="00FE6B7C">
        <w:rPr>
          <w:rFonts w:eastAsia="Times New Roman" w:cs="Calibri"/>
          <w:color w:val="000000" w:themeColor="text1"/>
          <w:kern w:val="0"/>
          <w:lang w:eastAsia="de-DE"/>
          <w14:ligatures w14:val="none"/>
        </w:rPr>
        <w:t>do</w:t>
      </w:r>
      <w:r w:rsidR="00FE6B7C"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follow, including poorly defined primary endpoints, misaligned study designs, sample size calculations detached from clinical relevance, and interpretations that emphasize statistical significance over effects that are meaningful to patients.</w:t>
      </w:r>
      <w:r w:rsidR="20C7521F" w:rsidRPr="7052A300">
        <w:rPr>
          <w:rFonts w:eastAsia="Times New Roman" w:cs="Calibri"/>
          <w:color w:val="000000" w:themeColor="text1"/>
          <w:kern w:val="0"/>
          <w:lang w:eastAsia="de-DE"/>
          <w14:ligatures w14:val="none"/>
        </w:rPr>
        <w:t xml:space="preserve"> </w:t>
      </w:r>
    </w:p>
    <w:p w14:paraId="2D147BFB" w14:textId="74D256A5" w:rsidR="00701AEC" w:rsidRPr="00C43EB2" w:rsidRDefault="70E5F1C7" w:rsidP="004B1C6A">
      <w:pPr>
        <w:spacing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Despite the central role of RCTs in shaping surgical practice, contemporary surgical trials have not been systematically evaluated </w:t>
      </w:r>
      <w:r w:rsidR="00FE6B7C" w:rsidRPr="7052A300">
        <w:rPr>
          <w:rFonts w:eastAsia="Times New Roman" w:cs="Calibri"/>
          <w:color w:val="000000" w:themeColor="text1"/>
          <w:kern w:val="0"/>
          <w:lang w:eastAsia="de-DE"/>
          <w14:ligatures w14:val="none"/>
        </w:rPr>
        <w:t>regarding</w:t>
      </w:r>
      <w:r w:rsidRPr="7052A300">
        <w:rPr>
          <w:rFonts w:eastAsia="Times New Roman" w:cs="Calibri"/>
          <w:color w:val="000000" w:themeColor="text1"/>
          <w:kern w:val="0"/>
          <w:lang w:eastAsia="de-DE"/>
          <w14:ligatures w14:val="none"/>
        </w:rPr>
        <w:t xml:space="preserve"> these core elements across the full trajectory from trial conception to interpretation of results. </w:t>
      </w:r>
      <w:r w:rsidR="3CB976F6" w:rsidRPr="7052A300">
        <w:rPr>
          <w:rFonts w:eastAsia="Times New Roman" w:cs="Calibri"/>
          <w:color w:val="000000" w:themeColor="text1"/>
          <w:kern w:val="0"/>
          <w:lang w:eastAsia="de-DE"/>
          <w14:ligatures w14:val="none"/>
        </w:rPr>
        <w:t>Therefore, the</w:t>
      </w:r>
      <w:r w:rsidR="0DEDF809" w:rsidRPr="7052A300" w:rsidDel="00DF15B0">
        <w:rPr>
          <w:rFonts w:eastAsia="Times New Roman" w:cs="Calibri"/>
          <w:color w:val="000000" w:themeColor="text1"/>
          <w:kern w:val="0"/>
          <w:lang w:eastAsia="de-DE"/>
          <w14:ligatures w14:val="none"/>
        </w:rPr>
        <w:t xml:space="preserve"> </w:t>
      </w:r>
      <w:r w:rsidR="63B5A265" w:rsidRPr="7052A300">
        <w:rPr>
          <w:rFonts w:eastAsia="Times New Roman" w:cs="Calibri"/>
          <w:color w:val="000000" w:themeColor="text1"/>
          <w:kern w:val="0"/>
          <w:lang w:eastAsia="de-DE"/>
          <w14:ligatures w14:val="none"/>
        </w:rPr>
        <w:t>objective</w:t>
      </w:r>
      <w:r w:rsidR="3CB976F6" w:rsidRPr="7052A300">
        <w:rPr>
          <w:rFonts w:eastAsia="Times New Roman" w:cs="Calibri"/>
          <w:color w:val="000000" w:themeColor="text1"/>
          <w:kern w:val="0"/>
          <w:lang w:eastAsia="de-DE"/>
          <w14:ligatures w14:val="none"/>
        </w:rPr>
        <w:t xml:space="preserve"> of this study</w:t>
      </w:r>
      <w:r w:rsidR="63B5A265" w:rsidRPr="7052A300">
        <w:rPr>
          <w:rFonts w:eastAsia="Times New Roman" w:cs="Calibri"/>
          <w:color w:val="000000" w:themeColor="text1"/>
          <w:kern w:val="0"/>
          <w:lang w:eastAsia="de-DE"/>
          <w14:ligatures w14:val="none"/>
        </w:rPr>
        <w:t xml:space="preserve"> </w:t>
      </w:r>
      <w:r w:rsidRPr="7052A300">
        <w:rPr>
          <w:rFonts w:eastAsia="Times New Roman" w:cs="Calibri"/>
          <w:color w:val="000000" w:themeColor="text1"/>
          <w:kern w:val="0"/>
          <w:lang w:eastAsia="de-DE"/>
          <w14:ligatures w14:val="none"/>
        </w:rPr>
        <w:t xml:space="preserve">was </w:t>
      </w:r>
      <w:r w:rsidR="63B5A265" w:rsidRPr="7052A300">
        <w:rPr>
          <w:rFonts w:eastAsia="Times New Roman" w:cs="Calibri"/>
          <w:color w:val="000000" w:themeColor="text1"/>
          <w:kern w:val="0"/>
          <w:lang w:eastAsia="de-DE"/>
          <w14:ligatures w14:val="none"/>
        </w:rPr>
        <w:t xml:space="preserve">to assess to what extent </w:t>
      </w:r>
      <w:r w:rsidRPr="7052A300">
        <w:rPr>
          <w:rFonts w:eastAsia="Times New Roman" w:cs="Calibri"/>
          <w:color w:val="000000" w:themeColor="text1"/>
          <w:kern w:val="0"/>
          <w:lang w:eastAsia="de-DE"/>
          <w14:ligatures w14:val="none"/>
        </w:rPr>
        <w:t>surgical RCTs were</w:t>
      </w:r>
      <w:r w:rsidR="63B5A265" w:rsidRPr="7052A300">
        <w:rPr>
          <w:rFonts w:eastAsia="Times New Roman" w:cs="Calibri"/>
          <w:color w:val="000000" w:themeColor="text1"/>
          <w:kern w:val="0"/>
          <w:lang w:eastAsia="de-DE"/>
          <w14:ligatures w14:val="none"/>
        </w:rPr>
        <w:t xml:space="preserve"> planned, reported, and interpreted in a manner that meaningfully informs clinical practice.</w:t>
      </w:r>
    </w:p>
    <w:p w14:paraId="6A969434" w14:textId="77777777" w:rsidR="00203336" w:rsidRPr="00C43EB2" w:rsidRDefault="00203336" w:rsidP="004B1C6A">
      <w:pPr>
        <w:spacing w:before="0" w:after="0" w:line="480" w:lineRule="auto"/>
        <w:rPr>
          <w:rFonts w:eastAsiaTheme="majorEastAsia" w:cs="Calibri"/>
          <w:color w:val="000000" w:themeColor="text1"/>
          <w:kern w:val="0"/>
          <w14:ligatures w14:val="none"/>
        </w:rPr>
      </w:pPr>
      <w:r w:rsidRPr="7052A300">
        <w:rPr>
          <w:rFonts w:cs="Calibri"/>
          <w:color w:val="000000" w:themeColor="text1"/>
        </w:rPr>
        <w:br w:type="page"/>
      </w:r>
    </w:p>
    <w:p w14:paraId="2DC07D69" w14:textId="564B06CD" w:rsidR="00203336" w:rsidRPr="00BB4931" w:rsidRDefault="00203336" w:rsidP="00BB5783">
      <w:pPr>
        <w:pStyle w:val="Titre11"/>
        <w:rPr>
          <w:rFonts w:ascii="Arial" w:hAnsi="Arial"/>
          <w:lang w:val="en-US"/>
        </w:rPr>
      </w:pPr>
      <w:r w:rsidRPr="00BB4931">
        <w:rPr>
          <w:lang w:val="en-US"/>
        </w:rPr>
        <w:lastRenderedPageBreak/>
        <w:t>MATERIALS AND METHODS</w:t>
      </w:r>
    </w:p>
    <w:p w14:paraId="6FD064F7" w14:textId="6B160BFB" w:rsidR="007A090A" w:rsidRPr="003732B0" w:rsidRDefault="007A090A" w:rsidP="00BB5783">
      <w:pPr>
        <w:pStyle w:val="Titre21"/>
      </w:pPr>
      <w:r w:rsidRPr="003732B0">
        <w:t xml:space="preserve">Study </w:t>
      </w:r>
      <w:r w:rsidR="0054525C">
        <w:t>d</w:t>
      </w:r>
      <w:r w:rsidRPr="003732B0">
        <w:t>esign</w:t>
      </w:r>
    </w:p>
    <w:p w14:paraId="3EBCEB63" w14:textId="64BD6305" w:rsidR="001A67F1" w:rsidRPr="00F32460" w:rsidRDefault="3C44974F" w:rsidP="00BB4931">
      <w:pPr>
        <w:spacing w:before="100" w:beforeAutospacing="1" w:after="100"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This meta-research study </w:t>
      </w:r>
      <w:r w:rsidR="70E5F1C7" w:rsidRPr="7052A300">
        <w:rPr>
          <w:rFonts w:eastAsia="Times New Roman" w:cs="Calibri"/>
          <w:color w:val="000000" w:themeColor="text1"/>
          <w:kern w:val="0"/>
          <w:lang w:eastAsia="de-DE"/>
          <w14:ligatures w14:val="none"/>
        </w:rPr>
        <w:t xml:space="preserve">comprised </w:t>
      </w:r>
      <w:r w:rsidR="501B8BBE" w:rsidRPr="7052A300">
        <w:rPr>
          <w:rFonts w:eastAsia="Times New Roman" w:cs="Calibri"/>
          <w:color w:val="000000" w:themeColor="text1"/>
          <w:kern w:val="0"/>
          <w:lang w:eastAsia="de-DE"/>
          <w14:ligatures w14:val="none"/>
        </w:rPr>
        <w:t xml:space="preserve">two </w:t>
      </w:r>
      <w:r w:rsidR="70E5F1C7" w:rsidRPr="7052A300">
        <w:rPr>
          <w:rFonts w:eastAsia="Times New Roman" w:cs="Calibri"/>
          <w:color w:val="000000" w:themeColor="text1"/>
          <w:kern w:val="0"/>
          <w:lang w:eastAsia="de-DE"/>
          <w14:ligatures w14:val="none"/>
        </w:rPr>
        <w:t xml:space="preserve">sequential </w:t>
      </w:r>
      <w:r w:rsidR="51C0EB4B" w:rsidRPr="7052A300">
        <w:rPr>
          <w:rFonts w:eastAsia="Times New Roman" w:cs="Calibri"/>
          <w:color w:val="000000" w:themeColor="text1"/>
          <w:kern w:val="0"/>
          <w:lang w:eastAsia="de-DE"/>
          <w14:ligatures w14:val="none"/>
        </w:rPr>
        <w:t>assessments</w:t>
      </w:r>
      <w:r w:rsidR="501B8BBE" w:rsidRPr="7052A300">
        <w:rPr>
          <w:rFonts w:eastAsia="Times New Roman" w:cs="Calibri"/>
          <w:color w:val="000000" w:themeColor="text1"/>
          <w:kern w:val="0"/>
          <w:lang w:eastAsia="de-DE"/>
          <w14:ligatures w14:val="none"/>
        </w:rPr>
        <w:t xml:space="preserve"> of </w:t>
      </w:r>
      <w:r w:rsidR="70E5F1C7" w:rsidRPr="7052A300">
        <w:rPr>
          <w:rFonts w:eastAsia="Times New Roman" w:cs="Calibri"/>
          <w:color w:val="000000" w:themeColor="text1"/>
          <w:kern w:val="0"/>
          <w:lang w:eastAsia="de-DE"/>
          <w14:ligatures w14:val="none"/>
        </w:rPr>
        <w:t xml:space="preserve">surgical </w:t>
      </w:r>
      <w:r w:rsidR="501B8BBE" w:rsidRPr="7052A300">
        <w:rPr>
          <w:rFonts w:eastAsia="Times New Roman" w:cs="Calibri"/>
          <w:color w:val="000000" w:themeColor="text1"/>
          <w:kern w:val="0"/>
          <w:lang w:eastAsia="de-DE"/>
          <w14:ligatures w14:val="none"/>
        </w:rPr>
        <w:t>RCTs</w:t>
      </w:r>
      <w:r w:rsidR="51C0EB4B"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 xml:space="preserve">First, we conducted a pilot study focusing on </w:t>
      </w:r>
      <w:r w:rsidR="000D408F">
        <w:rPr>
          <w:rFonts w:eastAsia="Times New Roman" w:cs="Calibri"/>
          <w:color w:val="000000" w:themeColor="text1"/>
          <w:kern w:val="0"/>
          <w:lang w:eastAsia="de-DE"/>
          <w14:ligatures w14:val="none"/>
        </w:rPr>
        <w:t xml:space="preserve">English-written </w:t>
      </w:r>
      <w:r w:rsidR="70E5F1C7" w:rsidRPr="7052A300">
        <w:rPr>
          <w:rFonts w:eastAsia="Times New Roman" w:cs="Calibri"/>
          <w:color w:val="000000" w:themeColor="text1"/>
          <w:kern w:val="0"/>
          <w:lang w:eastAsia="de-DE"/>
          <w14:ligatures w14:val="none"/>
        </w:rPr>
        <w:t>surgical RCTs that used the Comprehensive Complication Index (CCI®)</w:t>
      </w:r>
      <w:r w:rsidR="004B7C70" w:rsidRPr="7052A300">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{"citationID":"OHOmCQi8","properties":{"formattedCitation":"\\super 3\\nosupersub{}","plainCitation":"3","noteIndex":0},"citationItems":[{"id":186233,"uris":["http://zotero.org/users/6583603/items/9W2EPXJP"],"itemData":{"id":186233,"type":"article-journal","abstract":"Objective: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4B7C70" w:rsidRPr="7052A300">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3</w:t>
      </w:r>
      <w:r w:rsidR="004B7C70" w:rsidRPr="7052A300">
        <w:rPr>
          <w:rFonts w:eastAsia="Times New Roman" w:cs="Calibri"/>
          <w:color w:val="000000" w:themeColor="text1"/>
          <w:kern w:val="0"/>
          <w:lang w:eastAsia="de-DE"/>
          <w14:ligatures w14:val="none"/>
        </w:rPr>
        <w:fldChar w:fldCharType="end"/>
      </w:r>
      <w:r w:rsidR="70E5F1C7" w:rsidRPr="7052A300">
        <w:rPr>
          <w:rFonts w:eastAsia="Times New Roman" w:cs="Calibri"/>
          <w:color w:val="000000" w:themeColor="text1"/>
          <w:kern w:val="0"/>
          <w:lang w:eastAsia="de-DE"/>
          <w14:ligatures w14:val="none"/>
        </w:rPr>
        <w:t xml:space="preserve"> as an outcome. </w:t>
      </w:r>
      <w:r w:rsidR="4BE3D8DD" w:rsidRPr="7052A300">
        <w:rPr>
          <w:rFonts w:eastAsia="Times New Roman" w:cs="Calibri"/>
          <w:color w:val="000000" w:themeColor="text1"/>
          <w:kern w:val="0"/>
          <w:lang w:eastAsia="de-DE"/>
          <w14:ligatures w14:val="none"/>
        </w:rPr>
        <w:t xml:space="preserve">As the CCI® </w:t>
      </w:r>
      <w:r w:rsidR="70E5F1C7" w:rsidRPr="7052A300">
        <w:rPr>
          <w:rFonts w:eastAsia="Times New Roman" w:cs="Calibri"/>
          <w:color w:val="000000" w:themeColor="text1"/>
          <w:kern w:val="0"/>
          <w:lang w:eastAsia="de-DE"/>
          <w14:ligatures w14:val="none"/>
        </w:rPr>
        <w:t xml:space="preserve">is a </w:t>
      </w:r>
      <w:r w:rsidR="4BE3D8DD" w:rsidRPr="7052A300">
        <w:rPr>
          <w:rFonts w:eastAsia="Times New Roman" w:cs="Calibri"/>
          <w:color w:val="000000" w:themeColor="text1"/>
          <w:kern w:val="0"/>
          <w:lang w:eastAsia="de-DE"/>
          <w14:ligatures w14:val="none"/>
        </w:rPr>
        <w:t>validated</w:t>
      </w:r>
      <w:r w:rsidR="70E5F1C7" w:rsidRPr="7052A300">
        <w:rPr>
          <w:rFonts w:eastAsia="Times New Roman" w:cs="Calibri"/>
          <w:color w:val="000000" w:themeColor="text1"/>
          <w:kern w:val="0"/>
          <w:lang w:eastAsia="de-DE"/>
          <w14:ligatures w14:val="none"/>
        </w:rPr>
        <w:t xml:space="preserve">, </w:t>
      </w:r>
      <w:r w:rsidR="4BE3D8DD" w:rsidRPr="7052A300">
        <w:rPr>
          <w:rFonts w:eastAsia="Times New Roman" w:cs="Calibri"/>
          <w:color w:val="000000" w:themeColor="text1"/>
          <w:kern w:val="0"/>
          <w:lang w:eastAsia="de-DE"/>
          <w14:ligatures w14:val="none"/>
        </w:rPr>
        <w:t xml:space="preserve">patient-relevant measure of postoperative morbidity, </w:t>
      </w:r>
      <w:r w:rsidR="70E5F1C7" w:rsidRPr="7052A300">
        <w:rPr>
          <w:rFonts w:eastAsia="Times New Roman" w:cs="Calibri"/>
          <w:color w:val="000000" w:themeColor="text1"/>
          <w:kern w:val="0"/>
          <w:lang w:eastAsia="de-DE"/>
          <w14:ligatures w14:val="none"/>
        </w:rPr>
        <w:t>trials using this endpoint were considered</w:t>
      </w:r>
      <w:r w:rsidR="4BE3D8DD" w:rsidRPr="7052A300">
        <w:rPr>
          <w:rFonts w:eastAsia="Times New Roman" w:cs="Calibri"/>
          <w:color w:val="000000" w:themeColor="text1"/>
          <w:kern w:val="0"/>
          <w:lang w:eastAsia="de-DE"/>
          <w14:ligatures w14:val="none"/>
        </w:rPr>
        <w:t xml:space="preserve"> </w:t>
      </w:r>
      <w:r w:rsidR="70E5F1C7" w:rsidRPr="7052A300">
        <w:rPr>
          <w:rFonts w:eastAsia="Times New Roman" w:cs="Calibri"/>
          <w:color w:val="000000" w:themeColor="text1"/>
          <w:kern w:val="0"/>
          <w:lang w:eastAsia="de-DE"/>
          <w14:ligatures w14:val="none"/>
        </w:rPr>
        <w:t>to</w:t>
      </w:r>
      <w:r w:rsidR="4BE3D8DD" w:rsidRPr="7052A300">
        <w:rPr>
          <w:rFonts w:eastAsia="Times New Roman" w:cs="Calibri"/>
          <w:color w:val="000000" w:themeColor="text1"/>
          <w:kern w:val="0"/>
          <w:lang w:eastAsia="de-DE"/>
          <w14:ligatures w14:val="none"/>
        </w:rPr>
        <w:t xml:space="preserve"> have a </w:t>
      </w:r>
      <w:r w:rsidR="70E5F1C7" w:rsidRPr="7052A300">
        <w:rPr>
          <w:rFonts w:eastAsia="Times New Roman" w:cs="Calibri"/>
          <w:color w:val="000000" w:themeColor="text1"/>
          <w:kern w:val="0"/>
          <w:lang w:eastAsia="de-DE"/>
          <w14:ligatures w14:val="none"/>
        </w:rPr>
        <w:t xml:space="preserve">high </w:t>
      </w:r>
      <w:r w:rsidR="4BE3D8DD" w:rsidRPr="7052A300">
        <w:rPr>
          <w:rFonts w:eastAsia="Times New Roman" w:cs="Calibri"/>
          <w:color w:val="000000" w:themeColor="text1"/>
          <w:kern w:val="0"/>
          <w:lang w:eastAsia="de-DE"/>
          <w14:ligatures w14:val="none"/>
        </w:rPr>
        <w:t xml:space="preserve">potential to inform </w:t>
      </w:r>
      <w:r w:rsidR="70E5F1C7" w:rsidRPr="7052A300">
        <w:rPr>
          <w:rFonts w:eastAsia="Times New Roman" w:cs="Calibri"/>
          <w:color w:val="000000" w:themeColor="text1"/>
          <w:kern w:val="0"/>
          <w:lang w:eastAsia="de-DE"/>
          <w14:ligatures w14:val="none"/>
        </w:rPr>
        <w:t xml:space="preserve">clinically </w:t>
      </w:r>
      <w:r w:rsidR="4BE3D8DD" w:rsidRPr="7052A300">
        <w:rPr>
          <w:rFonts w:eastAsia="Times New Roman" w:cs="Calibri"/>
          <w:color w:val="000000" w:themeColor="text1"/>
          <w:kern w:val="0"/>
          <w:lang w:eastAsia="de-DE"/>
          <w14:ligatures w14:val="none"/>
        </w:rPr>
        <w:t>meaningful decision</w:t>
      </w:r>
      <w:r w:rsidR="70E5F1C7" w:rsidRPr="7052A300">
        <w:rPr>
          <w:rFonts w:eastAsia="Times New Roman" w:cs="Calibri"/>
          <w:color w:val="000000" w:themeColor="text1"/>
          <w:kern w:val="0"/>
          <w:lang w:eastAsia="de-DE"/>
          <w14:ligatures w14:val="none"/>
        </w:rPr>
        <w:t>-</w:t>
      </w:r>
      <w:r w:rsidR="4BE3D8DD" w:rsidRPr="7052A300">
        <w:rPr>
          <w:rFonts w:eastAsia="Times New Roman" w:cs="Calibri"/>
          <w:color w:val="000000" w:themeColor="text1"/>
          <w:kern w:val="0"/>
          <w:lang w:eastAsia="de-DE"/>
          <w14:ligatures w14:val="none"/>
        </w:rPr>
        <w:t>making.</w:t>
      </w:r>
      <w:r w:rsidR="3DDE24CD" w:rsidRPr="7052A300">
        <w:rPr>
          <w:rFonts w:eastAsia="Times New Roman" w:cs="Calibri"/>
          <w:color w:val="000000" w:themeColor="text1"/>
          <w:kern w:val="0"/>
          <w:lang w:eastAsia="de-DE"/>
          <w14:ligatures w14:val="none"/>
        </w:rPr>
        <w:t xml:space="preserve"> </w:t>
      </w:r>
    </w:p>
    <w:p w14:paraId="04505AA5" w14:textId="767C4D70" w:rsidR="00CE4CC0" w:rsidRPr="00C43EB2" w:rsidRDefault="70E5F1C7"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The pilot study was intended to explore whether core elements required for clinical relevance were adequately addressed even under these favorable conditions.</w:t>
      </w:r>
      <w:r w:rsidR="17601CCD" w:rsidRPr="7052A300">
        <w:rPr>
          <w:rFonts w:eastAsia="Times New Roman" w:cs="Calibri"/>
          <w:color w:val="000000" w:themeColor="text1"/>
          <w:kern w:val="0"/>
          <w:lang w:eastAsia="de-DE"/>
          <w14:ligatures w14:val="none"/>
        </w:rPr>
        <w:t xml:space="preserve"> </w:t>
      </w:r>
      <w:r w:rsidR="359D179A" w:rsidRPr="7052A300">
        <w:rPr>
          <w:rFonts w:eastAsia="Times New Roman" w:cs="Calibri"/>
          <w:color w:val="000000" w:themeColor="text1"/>
          <w:kern w:val="0"/>
          <w:lang w:eastAsia="de-DE"/>
          <w14:ligatures w14:val="none"/>
        </w:rPr>
        <w:t xml:space="preserve">Since RCTs using the </w:t>
      </w:r>
      <w:r w:rsidR="059029D5" w:rsidRPr="7052A300">
        <w:rPr>
          <w:rFonts w:eastAsia="Times New Roman" w:cs="Calibri"/>
          <w:color w:val="000000" w:themeColor="text1"/>
          <w:kern w:val="0"/>
          <w:lang w:eastAsia="de-DE"/>
          <w14:ligatures w14:val="none"/>
        </w:rPr>
        <w:t>CCI</w:t>
      </w:r>
      <w:r w:rsidR="00E342CC" w:rsidRPr="7052A300">
        <w:rPr>
          <w:rFonts w:eastAsia="Times New Roman" w:cs="Calibri"/>
          <w:color w:val="000000" w:themeColor="text1"/>
          <w:kern w:val="0"/>
          <w:lang w:eastAsia="de-DE"/>
          <w14:ligatures w14:val="none"/>
        </w:rPr>
        <w:t>® may</w:t>
      </w:r>
      <w:r w:rsidR="359D179A" w:rsidRPr="7052A300">
        <w:rPr>
          <w:rFonts w:eastAsia="Times New Roman" w:cs="Calibri"/>
          <w:color w:val="000000" w:themeColor="text1"/>
          <w:kern w:val="0"/>
          <w:lang w:eastAsia="de-DE"/>
          <w14:ligatures w14:val="none"/>
        </w:rPr>
        <w:t xml:space="preserve"> overestimate </w:t>
      </w:r>
      <w:r w:rsidR="300967C2" w:rsidRPr="7052A300">
        <w:rPr>
          <w:rFonts w:eastAsia="Times New Roman" w:cs="Calibri"/>
          <w:color w:val="000000" w:themeColor="text1"/>
          <w:kern w:val="0"/>
          <w:lang w:eastAsia="de-DE"/>
          <w14:ligatures w14:val="none"/>
        </w:rPr>
        <w:t>the proportion of trials that are informative for clinical practice</w:t>
      </w:r>
      <w:r w:rsidR="58627E92" w:rsidRPr="7052A300">
        <w:rPr>
          <w:rFonts w:eastAsia="Times New Roman" w:cs="Calibri"/>
          <w:color w:val="000000" w:themeColor="text1"/>
          <w:kern w:val="0"/>
          <w:lang w:eastAsia="de-DE"/>
          <w14:ligatures w14:val="none"/>
        </w:rPr>
        <w:t>,</w:t>
      </w:r>
      <w:r w:rsidR="300967C2" w:rsidRPr="7052A300">
        <w:rPr>
          <w:rFonts w:eastAsia="Times New Roman" w:cs="Calibri"/>
          <w:color w:val="000000" w:themeColor="text1"/>
          <w:kern w:val="0"/>
          <w:lang w:eastAsia="de-DE"/>
          <w14:ligatures w14:val="none"/>
        </w:rPr>
        <w:t xml:space="preserve"> we </w:t>
      </w:r>
      <w:r w:rsidR="3E7B17A8" w:rsidRPr="7052A300">
        <w:rPr>
          <w:rFonts w:eastAsia="Times New Roman" w:cs="Calibri"/>
          <w:color w:val="000000" w:themeColor="text1"/>
          <w:kern w:val="0"/>
          <w:lang w:eastAsia="de-DE"/>
          <w14:ligatures w14:val="none"/>
        </w:rPr>
        <w:t xml:space="preserve">conducted a second assessment of a </w:t>
      </w:r>
      <w:r w:rsidR="0054525C">
        <w:rPr>
          <w:rFonts w:eastAsia="Times New Roman" w:cs="Calibri"/>
          <w:color w:val="000000" w:themeColor="text1"/>
          <w:kern w:val="0"/>
          <w:lang w:eastAsia="de-DE"/>
          <w14:ligatures w14:val="none"/>
        </w:rPr>
        <w:t>random</w:t>
      </w:r>
      <w:r w:rsidR="3E7B17A8" w:rsidRPr="7052A300">
        <w:rPr>
          <w:rFonts w:eastAsia="Times New Roman" w:cs="Calibri"/>
          <w:color w:val="000000" w:themeColor="text1"/>
          <w:kern w:val="0"/>
          <w:lang w:eastAsia="de-DE"/>
          <w14:ligatures w14:val="none"/>
        </w:rPr>
        <w:t xml:space="preserve"> published set of RCTs </w:t>
      </w:r>
      <w:r w:rsidR="72382631" w:rsidRPr="7052A300">
        <w:rPr>
          <w:rFonts w:eastAsia="Times New Roman" w:cs="Calibri"/>
          <w:color w:val="000000" w:themeColor="text1"/>
          <w:kern w:val="0"/>
          <w:lang w:eastAsia="de-DE"/>
          <w14:ligatures w14:val="none"/>
        </w:rPr>
        <w:t>without the restriction of using the CCI</w:t>
      </w:r>
      <w:r w:rsidR="61FEBE39" w:rsidRPr="7052A300">
        <w:rPr>
          <w:rFonts w:eastAsia="Times New Roman" w:cs="Calibri"/>
          <w:color w:val="000000" w:themeColor="text1"/>
          <w:kern w:val="0"/>
          <w:lang w:eastAsia="de-DE"/>
          <w14:ligatures w14:val="none"/>
        </w:rPr>
        <w:t>®</w:t>
      </w:r>
      <w:r w:rsidR="105F410D" w:rsidRPr="7052A300">
        <w:rPr>
          <w:rFonts w:eastAsia="Times New Roman" w:cs="Calibri"/>
          <w:color w:val="000000" w:themeColor="text1"/>
          <w:kern w:val="0"/>
          <w:lang w:eastAsia="de-DE"/>
          <w14:ligatures w14:val="none"/>
        </w:rPr>
        <w:t>.</w:t>
      </w:r>
      <w:r w:rsidR="72382631" w:rsidRPr="7052A300">
        <w:rPr>
          <w:rFonts w:eastAsia="Times New Roman" w:cs="Calibri"/>
          <w:color w:val="000000" w:themeColor="text1"/>
          <w:kern w:val="0"/>
          <w:lang w:eastAsia="de-DE"/>
          <w14:ligatures w14:val="none"/>
        </w:rPr>
        <w:t xml:space="preserve"> In this</w:t>
      </w:r>
      <w:r w:rsidR="066FAD22" w:rsidRPr="7052A300">
        <w:rPr>
          <w:rFonts w:eastAsia="Times New Roman" w:cs="Calibri"/>
          <w:color w:val="000000" w:themeColor="text1"/>
          <w:kern w:val="0"/>
          <w:lang w:eastAsia="de-DE"/>
          <w14:ligatures w14:val="none"/>
        </w:rPr>
        <w:t xml:space="preserve"> </w:t>
      </w:r>
      <w:r w:rsidR="38D91006" w:rsidRPr="7052A300">
        <w:rPr>
          <w:rFonts w:eastAsia="Times New Roman" w:cs="Calibri"/>
          <w:color w:val="000000" w:themeColor="text1"/>
          <w:kern w:val="0"/>
          <w:lang w:eastAsia="de-DE"/>
          <w14:ligatures w14:val="none"/>
        </w:rPr>
        <w:t>second part of the study</w:t>
      </w:r>
      <w:r w:rsidR="066FAD22" w:rsidRPr="7052A300">
        <w:rPr>
          <w:rFonts w:eastAsia="Times New Roman" w:cs="Calibri"/>
          <w:color w:val="000000" w:themeColor="text1"/>
          <w:kern w:val="0"/>
          <w:lang w:eastAsia="de-DE"/>
          <w14:ligatures w14:val="none"/>
        </w:rPr>
        <w:t xml:space="preserve">, we included </w:t>
      </w:r>
      <w:r w:rsidR="3C44974F" w:rsidRPr="7052A300">
        <w:rPr>
          <w:rFonts w:eastAsia="Times New Roman" w:cs="Calibri"/>
          <w:color w:val="000000" w:themeColor="text1"/>
          <w:kern w:val="0"/>
          <w:lang w:eastAsia="de-DE"/>
          <w14:ligatures w14:val="none"/>
        </w:rPr>
        <w:t xml:space="preserve">RCTs in the surgical field published consecutively in 2024, without language restrictions. </w:t>
      </w:r>
      <w:r w:rsidR="006C2BAA" w:rsidRPr="7052A300">
        <w:rPr>
          <w:rFonts w:eastAsia="Times New Roman" w:cs="Calibri"/>
          <w:color w:val="000000" w:themeColor="text1"/>
          <w:kern w:val="0"/>
          <w:lang w:eastAsia="de-DE"/>
          <w14:ligatures w14:val="none"/>
        </w:rPr>
        <w:t>We used ChatG</w:t>
      </w:r>
      <w:r w:rsidR="00FB711C" w:rsidRPr="7052A300">
        <w:rPr>
          <w:rFonts w:eastAsia="Times New Roman" w:cs="Calibri"/>
          <w:color w:val="000000" w:themeColor="text1"/>
          <w:kern w:val="0"/>
          <w:lang w:eastAsia="de-DE"/>
          <w14:ligatures w14:val="none"/>
        </w:rPr>
        <w:t xml:space="preserve">PT </w:t>
      </w:r>
      <w:r w:rsidR="00D10ADE" w:rsidRPr="7052A300">
        <w:rPr>
          <w:rFonts w:eastAsia="Times New Roman" w:cs="Calibri"/>
          <w:color w:val="000000" w:themeColor="text1"/>
          <w:kern w:val="0"/>
          <w:lang w:eastAsia="de-DE"/>
          <w14:ligatures w14:val="none"/>
        </w:rPr>
        <w:t xml:space="preserve">(OpenAI; GPT-5.2) </w:t>
      </w:r>
      <w:r w:rsidR="00FB711C" w:rsidRPr="7052A300">
        <w:rPr>
          <w:rFonts w:eastAsia="Times New Roman" w:cs="Calibri"/>
          <w:color w:val="000000" w:themeColor="text1"/>
          <w:kern w:val="0"/>
          <w:lang w:eastAsia="de-DE"/>
          <w14:ligatures w14:val="none"/>
        </w:rPr>
        <w:t>to translate original non-English articles</w:t>
      </w:r>
      <w:r w:rsidR="00D10ADE" w:rsidRPr="7052A300">
        <w:rPr>
          <w:rFonts w:eastAsia="Times New Roman" w:cs="Calibri"/>
          <w:color w:val="000000" w:themeColor="text1"/>
          <w:kern w:val="0"/>
          <w:lang w:eastAsia="de-DE"/>
          <w14:ligatures w14:val="none"/>
        </w:rPr>
        <w:t xml:space="preserve"> into English</w:t>
      </w:r>
      <w:r w:rsidR="00FB711C" w:rsidRPr="7052A300">
        <w:rPr>
          <w:rFonts w:eastAsia="Times New Roman" w:cs="Calibri"/>
          <w:color w:val="000000" w:themeColor="text1"/>
          <w:kern w:val="0"/>
          <w:lang w:eastAsia="de-DE"/>
          <w14:ligatures w14:val="none"/>
        </w:rPr>
        <w:t>.</w:t>
      </w:r>
    </w:p>
    <w:p w14:paraId="7999A643" w14:textId="63A573FB" w:rsidR="00CE4CC0" w:rsidRPr="00C43EB2" w:rsidRDefault="7B491565"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For both studies</w:t>
      </w:r>
      <w:r w:rsidR="350292EE"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e</w:t>
      </w:r>
      <w:r w:rsidR="3C44974F" w:rsidRPr="7052A300">
        <w:rPr>
          <w:rFonts w:eastAsia="Times New Roman" w:cs="Calibri"/>
          <w:color w:val="000000" w:themeColor="text1"/>
          <w:kern w:val="0"/>
          <w:lang w:eastAsia="de-DE"/>
          <w14:ligatures w14:val="none"/>
        </w:rPr>
        <w:t>ligible trials involve</w:t>
      </w:r>
      <w:r w:rsidR="1EB63587" w:rsidRPr="7052A300">
        <w:rPr>
          <w:rFonts w:eastAsia="Times New Roman" w:cs="Calibri"/>
          <w:color w:val="000000" w:themeColor="text1"/>
          <w:kern w:val="0"/>
          <w:lang w:eastAsia="de-DE"/>
          <w14:ligatures w14:val="none"/>
        </w:rPr>
        <w:t>d</w:t>
      </w:r>
      <w:r w:rsidR="3C44974F" w:rsidRPr="7052A300">
        <w:rPr>
          <w:rFonts w:eastAsia="Times New Roman" w:cs="Calibri"/>
          <w:color w:val="000000" w:themeColor="text1"/>
          <w:kern w:val="0"/>
          <w:lang w:eastAsia="de-DE"/>
          <w14:ligatures w14:val="none"/>
        </w:rPr>
        <w:t xml:space="preserve"> patients undergoing surgery. We accepted any perioperative intervention (pre-, intra-, and/or postoperative), including surgical and non-surgical interventions, as well as organizational or contextual factors related to timing, setting, or care team. We excluded pilot, feasibility, or safety trials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secondary or pooled analyses</w:t>
      </w:r>
      <w:r w:rsidR="312E1C96" w:rsidRPr="7052A300">
        <w:rPr>
          <w:rFonts w:eastAsia="Times New Roman" w:cs="Calibri"/>
          <w:color w:val="000000" w:themeColor="text1"/>
          <w:kern w:val="0"/>
          <w:lang w:eastAsia="de-DE"/>
          <w14:ligatures w14:val="none"/>
        </w:rPr>
        <w:t>,</w:t>
      </w:r>
      <w:r w:rsidR="3C44974F" w:rsidRPr="7052A300">
        <w:rPr>
          <w:rFonts w:eastAsia="Times New Roman" w:cs="Calibri"/>
          <w:color w:val="000000" w:themeColor="text1"/>
          <w:kern w:val="0"/>
          <w:lang w:eastAsia="de-DE"/>
          <w14:ligatures w14:val="none"/>
        </w:rPr>
        <w:t xml:space="preserve"> and abstracts</w:t>
      </w:r>
      <w:r w:rsidR="4B7583BB" w:rsidRPr="7052A300">
        <w:rPr>
          <w:rFonts w:eastAsia="Times New Roman" w:cs="Calibri"/>
          <w:color w:val="000000" w:themeColor="text1"/>
          <w:lang w:eastAsia="de-DE"/>
        </w:rPr>
        <w:t>, posters</w:t>
      </w:r>
      <w:r w:rsidR="4B7583BB" w:rsidRPr="7052A300">
        <w:rPr>
          <w:rFonts w:eastAsia="Times New Roman" w:cs="Calibri"/>
          <w:color w:val="000000" w:themeColor="text1"/>
          <w:kern w:val="0"/>
          <w:lang w:eastAsia="de-DE"/>
          <w14:ligatures w14:val="none"/>
        </w:rPr>
        <w:t xml:space="preserve"> </w:t>
      </w:r>
      <w:r w:rsidR="3C44974F" w:rsidRPr="7052A300">
        <w:rPr>
          <w:rFonts w:eastAsia="Times New Roman" w:cs="Calibri"/>
          <w:color w:val="000000" w:themeColor="text1"/>
          <w:kern w:val="0"/>
          <w:lang w:eastAsia="de-DE"/>
          <w14:ligatures w14:val="none"/>
        </w:rPr>
        <w:t xml:space="preserve">or conference proceedings without a full-text publication. </w:t>
      </w:r>
    </w:p>
    <w:p w14:paraId="01A3D82E" w14:textId="584C6047" w:rsidR="00D97661" w:rsidRPr="00C43EB2" w:rsidRDefault="3D9512EE" w:rsidP="00BB5783">
      <w:pPr>
        <w:pStyle w:val="Titre21"/>
        <w:rPr>
          <w:rFonts w:eastAsia="Times New Roman"/>
          <w:lang w:eastAsia="de-DE"/>
        </w:rPr>
      </w:pPr>
      <w:r w:rsidRPr="7052A300">
        <w:rPr>
          <w:rFonts w:eastAsia="Times New Roman"/>
          <w:lang w:eastAsia="de-DE"/>
        </w:rPr>
        <w:t>Study selection</w:t>
      </w:r>
    </w:p>
    <w:p w14:paraId="1B11977E" w14:textId="04A4D9AD" w:rsidR="00E335F1" w:rsidRPr="00C43EB2" w:rsidRDefault="38D91006" w:rsidP="00BB4931">
      <w:pPr>
        <w:spacing w:beforeAutospacing="1" w:afterAutospacing="1" w:line="480" w:lineRule="auto"/>
        <w:rPr>
          <w:rFonts w:eastAsia="Times New Roman" w:cs="Calibri"/>
          <w:color w:val="000000" w:themeColor="text1"/>
          <w:lang w:eastAsia="de-DE"/>
        </w:rPr>
      </w:pPr>
      <w:r w:rsidRPr="7052A300">
        <w:rPr>
          <w:rFonts w:eastAsia="Times New Roman" w:cs="Calibri"/>
          <w:color w:val="000000" w:themeColor="text1"/>
          <w:kern w:val="0"/>
          <w:lang w:eastAsia="de-DE"/>
          <w14:ligatures w14:val="none"/>
        </w:rPr>
        <w:t xml:space="preserve">For </w:t>
      </w:r>
      <w:r w:rsidR="1C88C469" w:rsidRPr="7052A300">
        <w:rPr>
          <w:rFonts w:eastAsia="Times New Roman" w:cs="Calibri"/>
          <w:color w:val="000000" w:themeColor="text1"/>
          <w:lang w:eastAsia="de-DE"/>
        </w:rPr>
        <w:t>our</w:t>
      </w:r>
      <w:r w:rsidRPr="7052A300">
        <w:rPr>
          <w:rFonts w:eastAsia="Times New Roman" w:cs="Calibri"/>
          <w:color w:val="000000" w:themeColor="text1"/>
          <w:lang w:eastAsia="de-DE"/>
        </w:rPr>
        <w:t xml:space="preserve"> </w:t>
      </w:r>
      <w:r w:rsidRPr="7052A300">
        <w:rPr>
          <w:rFonts w:eastAsia="Times New Roman" w:cs="Calibri"/>
          <w:color w:val="000000" w:themeColor="text1"/>
          <w:kern w:val="0"/>
          <w:lang w:eastAsia="de-DE"/>
          <w14:ligatures w14:val="none"/>
        </w:rPr>
        <w:t xml:space="preserve">pilot study, we performed a systematic literature search in Scopus to identify all </w:t>
      </w:r>
      <w:r w:rsidR="7954E1D3" w:rsidRPr="7052A300">
        <w:rPr>
          <w:rFonts w:eastAsia="Times New Roman" w:cs="Calibri"/>
          <w:color w:val="000000" w:themeColor="text1"/>
          <w:kern w:val="0"/>
          <w:lang w:eastAsia="de-DE"/>
          <w14:ligatures w14:val="none"/>
        </w:rPr>
        <w:t>RCTs</w:t>
      </w:r>
      <w:r w:rsidRPr="7052A300">
        <w:rPr>
          <w:rFonts w:eastAsia="Times New Roman" w:cs="Calibri"/>
          <w:color w:val="000000" w:themeColor="text1"/>
          <w:kern w:val="0"/>
          <w:lang w:eastAsia="de-DE"/>
          <w14:ligatures w14:val="none"/>
        </w:rPr>
        <w:t xml:space="preserve"> using the CCI® as an endpoint.</w:t>
      </w:r>
      <w:r w:rsidR="7CAE7CF2" w:rsidRPr="7052A300">
        <w:rPr>
          <w:rFonts w:eastAsia="Times New Roman" w:cs="Calibri"/>
          <w:color w:val="000000" w:themeColor="text1"/>
          <w:kern w:val="0"/>
          <w:lang w:eastAsia="de-DE"/>
          <w14:ligatures w14:val="none"/>
        </w:rPr>
        <w:t xml:space="preserve"> </w:t>
      </w:r>
      <w:r w:rsidR="00594666">
        <w:rPr>
          <w:rFonts w:eastAsia="Times New Roman" w:cs="Calibri"/>
          <w:color w:val="000000" w:themeColor="text1"/>
          <w:kern w:val="0"/>
          <w:lang w:eastAsia="de-DE"/>
          <w14:ligatures w14:val="none"/>
        </w:rPr>
        <w:t>T</w:t>
      </w:r>
      <w:r w:rsidR="59074DB5" w:rsidRPr="7052A300">
        <w:rPr>
          <w:rFonts w:eastAsia="Times New Roman" w:cs="Calibri"/>
          <w:color w:val="000000" w:themeColor="text1"/>
          <w:kern w:val="0"/>
          <w:lang w:eastAsia="de-DE"/>
          <w14:ligatures w14:val="none"/>
        </w:rPr>
        <w:t xml:space="preserve">hree </w:t>
      </w:r>
      <w:r w:rsidR="7CAE7CF2" w:rsidRPr="7052A300">
        <w:rPr>
          <w:rFonts w:eastAsia="Times New Roman" w:cs="Calibri"/>
          <w:color w:val="000000" w:themeColor="text1"/>
          <w:kern w:val="0"/>
          <w:lang w:eastAsia="de-DE"/>
          <w14:ligatures w14:val="none"/>
        </w:rPr>
        <w:t>reviewers (FA</w:t>
      </w:r>
      <w:r w:rsidR="59074DB5" w:rsidRPr="7052A300">
        <w:rPr>
          <w:rFonts w:eastAsia="Times New Roman" w:cs="Calibri"/>
          <w:color w:val="000000" w:themeColor="text1"/>
          <w:kern w:val="0"/>
          <w:lang w:eastAsia="de-DE"/>
          <w14:ligatures w14:val="none"/>
        </w:rPr>
        <w:t>, MP</w:t>
      </w:r>
      <w:r w:rsidR="7CAE7CF2" w:rsidRPr="7052A300">
        <w:rPr>
          <w:rFonts w:eastAsia="Times New Roman" w:cs="Calibri"/>
          <w:color w:val="000000" w:themeColor="text1"/>
          <w:kern w:val="0"/>
          <w:lang w:eastAsia="de-DE"/>
          <w14:ligatures w14:val="none"/>
        </w:rPr>
        <w:t xml:space="preserve"> and JRR) </w:t>
      </w:r>
      <w:r w:rsidR="00594666">
        <w:rPr>
          <w:rFonts w:eastAsia="Times New Roman" w:cs="Calibri"/>
          <w:color w:val="000000" w:themeColor="text1"/>
          <w:kern w:val="0"/>
          <w:lang w:eastAsia="de-DE"/>
          <w14:ligatures w14:val="none"/>
        </w:rPr>
        <w:t xml:space="preserve">performed records </w:t>
      </w:r>
      <w:r w:rsidR="00594666">
        <w:rPr>
          <w:rFonts w:eastAsia="Times New Roman" w:cs="Calibri"/>
          <w:color w:val="000000" w:themeColor="text1"/>
          <w:kern w:val="0"/>
          <w:lang w:eastAsia="de-DE"/>
          <w14:ligatures w14:val="none"/>
        </w:rPr>
        <w:lastRenderedPageBreak/>
        <w:t xml:space="preserve">screening and full-text selection </w:t>
      </w:r>
      <w:r w:rsidR="7CAE7CF2" w:rsidRPr="7052A300">
        <w:rPr>
          <w:rFonts w:eastAsia="Times New Roman" w:cs="Calibri"/>
          <w:color w:val="000000" w:themeColor="text1"/>
          <w:kern w:val="0"/>
          <w:lang w:eastAsia="de-DE"/>
          <w14:ligatures w14:val="none"/>
        </w:rPr>
        <w:t xml:space="preserve">using </w:t>
      </w:r>
      <w:r w:rsidR="7954E1D3" w:rsidRPr="7052A300">
        <w:rPr>
          <w:rFonts w:eastAsia="Times New Roman" w:cs="Calibri"/>
          <w:color w:val="000000" w:themeColor="text1"/>
          <w:kern w:val="0"/>
          <w:lang w:eastAsia="de-DE"/>
          <w14:ligatures w14:val="none"/>
        </w:rPr>
        <w:t>CADIMA®</w:t>
      </w:r>
      <w:r w:rsidR="00ED102B">
        <w:rPr>
          <w:rFonts w:eastAsia="Times New Roman" w:cs="Calibri"/>
          <w:color w:val="000000" w:themeColor="text1"/>
          <w:kern w:val="0"/>
          <w:lang w:eastAsia="de-DE"/>
          <w14:ligatures w14:val="none"/>
        </w:rPr>
        <w:fldChar w:fldCharType="begin"/>
      </w:r>
      <w:r w:rsidR="00A33E1D">
        <w:rPr>
          <w:rFonts w:eastAsia="Times New Roman" w:cs="Calibri"/>
          <w:color w:val="000000" w:themeColor="text1"/>
          <w:kern w:val="0"/>
          <w:lang w:eastAsia="de-DE"/>
          <w14:ligatures w14:val="none"/>
        </w:rPr>
        <w:instrText xml:space="preserve"> ADDIN ZOTERO_ITEM CSL_CITATION {"citationID":"M8aPtcgf","properties":{"unsorted":false,"formattedCitation":"\\super 4\\nosupersub{}","plainCitation":"4","noteIndex":0},"citationItems":[{"id":187614,"uris":["http://zotero.org/users/6583603/items/GYKRDDFD"],"itemData":{"id":187614,"type":"article-journal","container-title":"Environmental Evidence","DOI":"10.1186/s13750-018-0115-5","journalAbbreviation":"Environmental Evidence","page":"8","title":"Online tools supporting the conduct and reporting of systematic reviews and systematic maps: a case study on CADIMA","volume":"7","author":[{"family":"Kohl","given":"Christian"},{"family":"McIntosh","given":"Emma J."},{"family":"Unger","given":"Stefanie"},{"family":"Haddaway","given":"Neal R."}],"issued":{"date-parts":[["2018"]]}}}],"schema":"https://github.com/citation-style-language/schema/raw/master/csl-citation.json"} </w:instrText>
      </w:r>
      <w:r w:rsidR="00ED102B">
        <w:rPr>
          <w:rFonts w:eastAsia="Times New Roman" w:cs="Calibri"/>
          <w:color w:val="000000" w:themeColor="text1"/>
          <w:kern w:val="0"/>
          <w:lang w:eastAsia="de-DE"/>
          <w14:ligatures w14:val="none"/>
        </w:rPr>
        <w:fldChar w:fldCharType="separate"/>
      </w:r>
      <w:r w:rsidR="00A33E1D" w:rsidRPr="00A33E1D">
        <w:rPr>
          <w:rFonts w:cs="Arial"/>
          <w:color w:val="000000"/>
          <w:kern w:val="0"/>
          <w:vertAlign w:val="superscript"/>
        </w:rPr>
        <w:t>4</w:t>
      </w:r>
      <w:r w:rsidR="00ED102B">
        <w:rPr>
          <w:rFonts w:eastAsia="Times New Roman" w:cs="Calibri"/>
          <w:color w:val="000000" w:themeColor="text1"/>
          <w:kern w:val="0"/>
          <w:lang w:eastAsia="de-DE"/>
          <w14:ligatures w14:val="none"/>
        </w:rPr>
        <w:fldChar w:fldCharType="end"/>
      </w:r>
      <w:r w:rsidR="7CAE7CF2" w:rsidRPr="7052A300">
        <w:rPr>
          <w:rFonts w:eastAsia="Times New Roman" w:cs="Calibri"/>
          <w:color w:val="000000" w:themeColor="text1"/>
          <w:kern w:val="0"/>
          <w:lang w:eastAsia="de-DE"/>
          <w14:ligatures w14:val="none"/>
        </w:rPr>
        <w:t xml:space="preserve">, with disagreements resolved by discussion or consultation with a </w:t>
      </w:r>
      <w:r w:rsidR="0001760E">
        <w:rPr>
          <w:rFonts w:eastAsia="Times New Roman" w:cs="Calibri"/>
          <w:color w:val="000000" w:themeColor="text1"/>
          <w:kern w:val="0"/>
          <w:lang w:eastAsia="de-DE"/>
          <w14:ligatures w14:val="none"/>
        </w:rPr>
        <w:t>fourth</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 (M</w:t>
      </w:r>
      <w:r w:rsidR="59074DB5" w:rsidRPr="7052A300">
        <w:rPr>
          <w:rFonts w:eastAsia="Times New Roman" w:cs="Calibri"/>
          <w:color w:val="000000" w:themeColor="text1"/>
          <w:kern w:val="0"/>
          <w:lang w:eastAsia="de-DE"/>
          <w14:ligatures w14:val="none"/>
        </w:rPr>
        <w:t>A</w:t>
      </w:r>
      <w:r w:rsidR="7CAE7CF2" w:rsidRPr="7052A300">
        <w:rPr>
          <w:rFonts w:eastAsia="Times New Roman" w:cs="Calibri"/>
          <w:color w:val="000000" w:themeColor="text1"/>
          <w:kern w:val="0"/>
          <w:lang w:eastAsia="de-DE"/>
          <w14:ligatures w14:val="none"/>
        </w:rPr>
        <w:t xml:space="preserve">P). Data were extracted independently by </w:t>
      </w:r>
      <w:r w:rsidR="0001760E">
        <w:rPr>
          <w:rFonts w:eastAsia="Times New Roman" w:cs="Calibri"/>
          <w:color w:val="000000" w:themeColor="text1"/>
          <w:kern w:val="0"/>
          <w:lang w:eastAsia="de-DE"/>
          <w14:ligatures w14:val="none"/>
        </w:rPr>
        <w:t>three</w:t>
      </w:r>
      <w:r w:rsidR="0001760E" w:rsidRPr="7052A300">
        <w:rPr>
          <w:rFonts w:eastAsia="Times New Roman" w:cs="Calibri"/>
          <w:color w:val="000000" w:themeColor="text1"/>
          <w:kern w:val="0"/>
          <w:lang w:eastAsia="de-DE"/>
          <w14:ligatures w14:val="none"/>
        </w:rPr>
        <w:t xml:space="preserve"> </w:t>
      </w:r>
      <w:r w:rsidR="7CAE7CF2" w:rsidRPr="7052A300">
        <w:rPr>
          <w:rFonts w:eastAsia="Times New Roman" w:cs="Calibri"/>
          <w:color w:val="000000" w:themeColor="text1"/>
          <w:kern w:val="0"/>
          <w:lang w:eastAsia="de-DE"/>
          <w14:ligatures w14:val="none"/>
        </w:rPr>
        <w:t>reviewers</w:t>
      </w:r>
      <w:r w:rsidR="7954E1D3" w:rsidRPr="7052A300">
        <w:rPr>
          <w:rFonts w:eastAsia="Times New Roman" w:cs="Calibri"/>
          <w:color w:val="000000" w:themeColor="text1"/>
          <w:kern w:val="0"/>
          <w:lang w:eastAsia="de-DE"/>
          <w14:ligatures w14:val="none"/>
        </w:rPr>
        <w:t xml:space="preserve"> (FA</w:t>
      </w:r>
      <w:r w:rsidR="0001760E">
        <w:rPr>
          <w:rFonts w:eastAsia="Times New Roman" w:cs="Calibri"/>
          <w:color w:val="000000" w:themeColor="text1"/>
          <w:kern w:val="0"/>
          <w:lang w:eastAsia="de-DE"/>
          <w14:ligatures w14:val="none"/>
        </w:rPr>
        <w:t>, MP</w:t>
      </w:r>
      <w:r w:rsidR="7954E1D3" w:rsidRPr="7052A300">
        <w:rPr>
          <w:rFonts w:eastAsia="Times New Roman" w:cs="Calibri"/>
          <w:color w:val="000000" w:themeColor="text1"/>
          <w:kern w:val="0"/>
          <w:lang w:eastAsia="de-DE"/>
          <w14:ligatures w14:val="none"/>
        </w:rPr>
        <w:t xml:space="preserve"> and JRR)</w:t>
      </w:r>
      <w:r w:rsidR="7CAE7CF2" w:rsidRPr="7052A300">
        <w:rPr>
          <w:rFonts w:eastAsia="Times New Roman" w:cs="Calibri"/>
          <w:color w:val="000000" w:themeColor="text1"/>
          <w:kern w:val="0"/>
          <w:lang w:eastAsia="de-DE"/>
          <w14:ligatures w14:val="none"/>
        </w:rPr>
        <w:t xml:space="preserve">. </w:t>
      </w:r>
    </w:p>
    <w:p w14:paraId="33BA0F39" w14:textId="7FBAB75D" w:rsidR="2AE4E2AB" w:rsidRPr="00A741E4" w:rsidRDefault="2AE4E2AB" w:rsidP="00A741E4">
      <w:pPr>
        <w:spacing w:before="100" w:beforeAutospacing="1" w:after="100" w:afterAutospacing="1" w:line="480" w:lineRule="auto"/>
        <w:rPr>
          <w:rFonts w:eastAsia="Times New Roman" w:cs="Calibri"/>
          <w:b/>
          <w:bCs/>
          <w:i/>
          <w:iCs/>
          <w:color w:val="000000" w:themeColor="text1"/>
          <w:lang w:eastAsia="de-DE"/>
        </w:rPr>
      </w:pPr>
      <w:r w:rsidRPr="7052A300">
        <w:rPr>
          <w:rFonts w:eastAsia="Times New Roman" w:cs="Calibri"/>
          <w:color w:val="000000" w:themeColor="text1"/>
          <w:lang w:eastAsia="de-DE"/>
        </w:rPr>
        <w:t xml:space="preserve">For </w:t>
      </w:r>
      <w:r w:rsidR="00D51F46">
        <w:rPr>
          <w:rFonts w:eastAsia="Times New Roman" w:cs="Calibri"/>
          <w:color w:val="000000" w:themeColor="text1"/>
          <w:lang w:eastAsia="de-DE"/>
        </w:rPr>
        <w:t>t</w:t>
      </w:r>
      <w:r w:rsidRPr="7052A300">
        <w:rPr>
          <w:rFonts w:eastAsia="Times New Roman" w:cs="Calibri"/>
          <w:color w:val="000000" w:themeColor="text1"/>
          <w:lang w:eastAsia="de-DE"/>
        </w:rPr>
        <w:t xml:space="preserve">he main study, </w:t>
      </w:r>
      <w:r w:rsidRPr="00D51F46">
        <w:rPr>
          <w:rFonts w:eastAsia="Times New Roman" w:cs="Calibri"/>
          <w:b/>
          <w:bCs/>
          <w:i/>
          <w:iCs/>
          <w:color w:val="000000" w:themeColor="text1"/>
          <w:highlight w:val="yellow"/>
          <w:lang w:eastAsia="de-DE"/>
        </w:rPr>
        <w:t xml:space="preserve">trials </w:t>
      </w:r>
      <w:r w:rsidR="00D51F46" w:rsidRPr="00D51F46">
        <w:rPr>
          <w:rFonts w:eastAsia="Times New Roman" w:cs="Calibri"/>
          <w:b/>
          <w:bCs/>
          <w:i/>
          <w:iCs/>
          <w:color w:val="000000" w:themeColor="text1"/>
          <w:highlight w:val="yellow"/>
          <w:lang w:eastAsia="de-DE"/>
        </w:rPr>
        <w:t>in the surgical field published in 2024</w:t>
      </w:r>
      <w:r w:rsidR="00D51F46">
        <w:rPr>
          <w:rFonts w:eastAsia="Times New Roman" w:cs="Calibri"/>
          <w:color w:val="000000" w:themeColor="text1"/>
          <w:lang w:eastAsia="de-DE"/>
        </w:rPr>
        <w:t xml:space="preserve"> </w:t>
      </w:r>
      <w:r w:rsidRPr="7052A300">
        <w:rPr>
          <w:rFonts w:eastAsia="Times New Roman" w:cs="Calibri"/>
          <w:color w:val="000000" w:themeColor="text1"/>
          <w:lang w:eastAsia="de-DE"/>
        </w:rPr>
        <w:t xml:space="preserve">were identified through the Cochrane Central Register of Controlled Trials (CENTRAL), using Cochrane’s Centralized Search Service, which integrates records from multiple bibliographic databases and trial registries. </w:t>
      </w:r>
      <w:r w:rsidR="00D51F46" w:rsidRPr="00D51F46">
        <w:rPr>
          <w:rFonts w:eastAsia="Times New Roman" w:cs="Calibri"/>
          <w:b/>
          <w:bCs/>
          <w:i/>
          <w:iCs/>
          <w:color w:val="000000" w:themeColor="text1"/>
          <w:highlight w:val="yellow"/>
          <w:lang w:eastAsia="de-DE"/>
        </w:rPr>
        <w:t>As detailed in our</w:t>
      </w:r>
      <w:r w:rsidRPr="00D51F46">
        <w:rPr>
          <w:rFonts w:eastAsia="Times New Roman" w:cs="Calibri"/>
          <w:b/>
          <w:bCs/>
          <w:i/>
          <w:iCs/>
          <w:color w:val="000000" w:themeColor="text1"/>
          <w:highlight w:val="yellow"/>
          <w:lang w:eastAsia="de-DE"/>
        </w:rPr>
        <w:t xml:space="preserve"> study proto</w:t>
      </w:r>
      <w:r w:rsidRPr="00A741E4">
        <w:rPr>
          <w:rFonts w:eastAsia="Times New Roman" w:cs="Calibri"/>
          <w:b/>
          <w:bCs/>
          <w:i/>
          <w:iCs/>
          <w:color w:val="000000" w:themeColor="text1"/>
          <w:highlight w:val="yellow"/>
          <w:lang w:eastAsia="de-DE"/>
        </w:rPr>
        <w:t>col</w:t>
      </w:r>
      <w:r w:rsidR="00D51F46" w:rsidRPr="00A741E4">
        <w:rPr>
          <w:rFonts w:eastAsia="Times New Roman" w:cs="Calibri"/>
          <w:b/>
          <w:bCs/>
          <w:i/>
          <w:iCs/>
          <w:color w:val="000000" w:themeColor="text1"/>
          <w:highlight w:val="yellow"/>
          <w:lang w:eastAsia="de-DE"/>
        </w:rPr>
        <w:t xml:space="preserve">, </w:t>
      </w:r>
      <w:r w:rsidRPr="00A741E4">
        <w:rPr>
          <w:rFonts w:eastAsia="Times New Roman" w:cs="Calibri"/>
          <w:b/>
          <w:bCs/>
          <w:i/>
          <w:iCs/>
          <w:color w:val="000000" w:themeColor="text1"/>
          <w:highlight w:val="yellow"/>
          <w:lang w:eastAsia="de-DE"/>
        </w:rPr>
        <w:t>prospectively register</w:t>
      </w:r>
      <w:r w:rsidR="00D51F46" w:rsidRPr="00A741E4">
        <w:rPr>
          <w:rFonts w:eastAsia="Times New Roman" w:cs="Calibri"/>
          <w:b/>
          <w:bCs/>
          <w:i/>
          <w:iCs/>
          <w:color w:val="000000" w:themeColor="text1"/>
          <w:highlight w:val="yellow"/>
          <w:lang w:eastAsia="de-DE"/>
        </w:rPr>
        <w:t>ed</w:t>
      </w:r>
      <w:r w:rsidRPr="00A741E4">
        <w:rPr>
          <w:rFonts w:eastAsia="Times New Roman" w:cs="Calibri"/>
          <w:b/>
          <w:bCs/>
          <w:i/>
          <w:iCs/>
          <w:color w:val="000000" w:themeColor="text1"/>
          <w:highlight w:val="yellow"/>
          <w:lang w:eastAsia="de-DE"/>
        </w:rPr>
        <w:t xml:space="preserve"> on the Open Science Framework (OSF)</w:t>
      </w:r>
      <w:r w:rsidR="00C85516" w:rsidRPr="00A741E4">
        <w:rPr>
          <w:rFonts w:eastAsia="Times New Roman" w:cs="Calibri"/>
          <w:b/>
          <w:bCs/>
          <w:i/>
          <w:iCs/>
          <w:color w:val="000000" w:themeColor="text1"/>
          <w:highlight w:val="yellow"/>
          <w:lang w:eastAsia="de-DE"/>
        </w:rPr>
        <w:t xml:space="preserve"> and </w:t>
      </w:r>
      <w:r w:rsidR="00D51F46" w:rsidRPr="00A741E4">
        <w:rPr>
          <w:rFonts w:eastAsia="Times New Roman" w:cs="Calibri"/>
          <w:b/>
          <w:bCs/>
          <w:i/>
          <w:iCs/>
          <w:color w:val="000000" w:themeColor="text1"/>
          <w:highlight w:val="yellow"/>
          <w:lang w:eastAsia="de-DE"/>
        </w:rPr>
        <w:t xml:space="preserve">made </w:t>
      </w:r>
      <w:r w:rsidR="00F132E2" w:rsidRPr="00A741E4">
        <w:rPr>
          <w:rFonts w:eastAsia="Times New Roman" w:cs="Calibri"/>
          <w:b/>
          <w:bCs/>
          <w:i/>
          <w:iCs/>
          <w:color w:val="000000" w:themeColor="text1"/>
          <w:highlight w:val="yellow"/>
          <w:lang w:eastAsia="de-DE"/>
        </w:rPr>
        <w:t>publicly accessible</w:t>
      </w:r>
      <w:r w:rsidR="00C85516" w:rsidRPr="00A741E4">
        <w:rPr>
          <w:rFonts w:eastAsia="Times New Roman" w:cs="Calibri"/>
          <w:b/>
          <w:bCs/>
          <w:i/>
          <w:iCs/>
          <w:color w:val="000000" w:themeColor="text1"/>
          <w:highlight w:val="yellow"/>
          <w:lang w:eastAsia="de-DE"/>
        </w:rPr>
        <w:fldChar w:fldCharType="begin"/>
      </w:r>
      <w:r w:rsidR="00C85516" w:rsidRPr="00A741E4">
        <w:rPr>
          <w:rFonts w:eastAsia="Times New Roman" w:cs="Calibri"/>
          <w:b/>
          <w:bCs/>
          <w:i/>
          <w:iCs/>
          <w:color w:val="000000" w:themeColor="text1"/>
          <w:highlight w:val="yellow"/>
          <w:lang w:eastAsia="de-DE"/>
        </w:rPr>
        <w:instrText xml:space="preserve"> ADDIN ZOTERO_ITEM CSL_CITATION {"citationID":"TS9gMXDT","properties":{"unsorted":false,"formattedCitation":"\\super 5\\nosupersub{}","plainCitation":"5","noteIndex":0},"citationItems":[{"id":229103,"uris":["http://zotero.org/groups/6353616/items/C4PHCJD7"],"itemData":{"id":229103,"type":"article-journal","abstract":"Medical research often aims to inform decisions where clinicians face uncertainty in decision-making, for example, when a condition could be treated in different ways and the balance of respective beneficial and harmful outcomes is unclear. Randomized controlled trials (RCTs) are ideally suited for comparing outcomes following different interventions, and to provide high-level evidence intended to meaningfully inform clinical practice. \n\nThe outcomes they measure primarily and secondly are chosen during planning of the trial. The primary endpoint typically reflects the outcome of greatest interest, guides study design and serves as basis to determine sample size required to detect a predefined difference between interventions. Also, the primary guides interpretation of the comparison of interest, together with secondary outcomes. The secondary endpoint(s) provide complementary measures of the intervention’s effects such as harmful outcomes or additional beneficial outcomes. Together, primary and secondary outcomes contribute to an overall benefit–risk assessment.\n\nThe direction of expected effects should be reflected in the hypothesis and the aim of a trial followed by the appropriate design choice. Superiority designs aim to assess if a specific intervention leads to better outcomes compared with an alternative. In turn, non-inferiority and equivalence designs assess whether an intervention can be considered a clinically acceptable or equivalent alternative, since the primary outcomes are comparable to that of a standard intervention while safety, cost, or feasibility may be favorable. Latter is often the case in surgical trials where novel surgical techniques, neoadjuvant therapies or perioperative management are compared to some standard intervention. Such novel interventions may not outperform standard treatments (e.g., with respect to survival) but offer less perioperative burden. \n\nTherefore, for RCTs to meaningfully inform clinical practice, the aim of the trial and the aim of the primary endpoint must be clearly defined and supported by an appropriate study design, including adequate sample size calculation for a clinically meaningful effect and statistical methods aligned with the study aim. Beyond methodological alignment, clinical relevance must be integrated throughout the trial process, from planning to interpretation. This requires the selection of patient-relevant outcomes, the definition of a minimal important difference (MID) to guide sample size calculation, and interpretation of results considering their clinical rather than only their statistical significance. Failure to integrate clinical meaning at the planning stage may compromise study design, endpoint selection, effect size definition, and ultimately the interpretability and applicability of trial findings.\n\nTo explore these issues, we previously conducted a pilot meta-research study of surgical RCTs citing the Comprehensive Complication Index (CCI®)[1], the only validated patient-relevant continuous endpoint for postoperative morbidity. We examined how trial endpoints, study design, and sample size calculations were reported in pre-trial documentation and final publications. Among 84 eligible RCTs, sample size calculations were almost universally reported; however, the aim of the trial and/or of the primary endpoint was frequently unspecified in pre-trial documentation (73%), most trials defaulted to superiority designs, and only 20% of statistically significant results were interpreted in a clinically meaningful way.\n\nThese findings highlighted important shortcomings in the incorporation of a meaningful planning, reporting and interpretation of results in surgical RCTs and motivated the present extension study.\n\nIn this meta-research study, we aim to assess to what extent surgical contemporary RCTs are designed and reported in a manner that meaningfully informs clinical practice.","citation-key":"rodriguesribeiroClinicalRelevanceSurgical2025","language":"en-US","publisher":"OSF","source":"osf.io","title":"Clinical Relevance of Surgical Trials – an analysis of planning, reporting and interpretation of surgical trials","URL":"https://osf.io/xqs3t/overview","author":[{"family":"Rodrigues Ribeiro","given":"Joana"},{"family":"Puhan","given":"Milo"},{"family":"Abbassi","given":"Fariba"},{"family":"Preisig","given":"Juliette"},{"family":"Clavien","given":"Pierre-Alain"}],"accessed":{"date-parts":[["2026",3,31]]},"issued":{"date-parts":[["2025",12,24]]}}}],"schema":"https://github.com/citation-style-language/schema/raw/master/csl-citation.json"} </w:instrText>
      </w:r>
      <w:r w:rsidR="00C85516" w:rsidRPr="00A741E4">
        <w:rPr>
          <w:rFonts w:eastAsia="Times New Roman" w:cs="Calibri"/>
          <w:b/>
          <w:bCs/>
          <w:i/>
          <w:iCs/>
          <w:color w:val="000000" w:themeColor="text1"/>
          <w:highlight w:val="yellow"/>
          <w:lang w:eastAsia="de-DE"/>
        </w:rPr>
        <w:fldChar w:fldCharType="separate"/>
      </w:r>
      <w:r w:rsidR="00C85516" w:rsidRPr="00A741E4">
        <w:rPr>
          <w:rFonts w:cs="Arial"/>
          <w:b/>
          <w:bCs/>
          <w:i/>
          <w:iCs/>
          <w:color w:val="000000"/>
          <w:kern w:val="0"/>
          <w:highlight w:val="yellow"/>
          <w:vertAlign w:val="superscript"/>
        </w:rPr>
        <w:t>5</w:t>
      </w:r>
      <w:r w:rsidR="00C85516" w:rsidRPr="00A741E4">
        <w:rPr>
          <w:rFonts w:eastAsia="Times New Roman" w:cs="Calibri"/>
          <w:b/>
          <w:bCs/>
          <w:i/>
          <w:iCs/>
          <w:color w:val="000000" w:themeColor="text1"/>
          <w:highlight w:val="yellow"/>
          <w:lang w:eastAsia="de-DE"/>
        </w:rPr>
        <w:fldChar w:fldCharType="end"/>
      </w:r>
      <w:r w:rsidR="00D51F46" w:rsidRPr="00A741E4">
        <w:rPr>
          <w:rFonts w:eastAsia="Times New Roman" w:cs="Calibri"/>
          <w:b/>
          <w:bCs/>
          <w:i/>
          <w:iCs/>
          <w:color w:val="000000" w:themeColor="text1"/>
          <w:highlight w:val="yellow"/>
          <w:lang w:eastAsia="de-DE"/>
        </w:rPr>
        <w:t xml:space="preserve">, we did not perform a systematic selection of all </w:t>
      </w:r>
      <w:r w:rsidR="00812140">
        <w:rPr>
          <w:rFonts w:eastAsia="Times New Roman" w:cs="Calibri"/>
          <w:b/>
          <w:bCs/>
          <w:i/>
          <w:iCs/>
          <w:color w:val="000000" w:themeColor="text1"/>
          <w:highlight w:val="yellow"/>
          <w:lang w:eastAsia="de-DE"/>
        </w:rPr>
        <w:t xml:space="preserve">surgical </w:t>
      </w:r>
      <w:r w:rsidR="00D51F46" w:rsidRPr="00A741E4">
        <w:rPr>
          <w:rFonts w:eastAsia="Times New Roman" w:cs="Calibri"/>
          <w:b/>
          <w:bCs/>
          <w:i/>
          <w:iCs/>
          <w:color w:val="000000" w:themeColor="text1"/>
          <w:highlight w:val="yellow"/>
          <w:lang w:eastAsia="de-DE"/>
        </w:rPr>
        <w:t>RCTs</w:t>
      </w:r>
      <w:r w:rsidR="00812140">
        <w:rPr>
          <w:rFonts w:eastAsia="Times New Roman" w:cs="Calibri"/>
          <w:b/>
          <w:bCs/>
          <w:i/>
          <w:iCs/>
          <w:color w:val="000000" w:themeColor="text1"/>
          <w:highlight w:val="yellow"/>
          <w:lang w:eastAsia="de-DE"/>
        </w:rPr>
        <w:t xml:space="preserve"> identified</w:t>
      </w:r>
      <w:r w:rsidR="0036564B" w:rsidRPr="00A741E4">
        <w:rPr>
          <w:rFonts w:eastAsia="Times New Roman" w:cs="Calibri"/>
          <w:b/>
          <w:bCs/>
          <w:i/>
          <w:iCs/>
          <w:color w:val="000000" w:themeColor="text1"/>
          <w:highlight w:val="yellow"/>
          <w:lang w:eastAsia="de-DE"/>
        </w:rPr>
        <w:t xml:space="preserve">. Alternatively, we performed a survey of </w:t>
      </w:r>
      <w:r w:rsidR="00812140">
        <w:rPr>
          <w:rFonts w:eastAsia="Times New Roman" w:cs="Calibri"/>
          <w:b/>
          <w:bCs/>
          <w:i/>
          <w:iCs/>
          <w:color w:val="000000" w:themeColor="text1"/>
          <w:highlight w:val="yellow"/>
          <w:lang w:eastAsia="de-DE"/>
        </w:rPr>
        <w:t>them</w:t>
      </w:r>
      <w:r w:rsidR="005E6D3E" w:rsidRPr="00A741E4">
        <w:rPr>
          <w:rFonts w:eastAsia="Times New Roman" w:cs="Calibri"/>
          <w:b/>
          <w:bCs/>
          <w:i/>
          <w:iCs/>
          <w:color w:val="000000" w:themeColor="text1"/>
          <w:highlight w:val="yellow"/>
          <w:lang w:eastAsia="de-DE"/>
        </w:rPr>
        <w:t xml:space="preserve"> with a target sample size based</w:t>
      </w:r>
      <w:r w:rsidR="0036564B" w:rsidRPr="00A741E4">
        <w:rPr>
          <w:rFonts w:eastAsia="Times New Roman" w:cs="Calibri"/>
          <w:b/>
          <w:bCs/>
          <w:i/>
          <w:iCs/>
          <w:color w:val="000000" w:themeColor="text1"/>
          <w:highlight w:val="yellow"/>
          <w:lang w:eastAsia="de-DE"/>
        </w:rPr>
        <w:t xml:space="preserve"> on the results of the pilot phase (see </w:t>
      </w:r>
      <w:r w:rsidR="0054525C" w:rsidRPr="0054525C">
        <w:rPr>
          <w:rFonts w:eastAsia="Times New Roman" w:cs="Calibri"/>
          <w:b/>
          <w:bCs/>
          <w:i/>
          <w:iCs/>
          <w:color w:val="000000" w:themeColor="text1"/>
          <w:lang w:eastAsia="de-DE"/>
        </w:rPr>
        <w:t>Sample size calculation for the main study</w:t>
      </w:r>
      <w:r w:rsidR="0054525C">
        <w:rPr>
          <w:rFonts w:eastAsia="Times New Roman" w:cs="Calibri"/>
          <w:b/>
          <w:bCs/>
          <w:i/>
          <w:iCs/>
          <w:color w:val="000000" w:themeColor="text1"/>
          <w:lang w:eastAsia="de-DE"/>
        </w:rPr>
        <w:t xml:space="preserve"> </w:t>
      </w:r>
      <w:r w:rsidR="0036564B" w:rsidRPr="00A741E4">
        <w:rPr>
          <w:rFonts w:eastAsia="Times New Roman" w:cs="Calibri"/>
          <w:b/>
          <w:bCs/>
          <w:i/>
          <w:iCs/>
          <w:color w:val="000000" w:themeColor="text1"/>
          <w:highlight w:val="yellow"/>
          <w:lang w:eastAsia="de-DE"/>
        </w:rPr>
        <w:t>section)</w:t>
      </w:r>
      <w:r w:rsidR="005E6D3E" w:rsidRPr="00A741E4">
        <w:rPr>
          <w:rFonts w:eastAsia="Times New Roman" w:cs="Calibri"/>
          <w:b/>
          <w:bCs/>
          <w:i/>
          <w:iCs/>
          <w:color w:val="000000" w:themeColor="text1"/>
          <w:highlight w:val="yellow"/>
          <w:lang w:eastAsia="de-DE"/>
        </w:rPr>
        <w:t>.</w:t>
      </w:r>
      <w:r w:rsidR="00D51F46" w:rsidRPr="00A741E4">
        <w:rPr>
          <w:rFonts w:eastAsia="Times New Roman" w:cs="Calibri"/>
          <w:color w:val="000000" w:themeColor="text1"/>
          <w:highlight w:val="yellow"/>
          <w:lang w:eastAsia="de-DE"/>
        </w:rPr>
        <w:t xml:space="preserve"> </w:t>
      </w:r>
      <w:r w:rsidR="0001760E" w:rsidRPr="00A741E4">
        <w:rPr>
          <w:rFonts w:eastAsia="Times New Roman" w:cs="Calibri"/>
          <w:b/>
          <w:bCs/>
          <w:i/>
          <w:iCs/>
          <w:color w:val="000000" w:themeColor="text1"/>
          <w:highlight w:val="yellow"/>
          <w:lang w:eastAsia="de-DE"/>
        </w:rPr>
        <w:t>Two reviewers</w:t>
      </w:r>
      <w:r w:rsidRPr="00A741E4">
        <w:rPr>
          <w:rFonts w:eastAsia="Times New Roman" w:cs="Calibri"/>
          <w:b/>
          <w:bCs/>
          <w:i/>
          <w:iCs/>
          <w:color w:val="000000" w:themeColor="text1"/>
          <w:highlight w:val="yellow"/>
          <w:lang w:eastAsia="de-DE"/>
        </w:rPr>
        <w:t xml:space="preserve"> </w:t>
      </w:r>
      <w:r w:rsidR="00A741E4" w:rsidRPr="00A741E4">
        <w:rPr>
          <w:rFonts w:eastAsia="Times New Roman" w:cs="Calibri"/>
          <w:b/>
          <w:bCs/>
          <w:i/>
          <w:iCs/>
          <w:color w:val="000000" w:themeColor="text1"/>
          <w:highlight w:val="yellow"/>
          <w:lang w:eastAsia="de-DE"/>
        </w:rPr>
        <w:t xml:space="preserve">(JRR and JP) </w:t>
      </w:r>
      <w:r w:rsidR="008A6C15">
        <w:rPr>
          <w:rFonts w:eastAsia="Times New Roman" w:cs="Calibri"/>
          <w:b/>
          <w:bCs/>
          <w:i/>
          <w:iCs/>
          <w:color w:val="000000" w:themeColor="text1"/>
          <w:highlight w:val="yellow"/>
          <w:lang w:eastAsia="de-DE"/>
        </w:rPr>
        <w:t xml:space="preserve">independently </w:t>
      </w:r>
      <w:r w:rsidRPr="00A741E4">
        <w:rPr>
          <w:rFonts w:eastAsia="Times New Roman" w:cs="Calibri"/>
          <w:b/>
          <w:bCs/>
          <w:i/>
          <w:iCs/>
          <w:color w:val="000000" w:themeColor="text1"/>
          <w:highlight w:val="yellow"/>
          <w:lang w:eastAsia="de-DE"/>
        </w:rPr>
        <w:t>screened</w:t>
      </w:r>
      <w:r w:rsidR="0001760E" w:rsidRPr="00A741E4">
        <w:rPr>
          <w:rFonts w:eastAsia="Times New Roman" w:cs="Calibri"/>
          <w:b/>
          <w:bCs/>
          <w:i/>
          <w:iCs/>
          <w:color w:val="000000" w:themeColor="text1"/>
          <w:highlight w:val="yellow"/>
          <w:lang w:eastAsia="de-DE"/>
        </w:rPr>
        <w:t xml:space="preserve"> records </w:t>
      </w:r>
      <w:r w:rsidR="005E6D3E" w:rsidRPr="00A741E4">
        <w:rPr>
          <w:rFonts w:eastAsia="Times New Roman" w:cs="Calibri"/>
          <w:b/>
          <w:bCs/>
          <w:i/>
          <w:iCs/>
          <w:color w:val="000000" w:themeColor="text1"/>
          <w:highlight w:val="yellow"/>
          <w:lang w:eastAsia="de-DE"/>
        </w:rPr>
        <w:t>using Rayyan®</w:t>
      </w:r>
      <w:r w:rsidR="005E6D3E" w:rsidRPr="00A741E4">
        <w:rPr>
          <w:rFonts w:eastAsia="Times New Roman" w:cs="Calibri"/>
          <w:b/>
          <w:bCs/>
          <w:i/>
          <w:iCs/>
          <w:color w:val="000000" w:themeColor="text1"/>
          <w:highlight w:val="yellow"/>
          <w:lang w:eastAsia="de-DE"/>
        </w:rPr>
        <w:fldChar w:fldCharType="begin"/>
      </w:r>
      <w:r w:rsidR="005E6D3E" w:rsidRPr="00A741E4">
        <w:rPr>
          <w:rFonts w:eastAsia="Times New Roman" w:cs="Calibri"/>
          <w:b/>
          <w:bCs/>
          <w:i/>
          <w:iCs/>
          <w:color w:val="000000" w:themeColor="text1"/>
          <w:highlight w:val="yellow"/>
          <w:lang w:eastAsia="de-DE"/>
        </w:rPr>
        <w:instrText xml:space="preserve"> ADDIN ZOTERO_ITEM CSL_CITATION {"citationID":"ulZrOYRU","properties":{"unsorted":false,"formattedCitation":"\\super 6\\nosupersub{}","plainCitation":"6","noteIndex":0},"citationItems":[{"id":187616,"uris":["http://zotero.org/users/6583603/items/CL6RNGV4"],"itemData":{"id":187616,"type":"software","DOI":"10.1186/s13643-016-0384-4","note":"page: 210\nvolume: 5","publisher":"Systematic Reviews","title":"Rayyan: A web and mobile app for systematic reviews","URL":"https://www.rayyan.ai/","author":[{"family":"Ouzzani","given":"Mourad"},{"family":"Hammady","given":"Hossam"},{"family":"Fedorowicz","given":"Zbys"},{"family":"Elmagarmid","given":"Ahmed"}],"issued":{"date-parts":[["2016"]]}}}],"schema":"https://github.com/citation-style-language/schema/raw/master/csl-citation.json"} </w:instrText>
      </w:r>
      <w:r w:rsidR="005E6D3E" w:rsidRPr="00A741E4">
        <w:rPr>
          <w:rFonts w:eastAsia="Times New Roman" w:cs="Calibri"/>
          <w:b/>
          <w:bCs/>
          <w:i/>
          <w:iCs/>
          <w:color w:val="000000" w:themeColor="text1"/>
          <w:highlight w:val="yellow"/>
          <w:lang w:eastAsia="de-DE"/>
        </w:rPr>
        <w:fldChar w:fldCharType="separate"/>
      </w:r>
      <w:r w:rsidR="005E6D3E" w:rsidRPr="00A741E4">
        <w:rPr>
          <w:rFonts w:cs="Arial"/>
          <w:b/>
          <w:bCs/>
          <w:i/>
          <w:iCs/>
          <w:color w:val="000000"/>
          <w:kern w:val="0"/>
          <w:highlight w:val="yellow"/>
          <w:vertAlign w:val="superscript"/>
        </w:rPr>
        <w:t>6</w:t>
      </w:r>
      <w:r w:rsidR="005E6D3E" w:rsidRPr="00A741E4">
        <w:rPr>
          <w:rFonts w:eastAsia="Times New Roman" w:cs="Calibri"/>
          <w:b/>
          <w:bCs/>
          <w:i/>
          <w:iCs/>
          <w:color w:val="000000" w:themeColor="text1"/>
          <w:highlight w:val="yellow"/>
          <w:lang w:eastAsia="de-DE"/>
        </w:rPr>
        <w:fldChar w:fldCharType="end"/>
      </w:r>
      <w:r w:rsidR="005E6D3E" w:rsidRPr="00A741E4">
        <w:rPr>
          <w:rFonts w:eastAsia="Times New Roman" w:cs="Calibri"/>
          <w:b/>
          <w:bCs/>
          <w:i/>
          <w:iCs/>
          <w:color w:val="000000" w:themeColor="text1"/>
          <w:highlight w:val="yellow"/>
          <w:lang w:eastAsia="de-DE"/>
        </w:rPr>
        <w:t xml:space="preserve"> in </w:t>
      </w:r>
      <w:r w:rsidR="00812140">
        <w:rPr>
          <w:rFonts w:eastAsia="Times New Roman" w:cs="Calibri"/>
          <w:b/>
          <w:bCs/>
          <w:i/>
          <w:iCs/>
          <w:color w:val="000000" w:themeColor="text1"/>
          <w:highlight w:val="yellow"/>
          <w:lang w:eastAsia="de-DE"/>
        </w:rPr>
        <w:t xml:space="preserve">the default </w:t>
      </w:r>
      <w:r w:rsidR="005E6D3E" w:rsidRPr="00A741E4">
        <w:rPr>
          <w:rFonts w:eastAsia="Times New Roman" w:cs="Calibri"/>
          <w:b/>
          <w:bCs/>
          <w:i/>
          <w:iCs/>
          <w:color w:val="000000" w:themeColor="text1"/>
          <w:highlight w:val="yellow"/>
          <w:lang w:eastAsia="de-DE"/>
        </w:rPr>
        <w:t>randomly generated order</w:t>
      </w:r>
      <w:r w:rsidR="00812140">
        <w:rPr>
          <w:rFonts w:eastAsia="Times New Roman" w:cs="Calibri"/>
          <w:b/>
          <w:bCs/>
          <w:i/>
          <w:iCs/>
          <w:color w:val="000000" w:themeColor="text1"/>
          <w:highlight w:val="yellow"/>
          <w:lang w:eastAsia="de-DE"/>
        </w:rPr>
        <w:t xml:space="preserve"> </w:t>
      </w:r>
      <w:r w:rsidR="005E6D3E" w:rsidRPr="00A741E4">
        <w:rPr>
          <w:rFonts w:eastAsia="Times New Roman" w:cs="Calibri"/>
          <w:b/>
          <w:bCs/>
          <w:i/>
          <w:iCs/>
          <w:color w:val="000000" w:themeColor="text1"/>
          <w:highlight w:val="yellow"/>
          <w:lang w:eastAsia="de-DE"/>
        </w:rPr>
        <w:t>(no sorting or prioritization applied),</w:t>
      </w:r>
      <w:r w:rsidR="00812140">
        <w:rPr>
          <w:rFonts w:eastAsia="Times New Roman" w:cs="Calibri"/>
          <w:b/>
          <w:bCs/>
          <w:i/>
          <w:iCs/>
          <w:color w:val="000000" w:themeColor="text1"/>
          <w:highlight w:val="yellow"/>
          <w:lang w:eastAsia="de-DE"/>
        </w:rPr>
        <w:t xml:space="preserve"> which was</w:t>
      </w:r>
      <w:r w:rsidR="005E6D3E" w:rsidRPr="00A741E4">
        <w:rPr>
          <w:rFonts w:eastAsia="Times New Roman" w:cs="Calibri"/>
          <w:b/>
          <w:bCs/>
          <w:i/>
          <w:iCs/>
          <w:color w:val="000000" w:themeColor="text1"/>
          <w:highlight w:val="yellow"/>
          <w:lang w:eastAsia="de-DE"/>
        </w:rPr>
        <w:t xml:space="preserve"> </w:t>
      </w:r>
      <w:r w:rsidR="008A6C15">
        <w:rPr>
          <w:rFonts w:eastAsia="Times New Roman" w:cs="Calibri"/>
          <w:b/>
          <w:bCs/>
          <w:i/>
          <w:iCs/>
          <w:color w:val="000000" w:themeColor="text1"/>
          <w:highlight w:val="yellow"/>
          <w:lang w:eastAsia="de-DE"/>
        </w:rPr>
        <w:t>identical</w:t>
      </w:r>
      <w:r w:rsidR="005E6D3E" w:rsidRPr="00A741E4">
        <w:rPr>
          <w:rFonts w:eastAsia="Times New Roman" w:cs="Calibri"/>
          <w:b/>
          <w:bCs/>
          <w:i/>
          <w:iCs/>
          <w:color w:val="000000" w:themeColor="text1"/>
          <w:highlight w:val="yellow"/>
          <w:lang w:eastAsia="de-DE"/>
        </w:rPr>
        <w:t xml:space="preserve"> </w:t>
      </w:r>
      <w:r w:rsidR="008A6C15">
        <w:rPr>
          <w:rFonts w:eastAsia="Times New Roman" w:cs="Calibri"/>
          <w:b/>
          <w:bCs/>
          <w:i/>
          <w:iCs/>
          <w:color w:val="000000" w:themeColor="text1"/>
          <w:highlight w:val="yellow"/>
          <w:lang w:eastAsia="de-DE"/>
        </w:rPr>
        <w:t>for</w:t>
      </w:r>
      <w:r w:rsidR="005E6D3E" w:rsidRPr="00A741E4">
        <w:rPr>
          <w:rFonts w:eastAsia="Times New Roman" w:cs="Calibri"/>
          <w:b/>
          <w:bCs/>
          <w:i/>
          <w:iCs/>
          <w:color w:val="000000" w:themeColor="text1"/>
          <w:highlight w:val="yellow"/>
          <w:lang w:eastAsia="de-DE"/>
        </w:rPr>
        <w:t xml:space="preserve"> both reviewers.</w:t>
      </w:r>
      <w:r w:rsidR="00A741E4" w:rsidRPr="00A741E4">
        <w:rPr>
          <w:rFonts w:eastAsia="Times New Roman" w:cs="Calibri"/>
          <w:b/>
          <w:bCs/>
          <w:i/>
          <w:iCs/>
          <w:color w:val="000000" w:themeColor="text1"/>
          <w:highlight w:val="yellow"/>
          <w:lang w:eastAsia="de-DE"/>
        </w:rPr>
        <w:t xml:space="preserve"> Abstract screening was continued until the number of </w:t>
      </w:r>
      <w:r w:rsidR="008A6C15">
        <w:rPr>
          <w:rFonts w:eastAsia="Times New Roman" w:cs="Calibri"/>
          <w:b/>
          <w:bCs/>
          <w:i/>
          <w:iCs/>
          <w:color w:val="000000" w:themeColor="text1"/>
          <w:highlight w:val="yellow"/>
          <w:lang w:eastAsia="de-DE"/>
        </w:rPr>
        <w:t xml:space="preserve">potentially eligible records </w:t>
      </w:r>
      <w:r w:rsidR="00A741E4" w:rsidRPr="00A741E4">
        <w:rPr>
          <w:rFonts w:eastAsia="Times New Roman" w:cs="Calibri"/>
          <w:b/>
          <w:bCs/>
          <w:i/>
          <w:iCs/>
          <w:color w:val="000000" w:themeColor="text1"/>
          <w:highlight w:val="yellow"/>
          <w:lang w:eastAsia="de-DE"/>
        </w:rPr>
        <w:t>approached the predefined target</w:t>
      </w:r>
      <w:r w:rsidR="008A6C15">
        <w:rPr>
          <w:rFonts w:eastAsia="Times New Roman" w:cs="Calibri"/>
          <w:b/>
          <w:bCs/>
          <w:i/>
          <w:iCs/>
          <w:color w:val="000000" w:themeColor="text1"/>
          <w:highlight w:val="yellow"/>
          <w:lang w:eastAsia="de-DE"/>
        </w:rPr>
        <w:t xml:space="preserve"> sample size</w:t>
      </w:r>
      <w:r w:rsidR="00A741E4" w:rsidRPr="00A741E4">
        <w:rPr>
          <w:rFonts w:eastAsia="Times New Roman" w:cs="Calibri"/>
          <w:b/>
          <w:bCs/>
          <w:i/>
          <w:iCs/>
          <w:color w:val="000000" w:themeColor="text1"/>
          <w:highlight w:val="yellow"/>
          <w:lang w:eastAsia="de-DE"/>
        </w:rPr>
        <w:t>.</w:t>
      </w:r>
      <w:r w:rsidR="008A6C15">
        <w:rPr>
          <w:rFonts w:eastAsia="Times New Roman" w:cs="Calibri"/>
          <w:b/>
          <w:bCs/>
          <w:i/>
          <w:iCs/>
          <w:color w:val="000000" w:themeColor="text1"/>
          <w:lang w:eastAsia="de-DE"/>
        </w:rPr>
        <w:t xml:space="preserve"> </w:t>
      </w:r>
      <w:r w:rsidR="00A741E4" w:rsidRPr="00A741E4">
        <w:rPr>
          <w:rFonts w:eastAsia="Times New Roman" w:cs="Calibri"/>
          <w:b/>
          <w:bCs/>
          <w:i/>
          <w:iCs/>
          <w:color w:val="000000" w:themeColor="text1"/>
          <w:highlight w:val="yellow"/>
          <w:lang w:eastAsia="de-DE"/>
        </w:rPr>
        <w:t xml:space="preserve">Full-text selection was then performed, resulting in the exclusion of </w:t>
      </w:r>
      <w:r w:rsidR="008A6C15">
        <w:rPr>
          <w:rFonts w:eastAsia="Times New Roman" w:cs="Calibri"/>
          <w:b/>
          <w:bCs/>
          <w:i/>
          <w:iCs/>
          <w:color w:val="000000" w:themeColor="text1"/>
          <w:highlight w:val="yellow"/>
          <w:lang w:eastAsia="de-DE"/>
        </w:rPr>
        <w:t>ineligible studies and a total sample inferior to the target size</w:t>
      </w:r>
      <w:r w:rsidR="00A741E4" w:rsidRPr="00A741E4">
        <w:rPr>
          <w:rFonts w:eastAsia="Times New Roman" w:cs="Calibri"/>
          <w:b/>
          <w:bCs/>
          <w:i/>
          <w:iCs/>
          <w:color w:val="000000" w:themeColor="text1"/>
          <w:highlight w:val="yellow"/>
          <w:lang w:eastAsia="de-DE"/>
        </w:rPr>
        <w:t>.</w:t>
      </w:r>
      <w:r w:rsidR="00A741E4" w:rsidRPr="00D43C9F">
        <w:rPr>
          <w:rFonts w:eastAsia="Times New Roman" w:cs="Calibri"/>
          <w:b/>
          <w:bCs/>
          <w:i/>
          <w:iCs/>
          <w:color w:val="000000" w:themeColor="text1"/>
          <w:highlight w:val="yellow"/>
          <w:lang w:eastAsia="de-DE"/>
        </w:rPr>
        <w:t xml:space="preserve"> </w:t>
      </w:r>
      <w:r w:rsidR="00D43C9F" w:rsidRPr="00D43C9F">
        <w:rPr>
          <w:rFonts w:eastAsia="Times New Roman" w:cs="Calibri"/>
          <w:b/>
          <w:bCs/>
          <w:i/>
          <w:iCs/>
          <w:color w:val="000000" w:themeColor="text1"/>
          <w:highlight w:val="yellow"/>
          <w:lang w:eastAsia="de-DE"/>
        </w:rPr>
        <w:t>As this step</w:t>
      </w:r>
      <w:r w:rsidR="008A6C15" w:rsidRPr="00D43C9F">
        <w:rPr>
          <w:rFonts w:eastAsia="Times New Roman" w:cs="Calibri"/>
          <w:b/>
          <w:bCs/>
          <w:i/>
          <w:iCs/>
          <w:color w:val="000000" w:themeColor="text1"/>
          <w:highlight w:val="yellow"/>
          <w:lang w:eastAsia="de-DE"/>
        </w:rPr>
        <w:t xml:space="preserve"> reduced the number of eligible studies below the target, additional records from the remaining unscreened pool were screened </w:t>
      </w:r>
      <w:r w:rsidR="00D43C9F" w:rsidRPr="00D43C9F">
        <w:rPr>
          <w:rFonts w:eastAsia="Times New Roman" w:cs="Calibri"/>
          <w:b/>
          <w:bCs/>
          <w:i/>
          <w:iCs/>
          <w:color w:val="000000" w:themeColor="text1"/>
          <w:highlight w:val="yellow"/>
          <w:lang w:eastAsia="de-DE"/>
        </w:rPr>
        <w:t>i</w:t>
      </w:r>
      <w:r w:rsidR="008A6C15" w:rsidRPr="00D43C9F">
        <w:rPr>
          <w:rFonts w:eastAsia="Times New Roman" w:cs="Calibri"/>
          <w:b/>
          <w:bCs/>
          <w:i/>
          <w:iCs/>
          <w:color w:val="000000" w:themeColor="text1"/>
          <w:highlight w:val="yellow"/>
          <w:lang w:eastAsia="de-DE"/>
        </w:rPr>
        <w:t xml:space="preserve">n the same random order, followed by further full-text assessment. This iterative process was </w:t>
      </w:r>
      <w:r w:rsidR="00D43C9F" w:rsidRPr="00D43C9F">
        <w:rPr>
          <w:rFonts w:eastAsia="Times New Roman" w:cs="Calibri"/>
          <w:b/>
          <w:bCs/>
          <w:i/>
          <w:iCs/>
          <w:color w:val="000000" w:themeColor="text1"/>
          <w:highlight w:val="yellow"/>
          <w:lang w:eastAsia="de-DE"/>
        </w:rPr>
        <w:t>repeated</w:t>
      </w:r>
      <w:r w:rsidR="008A6C15" w:rsidRPr="00D43C9F">
        <w:rPr>
          <w:rFonts w:eastAsia="Times New Roman" w:cs="Calibri"/>
          <w:b/>
          <w:bCs/>
          <w:i/>
          <w:iCs/>
          <w:color w:val="000000" w:themeColor="text1"/>
          <w:highlight w:val="yellow"/>
          <w:lang w:eastAsia="de-DE"/>
        </w:rPr>
        <w:t xml:space="preserve"> until the </w:t>
      </w:r>
      <w:r w:rsidR="00D43C9F" w:rsidRPr="00D43C9F">
        <w:rPr>
          <w:rFonts w:eastAsia="Times New Roman" w:cs="Calibri"/>
          <w:b/>
          <w:bCs/>
          <w:i/>
          <w:iCs/>
          <w:color w:val="000000" w:themeColor="text1"/>
          <w:highlight w:val="yellow"/>
          <w:lang w:eastAsia="de-DE"/>
        </w:rPr>
        <w:t>target</w:t>
      </w:r>
      <w:r w:rsidR="008A6C15" w:rsidRPr="00D43C9F">
        <w:rPr>
          <w:rFonts w:eastAsia="Times New Roman" w:cs="Calibri"/>
          <w:b/>
          <w:bCs/>
          <w:i/>
          <w:iCs/>
          <w:color w:val="000000" w:themeColor="text1"/>
          <w:highlight w:val="yellow"/>
          <w:lang w:eastAsia="de-DE"/>
        </w:rPr>
        <w:t xml:space="preserve"> </w:t>
      </w:r>
      <w:r w:rsidR="00D43C9F" w:rsidRPr="00D43C9F">
        <w:rPr>
          <w:rFonts w:eastAsia="Times New Roman" w:cs="Calibri"/>
          <w:b/>
          <w:bCs/>
          <w:i/>
          <w:iCs/>
          <w:color w:val="000000" w:themeColor="text1"/>
          <w:highlight w:val="yellow"/>
          <w:lang w:eastAsia="de-DE"/>
        </w:rPr>
        <w:t>sample size</w:t>
      </w:r>
      <w:r w:rsidR="008A6C15" w:rsidRPr="00D43C9F">
        <w:rPr>
          <w:rFonts w:eastAsia="Times New Roman" w:cs="Calibri"/>
          <w:b/>
          <w:bCs/>
          <w:i/>
          <w:iCs/>
          <w:color w:val="000000" w:themeColor="text1"/>
          <w:highlight w:val="yellow"/>
          <w:lang w:eastAsia="de-DE"/>
        </w:rPr>
        <w:t xml:space="preserve"> of eligible </w:t>
      </w:r>
      <w:r w:rsidR="00D43C9F" w:rsidRPr="00D43C9F">
        <w:rPr>
          <w:rFonts w:eastAsia="Times New Roman" w:cs="Calibri"/>
          <w:b/>
          <w:bCs/>
          <w:i/>
          <w:iCs/>
          <w:color w:val="000000" w:themeColor="text1"/>
          <w:highlight w:val="yellow"/>
          <w:lang w:eastAsia="de-DE"/>
        </w:rPr>
        <w:t>RCTs</w:t>
      </w:r>
      <w:r w:rsidR="008A6C15" w:rsidRPr="00D43C9F">
        <w:rPr>
          <w:rFonts w:eastAsia="Times New Roman" w:cs="Calibri"/>
          <w:b/>
          <w:bCs/>
          <w:i/>
          <w:iCs/>
          <w:color w:val="000000" w:themeColor="text1"/>
          <w:highlight w:val="yellow"/>
          <w:lang w:eastAsia="de-DE"/>
        </w:rPr>
        <w:t xml:space="preserve"> was reached</w:t>
      </w:r>
      <w:r w:rsidR="00A741E4" w:rsidRPr="008A6C15">
        <w:rPr>
          <w:rFonts w:eastAsia="Times New Roman" w:cs="Calibri"/>
          <w:b/>
          <w:bCs/>
          <w:i/>
          <w:iCs/>
          <w:color w:val="000000" w:themeColor="text1"/>
          <w:highlight w:val="yellow"/>
          <w:lang w:eastAsia="de-DE"/>
        </w:rPr>
        <w:t>.</w:t>
      </w:r>
      <w:r w:rsidR="00A741E4">
        <w:rPr>
          <w:rFonts w:eastAsia="Times New Roman" w:cs="Calibri"/>
          <w:b/>
          <w:bCs/>
          <w:i/>
          <w:iCs/>
          <w:color w:val="000000" w:themeColor="text1"/>
          <w:lang w:eastAsia="de-DE"/>
        </w:rPr>
        <w:t xml:space="preserve"> </w:t>
      </w:r>
      <w:r w:rsidRPr="7052A300">
        <w:rPr>
          <w:rFonts w:eastAsia="Times New Roman" w:cs="Calibri"/>
          <w:color w:val="000000" w:themeColor="text1"/>
          <w:lang w:eastAsia="de-DE"/>
        </w:rPr>
        <w:t>Disagreements were</w:t>
      </w:r>
      <w:r w:rsidR="35A45641" w:rsidRPr="7052A300">
        <w:rPr>
          <w:rFonts w:eastAsia="Times New Roman" w:cs="Calibri"/>
          <w:color w:val="000000" w:themeColor="text1"/>
          <w:lang w:eastAsia="de-DE"/>
        </w:rPr>
        <w:t xml:space="preserve"> </w:t>
      </w:r>
      <w:r w:rsidRPr="7052A300">
        <w:rPr>
          <w:rFonts w:eastAsia="Times New Roman" w:cs="Calibri"/>
          <w:color w:val="000000" w:themeColor="text1"/>
          <w:lang w:eastAsia="de-DE"/>
        </w:rPr>
        <w:t>resolved by discussion or, if necessary, by consultation with a third reviewer (</w:t>
      </w:r>
      <w:r w:rsidR="00A63E05">
        <w:rPr>
          <w:rFonts w:eastAsia="Times New Roman" w:cs="Calibri"/>
          <w:color w:val="000000" w:themeColor="text1"/>
          <w:lang w:eastAsia="de-DE"/>
        </w:rPr>
        <w:t>FA</w:t>
      </w:r>
      <w:r w:rsidRPr="7052A300">
        <w:rPr>
          <w:rFonts w:eastAsia="Times New Roman" w:cs="Calibri"/>
          <w:color w:val="000000" w:themeColor="text1"/>
          <w:lang w:eastAsia="de-DE"/>
        </w:rPr>
        <w:t xml:space="preserve">). Data were </w:t>
      </w:r>
      <w:r w:rsidR="00A63E05" w:rsidRPr="7052A300">
        <w:rPr>
          <w:rFonts w:eastAsia="Times New Roman" w:cs="Calibri"/>
          <w:color w:val="000000" w:themeColor="text1"/>
          <w:lang w:eastAsia="de-DE"/>
        </w:rPr>
        <w:t xml:space="preserve">independently </w:t>
      </w:r>
      <w:r w:rsidRPr="7052A300">
        <w:rPr>
          <w:rFonts w:eastAsia="Times New Roman" w:cs="Calibri"/>
          <w:color w:val="000000" w:themeColor="text1"/>
          <w:lang w:eastAsia="de-DE"/>
        </w:rPr>
        <w:t xml:space="preserve">extracted </w:t>
      </w:r>
      <w:r w:rsidR="00A63E05">
        <w:rPr>
          <w:rFonts w:eastAsia="Times New Roman" w:cs="Calibri"/>
          <w:color w:val="000000" w:themeColor="text1"/>
          <w:lang w:eastAsia="de-DE"/>
        </w:rPr>
        <w:t xml:space="preserve">in Rayyan® </w:t>
      </w:r>
      <w:r w:rsidRPr="7052A300">
        <w:rPr>
          <w:rFonts w:eastAsia="Times New Roman" w:cs="Calibri"/>
          <w:color w:val="000000" w:themeColor="text1"/>
          <w:lang w:eastAsia="de-DE"/>
        </w:rPr>
        <w:t>by two reviewers (JRR and FA) from the published RCT and corresponding pre-trial documentation, prioritizing published protocols over unpublished but available protocols and trial registrations. When discrepancies between final publication and corresponding pre-trial documentation occurred, data from the final publication were retained, and inconsistencies were documented.</w:t>
      </w:r>
    </w:p>
    <w:p w14:paraId="4F3D5DF3" w14:textId="0CB0B0F1" w:rsidR="20A696BA" w:rsidRPr="00C43EB2" w:rsidRDefault="20A696BA" w:rsidP="0054525C">
      <w:pPr>
        <w:pStyle w:val="Titre21"/>
        <w:rPr>
          <w:lang w:eastAsia="de-DE"/>
        </w:rPr>
      </w:pPr>
      <w:r w:rsidRPr="7052A300">
        <w:rPr>
          <w:lang w:eastAsia="de-DE"/>
        </w:rPr>
        <w:lastRenderedPageBreak/>
        <w:t>D</w:t>
      </w:r>
      <w:r w:rsidR="15F68BEC" w:rsidRPr="7052A300">
        <w:rPr>
          <w:lang w:eastAsia="de-DE"/>
        </w:rPr>
        <w:t xml:space="preserve">ata </w:t>
      </w:r>
      <w:r w:rsidR="0054525C">
        <w:rPr>
          <w:lang w:eastAsia="de-DE"/>
        </w:rPr>
        <w:t>e</w:t>
      </w:r>
      <w:r w:rsidR="15F68BEC" w:rsidRPr="7052A300">
        <w:rPr>
          <w:lang w:eastAsia="de-DE"/>
        </w:rPr>
        <w:t>xtraction</w:t>
      </w:r>
    </w:p>
    <w:p w14:paraId="3C18E557" w14:textId="055710DB" w:rsidR="00CE4CC0" w:rsidRDefault="38D91006" w:rsidP="00BB4931">
      <w:pPr>
        <w:spacing w:beforeAutospacing="1" w:afterAutospacing="1" w:line="480" w:lineRule="auto"/>
        <w:rPr>
          <w:rFonts w:eastAsia="Times New Roman" w:cs="Calibri"/>
          <w:b/>
          <w:bCs/>
          <w:i/>
          <w:iCs/>
          <w:color w:val="000000" w:themeColor="text1"/>
          <w:kern w:val="0"/>
          <w:lang w:eastAsia="de-DE"/>
          <w14:ligatures w14:val="none"/>
        </w:rPr>
      </w:pPr>
      <w:r w:rsidRPr="7052A300">
        <w:rPr>
          <w:rFonts w:eastAsia="Times New Roman" w:cs="Calibri"/>
          <w:color w:val="000000" w:themeColor="text1"/>
          <w:kern w:val="0"/>
          <w:lang w:eastAsia="de-DE"/>
          <w14:ligatures w14:val="none"/>
        </w:rPr>
        <w:t xml:space="preserve">For each eligible trial, we retrieved available pre-trial documentation, including published protocols, unpublished protocols, and registry records, as well as the corresponding final publication. </w:t>
      </w:r>
      <w:r w:rsidR="00812140" w:rsidRPr="002010B2">
        <w:rPr>
          <w:rFonts w:eastAsia="Times New Roman" w:cs="Calibri"/>
          <w:b/>
          <w:bCs/>
          <w:i/>
          <w:iCs/>
          <w:color w:val="000000" w:themeColor="text1"/>
          <w:kern w:val="0"/>
          <w:highlight w:val="yellow"/>
          <w:lang w:eastAsia="de-DE"/>
          <w14:ligatures w14:val="none"/>
        </w:rPr>
        <w:t xml:space="preserve">We extracted for each </w:t>
      </w:r>
      <w:r w:rsidR="00812140" w:rsidRPr="002010B2">
        <w:rPr>
          <w:rFonts w:eastAsia="Times New Roman" w:cs="Calibri"/>
          <w:b/>
          <w:bCs/>
          <w:i/>
          <w:iCs/>
          <w:color w:val="000000" w:themeColor="text1"/>
          <w:kern w:val="0"/>
          <w:highlight w:val="yellow"/>
          <w:lang w:eastAsia="de-DE"/>
          <w14:ligatures w14:val="none"/>
        </w:rPr>
        <w:t>pre-trial documentation</w:t>
      </w:r>
      <w:r w:rsidR="00812140" w:rsidRPr="002010B2">
        <w:rPr>
          <w:rFonts w:eastAsia="Times New Roman" w:cs="Calibri"/>
          <w:b/>
          <w:bCs/>
          <w:i/>
          <w:iCs/>
          <w:color w:val="000000" w:themeColor="text1"/>
          <w:kern w:val="0"/>
          <w:highlight w:val="yellow"/>
          <w:lang w:eastAsia="de-DE"/>
          <w14:ligatures w14:val="none"/>
        </w:rPr>
        <w:t xml:space="preserve"> and final publication </w:t>
      </w:r>
      <w:r w:rsidR="002010B2" w:rsidRPr="002010B2">
        <w:rPr>
          <w:rFonts w:eastAsia="Times New Roman" w:cs="Calibri"/>
          <w:b/>
          <w:bCs/>
          <w:i/>
          <w:iCs/>
          <w:color w:val="000000" w:themeColor="text1"/>
          <w:kern w:val="0"/>
          <w:highlight w:val="yellow"/>
          <w:lang w:eastAsia="de-DE"/>
          <w14:ligatures w14:val="none"/>
        </w:rPr>
        <w:t xml:space="preserve">the </w:t>
      </w:r>
      <w:r w:rsidR="007B0172">
        <w:rPr>
          <w:rFonts w:eastAsia="Times New Roman" w:cs="Calibri"/>
          <w:b/>
          <w:bCs/>
          <w:i/>
          <w:iCs/>
          <w:color w:val="000000" w:themeColor="text1"/>
          <w:kern w:val="0"/>
          <w:highlight w:val="yellow"/>
          <w:lang w:eastAsia="de-DE"/>
          <w14:ligatures w14:val="none"/>
        </w:rPr>
        <w:t xml:space="preserve">binary </w:t>
      </w:r>
      <w:r w:rsidR="002010B2" w:rsidRPr="00D942A6">
        <w:rPr>
          <w:rFonts w:eastAsia="Times New Roman" w:cs="Calibri"/>
          <w:b/>
          <w:bCs/>
          <w:i/>
          <w:iCs/>
          <w:color w:val="000000" w:themeColor="text1"/>
          <w:kern w:val="0"/>
          <w:highlight w:val="yellow"/>
          <w:lang w:eastAsia="de-DE"/>
          <w14:ligatures w14:val="none"/>
        </w:rPr>
        <w:t>components of our primary composite endpoint (see</w:t>
      </w:r>
      <w:r w:rsidR="00D942A6">
        <w:rPr>
          <w:rFonts w:eastAsia="Times New Roman" w:cs="Calibri"/>
          <w:b/>
          <w:bCs/>
          <w:i/>
          <w:iCs/>
          <w:color w:val="000000" w:themeColor="text1"/>
          <w:kern w:val="0"/>
          <w:highlight w:val="yellow"/>
          <w:lang w:eastAsia="de-DE"/>
          <w14:ligatures w14:val="none"/>
        </w:rPr>
        <w:t xml:space="preserve"> below,</w:t>
      </w:r>
      <w:r w:rsidR="002010B2" w:rsidRPr="00D942A6">
        <w:rPr>
          <w:rFonts w:eastAsia="Times New Roman" w:cs="Calibri"/>
          <w:b/>
          <w:bCs/>
          <w:i/>
          <w:iCs/>
          <w:color w:val="000000" w:themeColor="text1"/>
          <w:kern w:val="0"/>
          <w:highlight w:val="yellow"/>
          <w:lang w:eastAsia="de-DE"/>
          <w14:ligatures w14:val="none"/>
        </w:rPr>
        <w:t xml:space="preserve"> Outcomes definition), including whether </w:t>
      </w:r>
      <w:r w:rsidR="00D942A6" w:rsidRPr="00D942A6">
        <w:rPr>
          <w:rFonts w:eastAsia="Times New Roman" w:cs="Calibri"/>
          <w:b/>
          <w:bCs/>
          <w:i/>
          <w:iCs/>
          <w:color w:val="000000" w:themeColor="text1"/>
          <w:kern w:val="0"/>
          <w:highlight w:val="yellow"/>
          <w:lang w:eastAsia="de-DE"/>
          <w14:ligatures w14:val="none"/>
        </w:rPr>
        <w:t xml:space="preserve">(1) </w:t>
      </w:r>
      <w:r w:rsidR="002010B2" w:rsidRPr="00D942A6">
        <w:rPr>
          <w:rFonts w:eastAsia="Times New Roman" w:cs="Calibri"/>
          <w:b/>
          <w:bCs/>
          <w:i/>
          <w:iCs/>
          <w:color w:val="000000" w:themeColor="text1"/>
          <w:kern w:val="0"/>
          <w:highlight w:val="yellow"/>
          <w:lang w:eastAsia="de-DE"/>
          <w14:ligatures w14:val="none"/>
        </w:rPr>
        <w:t xml:space="preserve">they </w:t>
      </w:r>
      <w:r w:rsidRPr="00D942A6">
        <w:rPr>
          <w:rFonts w:eastAsia="Times New Roman" w:cs="Calibri"/>
          <w:b/>
          <w:bCs/>
          <w:i/>
          <w:iCs/>
          <w:color w:val="000000" w:themeColor="text1"/>
          <w:kern w:val="0"/>
          <w:highlight w:val="yellow"/>
          <w:lang w:eastAsia="de-DE"/>
          <w14:ligatures w14:val="none"/>
        </w:rPr>
        <w:t>defin</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primary</w:t>
      </w:r>
      <w:r w:rsidRPr="00D942A6">
        <w:rPr>
          <w:rFonts w:eastAsia="Times New Roman" w:cs="Calibri"/>
          <w:b/>
          <w:bCs/>
          <w:i/>
          <w:iCs/>
          <w:color w:val="000000" w:themeColor="text1"/>
          <w:kern w:val="0"/>
          <w:highlight w:val="yellow"/>
          <w:lang w:eastAsia="de-DE"/>
          <w14:ligatures w14:val="none"/>
        </w:rPr>
        <w:t xml:space="preserve"> endpoint</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s</w:t>
      </w:r>
      <w:r w:rsidR="002010B2" w:rsidRPr="00D942A6">
        <w:rPr>
          <w:rFonts w:eastAsia="Times New Roman" w:cs="Calibri"/>
          <w:b/>
          <w:bCs/>
          <w:i/>
          <w:iCs/>
          <w:color w:val="000000" w:themeColor="text1"/>
          <w:kern w:val="0"/>
          <w:highlight w:val="yellow"/>
          <w:lang w:eastAsia="de-DE"/>
          <w14:ligatures w14:val="none"/>
        </w:rPr>
        <w: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(2) </w:t>
      </w:r>
      <w:r w:rsidRPr="00D942A6">
        <w:rPr>
          <w:rFonts w:eastAsia="Times New Roman" w:cs="Calibri"/>
          <w:b/>
          <w:bCs/>
          <w:i/>
          <w:iCs/>
          <w:color w:val="000000" w:themeColor="text1"/>
          <w:kern w:val="0"/>
          <w:highlight w:val="yellow"/>
          <w:lang w:eastAsia="de-DE"/>
          <w14:ligatures w14:val="none"/>
        </w:rPr>
        <w:t>specifi</w:t>
      </w:r>
      <w:r w:rsidR="002010B2" w:rsidRPr="00D942A6">
        <w:rPr>
          <w:rFonts w:eastAsia="Times New Roman" w:cs="Calibri"/>
          <w:b/>
          <w:bCs/>
          <w:i/>
          <w:iCs/>
          <w:color w:val="000000" w:themeColor="text1"/>
          <w:kern w:val="0"/>
          <w:highlight w:val="yellow"/>
          <w:lang w:eastAsia="de-DE"/>
          <w14:ligatures w14:val="none"/>
        </w:rPr>
        <w:t>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their</w:t>
      </w:r>
      <w:r w:rsidRPr="00D942A6">
        <w:rPr>
          <w:rFonts w:eastAsia="Times New Roman" w:cs="Calibri"/>
          <w:b/>
          <w:bCs/>
          <w:i/>
          <w:iCs/>
          <w:color w:val="000000" w:themeColor="text1"/>
          <w:kern w:val="0"/>
          <w:highlight w:val="yellow"/>
          <w:lang w:eastAsia="de-DE"/>
          <w14:ligatures w14:val="none"/>
        </w:rPr>
        <w:t xml:space="preserve"> hypothesis (superiority, non-inferiority, or equivalence),</w:t>
      </w:r>
      <w:r w:rsidR="002010B2"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(3) </w:t>
      </w:r>
      <w:r w:rsidR="002010B2" w:rsidRPr="00D942A6">
        <w:rPr>
          <w:rFonts w:eastAsia="Times New Roman" w:cs="Calibri"/>
          <w:b/>
          <w:bCs/>
          <w:i/>
          <w:iCs/>
          <w:color w:val="000000" w:themeColor="text1"/>
          <w:kern w:val="0"/>
          <w:highlight w:val="yellow"/>
          <w:lang w:eastAsia="de-DE"/>
          <w14:ligatures w14:val="none"/>
        </w:rPr>
        <w:t>described</w:t>
      </w:r>
      <w:r w:rsidRPr="00D942A6">
        <w:rPr>
          <w:rFonts w:eastAsia="Times New Roman" w:cs="Calibri"/>
          <w:b/>
          <w:bCs/>
          <w:i/>
          <w:iCs/>
          <w:color w:val="000000" w:themeColor="text1"/>
          <w:kern w:val="0"/>
          <w:highlight w:val="yellow"/>
          <w:lang w:eastAsia="de-DE"/>
          <w14:ligatures w14:val="none"/>
        </w:rPr>
        <w:t xml:space="preserve"> </w:t>
      </w:r>
      <w:r w:rsidR="002010B2" w:rsidRPr="00D942A6">
        <w:rPr>
          <w:rFonts w:eastAsia="Times New Roman" w:cs="Calibri"/>
          <w:b/>
          <w:bCs/>
          <w:i/>
          <w:iCs/>
          <w:color w:val="000000" w:themeColor="text1"/>
          <w:kern w:val="0"/>
          <w:highlight w:val="yellow"/>
          <w:lang w:eastAsia="de-DE"/>
          <w14:ligatures w14:val="none"/>
        </w:rPr>
        <w:t xml:space="preserve">methods for a trial design </w:t>
      </w:r>
      <w:r w:rsidR="00D942A6">
        <w:rPr>
          <w:rFonts w:eastAsia="Times New Roman" w:cs="Calibri"/>
          <w:b/>
          <w:bCs/>
          <w:i/>
          <w:iCs/>
          <w:color w:val="000000" w:themeColor="text1"/>
          <w:kern w:val="0"/>
          <w:highlight w:val="yellow"/>
          <w:lang w:eastAsia="de-DE"/>
          <w14:ligatures w14:val="none"/>
        </w:rPr>
        <w:t>aligned</w:t>
      </w:r>
      <w:r w:rsidR="002010B2" w:rsidRPr="00D942A6">
        <w:rPr>
          <w:rFonts w:eastAsia="Times New Roman" w:cs="Calibri"/>
          <w:b/>
          <w:bCs/>
          <w:i/>
          <w:iCs/>
          <w:color w:val="000000" w:themeColor="text1"/>
          <w:kern w:val="0"/>
          <w:highlight w:val="yellow"/>
          <w:lang w:eastAsia="de-DE"/>
          <w14:ligatures w14:val="none"/>
        </w:rPr>
        <w:t xml:space="preserve"> with </w:t>
      </w:r>
      <w:r w:rsidR="00D942A6">
        <w:rPr>
          <w:rFonts w:eastAsia="Times New Roman" w:cs="Calibri"/>
          <w:b/>
          <w:bCs/>
          <w:i/>
          <w:iCs/>
          <w:color w:val="000000" w:themeColor="text1"/>
          <w:kern w:val="0"/>
          <w:highlight w:val="yellow"/>
          <w:lang w:eastAsia="de-DE"/>
          <w14:ligatures w14:val="none"/>
        </w:rPr>
        <w:t>a specific</w:t>
      </w:r>
      <w:r w:rsidR="002010B2" w:rsidRPr="00D942A6">
        <w:rPr>
          <w:rFonts w:eastAsia="Times New Roman" w:cs="Calibri"/>
          <w:b/>
          <w:bCs/>
          <w:i/>
          <w:iCs/>
          <w:color w:val="000000" w:themeColor="text1"/>
          <w:kern w:val="0"/>
          <w:highlight w:val="yellow"/>
          <w:lang w:eastAsia="de-DE"/>
          <w14:ligatures w14:val="none"/>
        </w:rPr>
        <w:t xml:space="preserve"> hypothesis </w:t>
      </w:r>
      <w:r w:rsidRPr="00D942A6">
        <w:rPr>
          <w:rFonts w:eastAsia="Times New Roman" w:cs="Calibri"/>
          <w:b/>
          <w:bCs/>
          <w:i/>
          <w:iCs/>
          <w:color w:val="000000" w:themeColor="text1"/>
          <w:kern w:val="0"/>
          <w:highlight w:val="yellow"/>
          <w:lang w:eastAsia="de-DE"/>
          <w14:ligatures w14:val="none"/>
        </w:rPr>
        <w:t xml:space="preserve">and </w:t>
      </w:r>
      <w:r w:rsidR="00D942A6" w:rsidRPr="00D942A6">
        <w:rPr>
          <w:rFonts w:eastAsia="Times New Roman" w:cs="Calibri"/>
          <w:b/>
          <w:bCs/>
          <w:i/>
          <w:iCs/>
          <w:color w:val="000000" w:themeColor="text1"/>
          <w:kern w:val="0"/>
          <w:highlight w:val="yellow"/>
          <w:lang w:eastAsia="de-DE"/>
          <w14:ligatures w14:val="none"/>
        </w:rPr>
        <w:t xml:space="preserve">(4) </w:t>
      </w:r>
      <w:r w:rsidRPr="00D942A6">
        <w:rPr>
          <w:rFonts w:eastAsia="Times New Roman" w:cs="Calibri"/>
          <w:b/>
          <w:bCs/>
          <w:i/>
          <w:iCs/>
          <w:color w:val="000000" w:themeColor="text1"/>
          <w:kern w:val="0"/>
          <w:highlight w:val="yellow"/>
          <w:lang w:eastAsia="de-DE"/>
          <w14:ligatures w14:val="none"/>
        </w:rPr>
        <w:t>report</w:t>
      </w:r>
      <w:r w:rsidR="002010B2" w:rsidRPr="00D942A6">
        <w:rPr>
          <w:rFonts w:eastAsia="Times New Roman" w:cs="Calibri"/>
          <w:b/>
          <w:bCs/>
          <w:i/>
          <w:iCs/>
          <w:color w:val="000000" w:themeColor="text1"/>
          <w:kern w:val="0"/>
          <w:highlight w:val="yellow"/>
          <w:lang w:eastAsia="de-DE"/>
          <w14:ligatures w14:val="none"/>
        </w:rPr>
        <w:t>ed a</w:t>
      </w:r>
      <w:r w:rsidRPr="00D942A6">
        <w:rPr>
          <w:rFonts w:eastAsia="Times New Roman" w:cs="Calibri"/>
          <w:b/>
          <w:bCs/>
          <w:i/>
          <w:iCs/>
          <w:color w:val="000000" w:themeColor="text1"/>
          <w:kern w:val="0"/>
          <w:highlight w:val="yellow"/>
          <w:lang w:eastAsia="de-DE"/>
          <w14:ligatures w14:val="none"/>
        </w:rPr>
        <w:t xml:space="preserve"> sample size calculation</w:t>
      </w:r>
      <w:r w:rsidR="002010B2" w:rsidRPr="00D942A6">
        <w:rPr>
          <w:rFonts w:eastAsia="Times New Roman" w:cs="Calibri"/>
          <w:b/>
          <w:bCs/>
          <w:i/>
          <w:iCs/>
          <w:color w:val="000000" w:themeColor="text1"/>
          <w:kern w:val="0"/>
          <w:highlight w:val="yellow"/>
          <w:lang w:eastAsia="de-DE"/>
          <w14:ligatures w14:val="none"/>
        </w:rPr>
        <w:t xml:space="preserve"> based on clinical relevance</w:t>
      </w:r>
      <w:r w:rsidRPr="00D942A6">
        <w:rPr>
          <w:rFonts w:eastAsia="Times New Roman" w:cs="Calibri"/>
          <w:b/>
          <w:bCs/>
          <w:i/>
          <w:iCs/>
          <w:color w:val="000000" w:themeColor="text1"/>
          <w:kern w:val="0"/>
          <w:highlight w:val="yellow"/>
          <w:lang w:eastAsia="de-DE"/>
          <w14:ligatures w14:val="none"/>
        </w:rPr>
        <w:t>. Final publications were</w:t>
      </w:r>
      <w:r w:rsidR="43253A99" w:rsidRPr="00D942A6">
        <w:rPr>
          <w:rFonts w:eastAsia="Times New Roman" w:cs="Calibri"/>
          <w:b/>
          <w:bCs/>
          <w:i/>
          <w:iCs/>
          <w:color w:val="000000" w:themeColor="text1"/>
          <w:kern w:val="0"/>
          <w:highlight w:val="yellow"/>
          <w:lang w:eastAsia="de-DE"/>
          <w14:ligatures w14:val="none"/>
        </w:rPr>
        <w:t xml:space="preserve"> </w:t>
      </w:r>
      <w:r w:rsidR="1E516861" w:rsidRPr="00D942A6">
        <w:rPr>
          <w:rFonts w:eastAsia="Times New Roman" w:cs="Calibri"/>
          <w:b/>
          <w:bCs/>
          <w:i/>
          <w:iCs/>
          <w:color w:val="000000" w:themeColor="text1"/>
          <w:kern w:val="0"/>
          <w:highlight w:val="yellow"/>
          <w:lang w:eastAsia="de-DE"/>
          <w14:ligatures w14:val="none"/>
        </w:rPr>
        <w:t>additionally</w:t>
      </w:r>
      <w:r w:rsidRPr="00D942A6">
        <w:rPr>
          <w:rFonts w:eastAsia="Times New Roman" w:cs="Calibri"/>
          <w:b/>
          <w:bCs/>
          <w:i/>
          <w:iCs/>
          <w:color w:val="000000" w:themeColor="text1"/>
          <w:kern w:val="0"/>
          <w:highlight w:val="yellow"/>
          <w:lang w:eastAsia="de-DE"/>
          <w14:ligatures w14:val="none"/>
        </w:rPr>
        <w:t xml:space="preserve"> examined </w:t>
      </w:r>
      <w:r w:rsidR="00D942A6" w:rsidRPr="00D942A6">
        <w:rPr>
          <w:rFonts w:eastAsia="Times New Roman" w:cs="Calibri"/>
          <w:b/>
          <w:bCs/>
          <w:i/>
          <w:iCs/>
          <w:color w:val="000000" w:themeColor="text1"/>
          <w:kern w:val="0"/>
          <w:highlight w:val="yellow"/>
          <w:lang w:eastAsia="de-DE"/>
          <w14:ligatures w14:val="none"/>
        </w:rPr>
        <w:t>about</w:t>
      </w:r>
      <w:r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 xml:space="preserve">(5) consideration of clinical </w:t>
      </w:r>
      <w:r w:rsidR="00D942A6" w:rsidRPr="00D942A6">
        <w:rPr>
          <w:rFonts w:eastAsia="Times New Roman" w:cs="Calibri"/>
          <w:b/>
          <w:bCs/>
          <w:i/>
          <w:iCs/>
          <w:color w:val="000000" w:themeColor="text1"/>
          <w:highlight w:val="yellow"/>
          <w:lang w:eastAsia="de-DE"/>
        </w:rPr>
        <w:t xml:space="preserve">significance </w:t>
      </w:r>
      <w:r w:rsidR="00D942A6" w:rsidRPr="00D942A6">
        <w:rPr>
          <w:rFonts w:eastAsia="Times New Roman" w:cs="Calibri"/>
          <w:b/>
          <w:bCs/>
          <w:i/>
          <w:iCs/>
          <w:color w:val="000000" w:themeColor="text1"/>
          <w:kern w:val="0"/>
          <w:highlight w:val="yellow"/>
          <w:lang w:eastAsia="de-DE"/>
          <w14:ligatures w14:val="none"/>
        </w:rPr>
        <w:t>in the interpretation of results</w:t>
      </w:r>
      <w:r w:rsidR="00D942A6" w:rsidRPr="00D942A6">
        <w:rPr>
          <w:rFonts w:eastAsia="Times New Roman" w:cs="Calibri"/>
          <w:b/>
          <w:bCs/>
          <w:i/>
          <w:iCs/>
          <w:color w:val="000000" w:themeColor="text1"/>
          <w:kern w:val="0"/>
          <w:highlight w:val="yellow"/>
          <w:lang w:eastAsia="de-DE"/>
          <w14:ligatures w14:val="none"/>
        </w:rPr>
        <w:t xml:space="preserve"> for the primary endpoint(s), as well as the </w:t>
      </w:r>
      <w:r w:rsidRPr="00D942A6">
        <w:rPr>
          <w:rFonts w:eastAsia="Times New Roman" w:cs="Calibri"/>
          <w:b/>
          <w:bCs/>
          <w:i/>
          <w:iCs/>
          <w:color w:val="000000" w:themeColor="text1"/>
          <w:kern w:val="0"/>
          <w:highlight w:val="yellow"/>
          <w:lang w:eastAsia="de-DE"/>
          <w14:ligatures w14:val="none"/>
        </w:rPr>
        <w:t>statistical significance of the primary endpoint</w:t>
      </w:r>
      <w:r w:rsidR="00D942A6" w:rsidRPr="00D942A6">
        <w:rPr>
          <w:rFonts w:eastAsia="Times New Roman" w:cs="Calibri"/>
          <w:b/>
          <w:bCs/>
          <w:i/>
          <w:iCs/>
          <w:color w:val="000000" w:themeColor="text1"/>
          <w:kern w:val="0"/>
          <w:highlight w:val="yellow"/>
          <w:lang w:eastAsia="de-DE"/>
          <w14:ligatures w14:val="none"/>
        </w:rPr>
        <w:t>(s)</w:t>
      </w:r>
      <w:r w:rsidR="43253A99" w:rsidRPr="00D942A6">
        <w:rPr>
          <w:rFonts w:eastAsia="Times New Roman" w:cs="Calibri"/>
          <w:b/>
          <w:bCs/>
          <w:i/>
          <w:iCs/>
          <w:color w:val="000000" w:themeColor="text1"/>
          <w:kern w:val="0"/>
          <w:highlight w:val="yellow"/>
          <w:lang w:eastAsia="de-DE"/>
          <w14:ligatures w14:val="none"/>
        </w:rPr>
        <w:t>.</w:t>
      </w:r>
      <w:r w:rsidR="6B3EC1E0" w:rsidRPr="00D942A6">
        <w:rPr>
          <w:rFonts w:eastAsia="Times New Roman" w:cs="Calibri"/>
          <w:b/>
          <w:bCs/>
          <w:i/>
          <w:iCs/>
          <w:color w:val="000000" w:themeColor="text1"/>
          <w:kern w:val="0"/>
          <w:lang w:eastAsia="de-DE"/>
          <w14:ligatures w14:val="none"/>
        </w:rPr>
        <w:t xml:space="preserve"> </w:t>
      </w:r>
      <w:r w:rsidR="007B0172" w:rsidRPr="007B0172">
        <w:rPr>
          <w:rFonts w:eastAsia="Times New Roman" w:cs="Calibri"/>
          <w:b/>
          <w:bCs/>
          <w:i/>
          <w:iCs/>
          <w:color w:val="000000" w:themeColor="text1"/>
          <w:kern w:val="0"/>
          <w:highlight w:val="yellow"/>
          <w:lang w:eastAsia="de-DE"/>
          <w14:ligatures w14:val="none"/>
        </w:rPr>
        <w:t xml:space="preserve">We reported values as “yes”, “no”, “not available” (either not mentioned of not applicable) and “discordance between pre-trial documentation and final publication” for each item assessed in both pre-trial documentation and </w:t>
      </w:r>
      <w:r w:rsidR="007B0172" w:rsidRPr="007B0172">
        <w:rPr>
          <w:rFonts w:eastAsia="Times New Roman" w:cs="Calibri"/>
          <w:b/>
          <w:bCs/>
          <w:i/>
          <w:iCs/>
          <w:color w:val="000000" w:themeColor="text1"/>
          <w:kern w:val="0"/>
          <w:highlight w:val="yellow"/>
          <w:lang w:eastAsia="de-DE"/>
          <w14:ligatures w14:val="none"/>
        </w:rPr>
        <w:t>final publication</w:t>
      </w:r>
      <w:r w:rsidR="007B0172" w:rsidRPr="007B0172">
        <w:rPr>
          <w:rFonts w:eastAsia="Times New Roman" w:cs="Calibri"/>
          <w:b/>
          <w:bCs/>
          <w:i/>
          <w:iCs/>
          <w:color w:val="000000" w:themeColor="text1"/>
          <w:kern w:val="0"/>
          <w:highlight w:val="yellow"/>
          <w:lang w:eastAsia="de-DE"/>
          <w14:ligatures w14:val="none"/>
        </w:rPr>
        <w:t>.</w:t>
      </w:r>
      <w:r w:rsidR="00B67D67">
        <w:rPr>
          <w:rFonts w:eastAsia="Times New Roman" w:cs="Calibri"/>
          <w:b/>
          <w:bCs/>
          <w:i/>
          <w:iCs/>
          <w:color w:val="000000" w:themeColor="text1"/>
          <w:kern w:val="0"/>
          <w:lang w:eastAsia="de-DE"/>
          <w14:ligatures w14:val="none"/>
        </w:rPr>
        <w:t xml:space="preserve"> </w:t>
      </w:r>
      <w:r w:rsidR="00B67D67">
        <w:rPr>
          <w:rFonts w:eastAsia="Times New Roman"/>
          <w:b/>
          <w:bCs/>
          <w:i/>
          <w:iCs/>
          <w:color w:val="000000" w:themeColor="text1"/>
          <w:highlight w:val="yellow"/>
          <w:lang w:eastAsia="de-DE"/>
        </w:rPr>
        <w:t xml:space="preserve">Before </w:t>
      </w:r>
      <w:r w:rsidR="00B67D67">
        <w:rPr>
          <w:rFonts w:eastAsia="Times New Roman"/>
          <w:b/>
          <w:bCs/>
          <w:i/>
          <w:iCs/>
          <w:color w:val="000000" w:themeColor="text1"/>
          <w:highlight w:val="yellow"/>
          <w:lang w:eastAsia="de-DE"/>
        </w:rPr>
        <w:t>extending on</w:t>
      </w:r>
      <w:r w:rsidR="00B67D67">
        <w:rPr>
          <w:rFonts w:eastAsia="Times New Roman"/>
          <w:b/>
          <w:bCs/>
          <w:i/>
          <w:iCs/>
          <w:color w:val="000000" w:themeColor="text1"/>
          <w:highlight w:val="yellow"/>
          <w:lang w:eastAsia="de-DE"/>
        </w:rPr>
        <w:t xml:space="preserve"> the </w:t>
      </w:r>
      <w:r w:rsidR="00B67D67">
        <w:rPr>
          <w:rFonts w:eastAsia="Times New Roman"/>
          <w:b/>
          <w:bCs/>
          <w:i/>
          <w:iCs/>
          <w:color w:val="000000" w:themeColor="text1"/>
          <w:highlight w:val="yellow"/>
          <w:lang w:eastAsia="de-DE"/>
        </w:rPr>
        <w:t xml:space="preserve">five components of the four-item composite </w:t>
      </w:r>
      <w:r w:rsidR="00B67D67">
        <w:rPr>
          <w:rFonts w:eastAsia="Times New Roman"/>
          <w:b/>
          <w:bCs/>
          <w:i/>
          <w:iCs/>
          <w:color w:val="000000" w:themeColor="text1"/>
          <w:highlight w:val="yellow"/>
          <w:lang w:eastAsia="de-DE"/>
        </w:rPr>
        <w:t xml:space="preserve">outcome of our study, we </w:t>
      </w:r>
      <w:r w:rsidR="00B67D67">
        <w:rPr>
          <w:rFonts w:eastAsia="Times New Roman"/>
          <w:b/>
          <w:bCs/>
          <w:i/>
          <w:iCs/>
          <w:color w:val="000000" w:themeColor="text1"/>
          <w:highlight w:val="yellow"/>
          <w:lang w:eastAsia="de-DE"/>
        </w:rPr>
        <w:t xml:space="preserve">below </w:t>
      </w:r>
      <w:r w:rsidR="00B67D67">
        <w:rPr>
          <w:rFonts w:eastAsia="Times New Roman"/>
          <w:b/>
          <w:bCs/>
          <w:i/>
          <w:iCs/>
          <w:color w:val="000000" w:themeColor="text1"/>
          <w:highlight w:val="yellow"/>
          <w:lang w:eastAsia="de-DE"/>
        </w:rPr>
        <w:t>define the MID, which is mandatory for the understanding of our approach</w:t>
      </w:r>
    </w:p>
    <w:p w14:paraId="7F643022" w14:textId="0049F234" w:rsidR="00B67D67" w:rsidRPr="002F2A7B" w:rsidRDefault="00916E8F" w:rsidP="00B67D67">
      <w:pPr>
        <w:pStyle w:val="Titre21"/>
        <w:rPr>
          <w:highlight w:val="yellow"/>
          <w:lang w:eastAsia="de-DE"/>
        </w:rPr>
      </w:pPr>
      <w:r>
        <w:rPr>
          <w:highlight w:val="yellow"/>
          <w:lang w:eastAsia="de-DE"/>
        </w:rPr>
        <w:t>M</w:t>
      </w:r>
      <w:r w:rsidR="00B67D67">
        <w:rPr>
          <w:highlight w:val="yellow"/>
          <w:lang w:eastAsia="de-DE"/>
        </w:rPr>
        <w:t>inimal important difference (MID)</w:t>
      </w:r>
      <w:r>
        <w:rPr>
          <w:highlight w:val="yellow"/>
          <w:lang w:eastAsia="de-DE"/>
        </w:rPr>
        <w:t xml:space="preserve"> definition</w:t>
      </w:r>
    </w:p>
    <w:p w14:paraId="6161C8E0" w14:textId="2BE841A8" w:rsidR="00B67D67" w:rsidRPr="005D7846" w:rsidRDefault="00B67D67" w:rsidP="00B67D67">
      <w:pPr>
        <w:spacing w:before="100" w:beforeAutospacing="1" w:after="100" w:afterAutospacing="1" w:line="480" w:lineRule="auto"/>
        <w:rPr>
          <w:rFonts w:cs="Arial"/>
          <w:b/>
          <w:bCs/>
          <w:i/>
          <w:iCs/>
          <w:highlight w:val="yellow"/>
        </w:rPr>
      </w:pPr>
      <w:r>
        <w:rPr>
          <w:rFonts w:eastAsia="Times New Roman"/>
          <w:b/>
          <w:bCs/>
          <w:i/>
          <w:iCs/>
          <w:color w:val="000000" w:themeColor="text1"/>
          <w:highlight w:val="yellow"/>
          <w:lang w:eastAsia="de-DE"/>
        </w:rPr>
        <w:t>We adopted the original definition of the</w:t>
      </w:r>
      <w:commentRangeStart w:id="1"/>
      <w:r w:rsidRPr="002F2A7B">
        <w:rPr>
          <w:rFonts w:eastAsia="Times New Roman"/>
          <w:b/>
          <w:bCs/>
          <w:i/>
          <w:iCs/>
          <w:color w:val="000000" w:themeColor="text1"/>
          <w:highlight w:val="yellow"/>
          <w:lang w:eastAsia="de-DE"/>
        </w:rPr>
        <w:t xml:space="preserve"> MI</w:t>
      </w:r>
      <w:r>
        <w:rPr>
          <w:rFonts w:eastAsia="Times New Roman"/>
          <w:b/>
          <w:bCs/>
          <w:i/>
          <w:iCs/>
          <w:color w:val="000000" w:themeColor="text1"/>
          <w:highlight w:val="yellow"/>
          <w:lang w:eastAsia="de-DE"/>
        </w:rPr>
        <w:t>D by Jaeschke et al.</w:t>
      </w:r>
      <w:r>
        <w:rPr>
          <w:rFonts w:eastAsia="Times New Roman"/>
          <w:b/>
          <w:bCs/>
          <w:i/>
          <w:iCs/>
          <w:color w:val="000000" w:themeColor="text1"/>
          <w:highlight w:val="yellow"/>
          <w:lang w:eastAsia="de-DE"/>
        </w:rPr>
        <w:fldChar w:fldCharType="begin"/>
      </w:r>
      <w:r>
        <w:rPr>
          <w:rFonts w:eastAsia="Times New Roman"/>
          <w:b/>
          <w:bCs/>
          <w:i/>
          <w:iCs/>
          <w:color w:val="000000" w:themeColor="text1"/>
          <w:highlight w:val="yellow"/>
          <w:lang w:eastAsia="de-DE"/>
        </w:rPr>
        <w:instrText xml:space="preserve"> ADDIN ZOTERO_ITEM CSL_CITATION {"citationID":"PgAalrpO","properties":{"unsorted":false,"formattedCitation":"\\super 2\\nosupersub{}","plainCitation":"2","noteIndex":0},"citationItems":[{"id":187570,"uris":["http://zotero.org/users/6583603/items/4784L7IW"],"itemData":{"id":187570,"type":"article-journal","abstract":"In recent years quality of life instruments have been featured as primary outcomes in many randomized trials. One of the challenges facing the investigator using such measures is determining the significance of any differences observed, and communicating that significance to clinicians who will be applying the trial results. We have developed an approach to elucidating the significance of changes in score in quality of life instruments by comparing them to global ratings of change. Using this approach we have established a plausible range within which the minimal clinically important difference (MCID) falls. In three studies in which instruments measuring dyspnea, fatigue, and emotional function in patients with chronic heart and lung disease were applied the MCID was represented by mean change in score of approximately 0.5 per item, when responses were presented on a seven point Likert scale. Furthermore, we have established ranges for changes in questionnaire scores that correspond to moderate and large changes in the domains of interest. This information will be useful in interpreting questionnaire scores, both in individuals and in groups of patients participating in controlled trials, and in the planning of new trials.","container-title":"Controlled Clinical Trials","DOI":"10.1016/0197-2456(89)90005-6","ISSN":"0197-2456","issue":"4","journalAbbreviation":"Control Clin Trials","language":"eng","page":"407-415","PMID":"2691207","source":"PubMed","title":"Measurement of health status. Ascertaining the minimal clinically important difference","volume":"10","author":[{"family":"Jaeschke","given":"R."},{"family":"Singer","given":"J."},{"family":"Guyatt","given":"G. H."}],"issued":{"date-parts":[["1989",12]]}}}],"schema":"https://github.com/citation-style-language/schema/raw/master/csl-citation.json"} </w:instrText>
      </w:r>
      <w:r>
        <w:rPr>
          <w:rFonts w:eastAsia="Times New Roman"/>
          <w:b/>
          <w:bCs/>
          <w:i/>
          <w:iCs/>
          <w:color w:val="000000" w:themeColor="text1"/>
          <w:highlight w:val="yellow"/>
          <w:lang w:eastAsia="de-DE"/>
        </w:rPr>
        <w:fldChar w:fldCharType="separate"/>
      </w:r>
      <w:r w:rsidRPr="001239AF">
        <w:rPr>
          <w:rFonts w:cs="Arial"/>
          <w:color w:val="000000"/>
          <w:kern w:val="0"/>
          <w:vertAlign w:val="superscript"/>
        </w:rPr>
        <w:t>2</w:t>
      </w:r>
      <w:r>
        <w:rPr>
          <w:rFonts w:eastAsia="Times New Roman"/>
          <w:b/>
          <w:bCs/>
          <w:i/>
          <w:iCs/>
          <w:color w:val="000000" w:themeColor="text1"/>
          <w:highlight w:val="yellow"/>
          <w:lang w:eastAsia="de-DE"/>
        </w:rPr>
        <w:fldChar w:fldCharType="end"/>
      </w:r>
      <w:r>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defined as the smallest</w:t>
      </w:r>
      <w:r w:rsidRPr="002F2A7B">
        <w:rPr>
          <w:rFonts w:eastAsia="Times New Roman"/>
          <w:b/>
          <w:bCs/>
          <w:i/>
          <w:iCs/>
          <w:color w:val="000000" w:themeColor="text1"/>
          <w:highlight w:val="yellow"/>
          <w:lang w:eastAsia="de-DE"/>
        </w:rPr>
        <w:t xml:space="preserve"> difference of </w:t>
      </w:r>
      <w:r w:rsidR="00916E8F">
        <w:rPr>
          <w:rFonts w:eastAsia="Times New Roman"/>
          <w:b/>
          <w:bCs/>
          <w:i/>
          <w:iCs/>
          <w:color w:val="000000" w:themeColor="text1"/>
          <w:highlight w:val="yellow"/>
          <w:lang w:eastAsia="de-DE"/>
        </w:rPr>
        <w:t>an outcome</w:t>
      </w:r>
      <w:r w:rsidRPr="002F2A7B">
        <w:rPr>
          <w:rFonts w:eastAsia="Times New Roman"/>
          <w:b/>
          <w:bCs/>
          <w:i/>
          <w:iCs/>
          <w:color w:val="000000" w:themeColor="text1"/>
          <w:highlight w:val="yellow"/>
          <w:lang w:eastAsia="de-DE"/>
        </w:rPr>
        <w:t xml:space="preserve"> </w:t>
      </w:r>
      <w:r w:rsidR="00916E8F">
        <w:rPr>
          <w:rFonts w:eastAsia="Times New Roman"/>
          <w:b/>
          <w:bCs/>
          <w:i/>
          <w:iCs/>
          <w:color w:val="000000" w:themeColor="text1"/>
          <w:highlight w:val="yellow"/>
          <w:lang w:eastAsia="de-DE"/>
        </w:rPr>
        <w:t>considered</w:t>
      </w:r>
      <w:r>
        <w:rPr>
          <w:rFonts w:eastAsia="Times New Roman"/>
          <w:b/>
          <w:bCs/>
          <w:i/>
          <w:iCs/>
          <w:color w:val="000000" w:themeColor="text1"/>
          <w:highlight w:val="yellow"/>
          <w:lang w:eastAsia="de-DE"/>
        </w:rPr>
        <w:t xml:space="preserve"> meaningful</w:t>
      </w:r>
      <w:r w:rsidRPr="002F2A7B">
        <w:rPr>
          <w:rFonts w:eastAsia="Times New Roman"/>
          <w:b/>
          <w:bCs/>
          <w:i/>
          <w:iCs/>
          <w:color w:val="000000" w:themeColor="text1"/>
          <w:highlight w:val="yellow"/>
          <w:lang w:eastAsia="de-DE"/>
        </w:rPr>
        <w:t xml:space="preserve"> in clinical practice</w:t>
      </w:r>
      <w:r>
        <w:rPr>
          <w:rFonts w:eastAsia="Times New Roman"/>
          <w:b/>
          <w:bCs/>
          <w:i/>
          <w:iCs/>
          <w:color w:val="000000" w:themeColor="text1"/>
          <w:highlight w:val="yellow"/>
          <w:lang w:eastAsia="de-DE"/>
        </w:rPr>
        <w:t xml:space="preserve">. For example, a trial </w:t>
      </w:r>
      <w:r w:rsidR="005D7846">
        <w:rPr>
          <w:rFonts w:eastAsia="Times New Roman"/>
          <w:b/>
          <w:bCs/>
          <w:i/>
          <w:iCs/>
          <w:color w:val="000000" w:themeColor="text1"/>
          <w:highlight w:val="yellow"/>
          <w:lang w:eastAsia="de-DE"/>
        </w:rPr>
        <w:t>evaluating</w:t>
      </w:r>
      <w:r>
        <w:rPr>
          <w:rFonts w:eastAsia="Times New Roman"/>
          <w:b/>
          <w:bCs/>
          <w:i/>
          <w:iCs/>
          <w:color w:val="000000" w:themeColor="text1"/>
          <w:highlight w:val="yellow"/>
          <w:lang w:eastAsia="de-DE"/>
        </w:rPr>
        <w:t xml:space="preserve"> the efficacy of an oncological treatment </w:t>
      </w:r>
      <w:r w:rsidR="005D7846">
        <w:rPr>
          <w:rFonts w:eastAsia="Times New Roman"/>
          <w:b/>
          <w:bCs/>
          <w:i/>
          <w:iCs/>
          <w:color w:val="000000" w:themeColor="text1"/>
          <w:highlight w:val="yellow"/>
          <w:lang w:eastAsia="de-DE"/>
        </w:rPr>
        <w:t>using</w:t>
      </w:r>
      <w:r>
        <w:rPr>
          <w:rFonts w:eastAsia="Times New Roman"/>
          <w:b/>
          <w:bCs/>
          <w:i/>
          <w:iCs/>
          <w:color w:val="000000" w:themeColor="text1"/>
          <w:highlight w:val="yellow"/>
          <w:lang w:eastAsia="de-DE"/>
        </w:rPr>
        <w:t xml:space="preserve"> five-year overall survival would specify a target effect size (e.g., an</w:t>
      </w:r>
      <w:r w:rsidR="005D7846">
        <w:rPr>
          <w:rFonts w:eastAsia="Times New Roman"/>
          <w:b/>
          <w:bCs/>
          <w:i/>
          <w:iCs/>
          <w:color w:val="000000" w:themeColor="text1"/>
          <w:highlight w:val="yellow"/>
          <w:lang w:eastAsia="de-DE"/>
        </w:rPr>
        <w:t xml:space="preserve"> absolute</w:t>
      </w:r>
      <w:r>
        <w:rPr>
          <w:rFonts w:eastAsia="Times New Roman"/>
          <w:b/>
          <w:bCs/>
          <w:i/>
          <w:iCs/>
          <w:color w:val="000000" w:themeColor="text1"/>
          <w:highlight w:val="yellow"/>
          <w:lang w:eastAsia="de-DE"/>
        </w:rPr>
        <w:t xml:space="preserve"> difference of X</w:t>
      </w:r>
      <w:r w:rsidR="005D7846">
        <w:rPr>
          <w:rFonts w:eastAsia="Times New Roman"/>
          <w:b/>
          <w:bCs/>
          <w:i/>
          <w:iCs/>
          <w:color w:val="000000" w:themeColor="text1"/>
          <w:highlight w:val="yellow"/>
          <w:lang w:eastAsia="de-DE"/>
        </w:rPr>
        <w:t>%</w:t>
      </w:r>
      <w:r>
        <w:rPr>
          <w:rFonts w:eastAsia="Times New Roman"/>
          <w:b/>
          <w:bCs/>
          <w:i/>
          <w:iCs/>
          <w:color w:val="000000" w:themeColor="text1"/>
          <w:highlight w:val="yellow"/>
          <w:lang w:eastAsia="de-DE"/>
        </w:rPr>
        <w:t>)</w:t>
      </w:r>
      <w:r w:rsidR="005D7846">
        <w:rPr>
          <w:rFonts w:eastAsia="Times New Roman"/>
          <w:b/>
          <w:bCs/>
          <w:i/>
          <w:iCs/>
          <w:color w:val="000000" w:themeColor="text1"/>
          <w:highlight w:val="yellow"/>
          <w:lang w:eastAsia="de-DE"/>
        </w:rPr>
        <w:t xml:space="preserve">. That target effect size (also called “delta” or “difference”) constitutes the MID if judged meaningful for clinical decision-making. </w:t>
      </w:r>
      <w:r>
        <w:rPr>
          <w:rFonts w:eastAsia="Times New Roman"/>
          <w:b/>
          <w:bCs/>
          <w:i/>
          <w:iCs/>
          <w:color w:val="000000" w:themeColor="text1"/>
          <w:highlight w:val="yellow"/>
          <w:lang w:eastAsia="de-DE"/>
        </w:rPr>
        <w:t xml:space="preserve">The MID </w:t>
      </w:r>
      <w:r w:rsidRPr="002F2A7B">
        <w:rPr>
          <w:rFonts w:eastAsia="Times New Roman"/>
          <w:b/>
          <w:bCs/>
          <w:i/>
          <w:iCs/>
          <w:color w:val="000000" w:themeColor="text1"/>
          <w:highlight w:val="yellow"/>
          <w:lang w:eastAsia="de-DE"/>
        </w:rPr>
        <w:t xml:space="preserve">can be </w:t>
      </w:r>
      <w:r w:rsidR="005D7846">
        <w:rPr>
          <w:rFonts w:eastAsia="Times New Roman"/>
          <w:b/>
          <w:bCs/>
          <w:i/>
          <w:iCs/>
          <w:color w:val="000000" w:themeColor="text1"/>
          <w:highlight w:val="yellow"/>
          <w:lang w:eastAsia="de-DE"/>
        </w:rPr>
        <w:t>defined</w:t>
      </w:r>
      <w:r w:rsidRPr="002F2A7B">
        <w:rPr>
          <w:rFonts w:eastAsia="Times New Roman"/>
          <w:b/>
          <w:bCs/>
          <w:i/>
          <w:iCs/>
          <w:color w:val="000000" w:themeColor="text1"/>
          <w:highlight w:val="yellow"/>
          <w:lang w:eastAsia="de-DE"/>
        </w:rPr>
        <w:t xml:space="preserve"> for any outcome</w:t>
      </w:r>
      <w:r>
        <w:rPr>
          <w:rFonts w:eastAsia="Times New Roman"/>
          <w:b/>
          <w:bCs/>
          <w:i/>
          <w:iCs/>
          <w:color w:val="000000" w:themeColor="text1"/>
          <w:highlight w:val="yellow"/>
          <w:lang w:eastAsia="de-DE"/>
        </w:rPr>
        <w:t xml:space="preserve">, </w:t>
      </w:r>
      <w:r w:rsidRPr="002F2A7B">
        <w:rPr>
          <w:rFonts w:eastAsia="Times New Roman"/>
          <w:b/>
          <w:bCs/>
          <w:i/>
          <w:iCs/>
          <w:color w:val="000000" w:themeColor="text1"/>
          <w:highlight w:val="yellow"/>
          <w:lang w:eastAsia="de-DE"/>
        </w:rPr>
        <w:t xml:space="preserve">any </w:t>
      </w:r>
      <w:r w:rsidR="005D7846">
        <w:rPr>
          <w:rFonts w:eastAsia="Times New Roman"/>
          <w:b/>
          <w:bCs/>
          <w:i/>
          <w:iCs/>
          <w:color w:val="000000" w:themeColor="text1"/>
          <w:highlight w:val="yellow"/>
          <w:lang w:eastAsia="de-DE"/>
        </w:rPr>
        <w:t xml:space="preserve">measurement scale or </w:t>
      </w:r>
      <w:r w:rsidR="005D7846">
        <w:rPr>
          <w:rFonts w:eastAsia="Times New Roman"/>
          <w:b/>
          <w:bCs/>
          <w:i/>
          <w:iCs/>
          <w:color w:val="000000" w:themeColor="text1"/>
          <w:highlight w:val="yellow"/>
          <w:lang w:eastAsia="de-DE"/>
        </w:rPr>
        <w:lastRenderedPageBreak/>
        <w:t>metric, and it can be estimated</w:t>
      </w:r>
      <w:r>
        <w:rPr>
          <w:rFonts w:eastAsia="Times New Roman"/>
          <w:b/>
          <w:bCs/>
          <w:i/>
          <w:iCs/>
          <w:color w:val="000000" w:themeColor="text1"/>
          <w:highlight w:val="yellow"/>
          <w:lang w:eastAsia="de-DE"/>
        </w:rPr>
        <w:t xml:space="preserve"> with different</w:t>
      </w:r>
      <w:r w:rsidR="005D7846">
        <w:rPr>
          <w:rFonts w:eastAsia="Times New Roman"/>
          <w:b/>
          <w:bCs/>
          <w:i/>
          <w:iCs/>
          <w:color w:val="000000" w:themeColor="text1"/>
          <w:highlight w:val="yellow"/>
          <w:lang w:eastAsia="de-DE"/>
        </w:rPr>
        <w:t xml:space="preserve"> approaches</w:t>
      </w:r>
      <w:r w:rsidR="00916E8F">
        <w:rPr>
          <w:rFonts w:eastAsia="Times New Roman"/>
          <w:b/>
          <w:bCs/>
          <w:i/>
          <w:iCs/>
          <w:color w:val="000000" w:themeColor="text1"/>
          <w:highlight w:val="yellow"/>
          <w:lang w:eastAsia="de-DE"/>
        </w:rPr>
        <w:fldChar w:fldCharType="begin"/>
      </w:r>
      <w:r w:rsidR="00916E8F">
        <w:rPr>
          <w:rFonts w:eastAsia="Times New Roman"/>
          <w:b/>
          <w:bCs/>
          <w:i/>
          <w:iCs/>
          <w:color w:val="000000" w:themeColor="text1"/>
          <w:highlight w:val="yellow"/>
          <w:lang w:eastAsia="de-DE"/>
        </w:rPr>
        <w:instrText xml:space="preserve"> ADDIN ZOTERO_ITEM CSL_CITATION {"citationID":"yT4O4Xbu","properties":{"unsorted":false,"formattedCitation":"\\super 7\\nosupersub{}","plainCitation":"7","noteIndex":0},"citationItems":[{"id":229133,"uris":["http://zotero.org/groups/6353616/items/IBTRZA5C"],"itemData":{"id":229133,"type":"article-journal","citation-key":"guyattMethodsExplainClinical2002a","container-title":"Mayo Clinic Proceedings","DOI":"10.4065/77.4.371","ISSN":"0025-6196, 1942-5546","issue":"4","journalAbbreviation":"Mayo Clinic Proceedings","language":"English","page":"371-383","publisher":"Elsevier","source":"www.mayoclinicproceedings.org","title":"Methods to Explain the Clinical Significance of Health Status Measures","volume":"77","author":[{"family":"Guyatt","given":"Gordon H."},{"family":"Osoba","given":"David"},{"family":"Wu","given":"Albert W."},{"family":"Wyrwich","given":"Kathleen W."},{"family":"Norman","given":"Geoffrey R."}],"issued":{"date-parts":[["2002",4,1]]}}}],"schema":"https://github.com/citation-style-language/schema/raw/master/csl-citation.json"} </w:instrText>
      </w:r>
      <w:r w:rsidR="00916E8F">
        <w:rPr>
          <w:rFonts w:eastAsia="Times New Roman"/>
          <w:b/>
          <w:bCs/>
          <w:i/>
          <w:iCs/>
          <w:color w:val="000000" w:themeColor="text1"/>
          <w:highlight w:val="yellow"/>
          <w:lang w:eastAsia="de-DE"/>
        </w:rPr>
        <w:fldChar w:fldCharType="separate"/>
      </w:r>
      <w:r w:rsidR="00916E8F" w:rsidRPr="00916E8F">
        <w:rPr>
          <w:rFonts w:cs="Arial"/>
          <w:color w:val="000000"/>
          <w:kern w:val="0"/>
          <w:vertAlign w:val="superscript"/>
        </w:rPr>
        <w:t>7</w:t>
      </w:r>
      <w:r w:rsidR="00916E8F">
        <w:rPr>
          <w:rFonts w:eastAsia="Times New Roman"/>
          <w:b/>
          <w:bCs/>
          <w:i/>
          <w:iCs/>
          <w:color w:val="000000" w:themeColor="text1"/>
          <w:highlight w:val="yellow"/>
          <w:lang w:eastAsia="de-DE"/>
        </w:rPr>
        <w:fldChar w:fldCharType="end"/>
      </w:r>
      <w:r>
        <w:rPr>
          <w:rFonts w:eastAsia="Times New Roman"/>
          <w:b/>
          <w:bCs/>
          <w:i/>
          <w:iCs/>
          <w:color w:val="000000" w:themeColor="text1"/>
          <w:highlight w:val="yellow"/>
          <w:lang w:eastAsia="de-DE"/>
        </w:rPr>
        <w:t xml:space="preserve">. The </w:t>
      </w:r>
      <w:r w:rsidRPr="002F2A7B">
        <w:rPr>
          <w:rFonts w:eastAsia="Times New Roman"/>
          <w:b/>
          <w:bCs/>
          <w:i/>
          <w:iCs/>
          <w:color w:val="000000" w:themeColor="text1"/>
          <w:highlight w:val="yellow"/>
          <w:lang w:eastAsia="de-DE"/>
        </w:rPr>
        <w:t>most established</w:t>
      </w:r>
      <w:r w:rsidR="005D7846">
        <w:rPr>
          <w:rFonts w:eastAsia="Times New Roman"/>
          <w:b/>
          <w:bCs/>
          <w:i/>
          <w:iCs/>
          <w:color w:val="000000" w:themeColor="text1"/>
          <w:highlight w:val="yellow"/>
          <w:lang w:eastAsia="de-DE"/>
        </w:rPr>
        <w:t xml:space="preserve"> and rigorous</w:t>
      </w:r>
      <w:r w:rsidRPr="002F2A7B">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methods</w:t>
      </w:r>
      <w:r>
        <w:rPr>
          <w:rFonts w:eastAsia="Times New Roman"/>
          <w:b/>
          <w:bCs/>
          <w:i/>
          <w:iCs/>
          <w:color w:val="000000" w:themeColor="text1"/>
          <w:highlight w:val="yellow"/>
          <w:lang w:eastAsia="de-DE"/>
        </w:rPr>
        <w:t xml:space="preserve"> </w:t>
      </w:r>
      <w:r w:rsidR="005D7846">
        <w:rPr>
          <w:rFonts w:eastAsia="Times New Roman"/>
          <w:b/>
          <w:bCs/>
          <w:i/>
          <w:iCs/>
          <w:color w:val="000000" w:themeColor="text1"/>
          <w:highlight w:val="yellow"/>
          <w:lang w:eastAsia="de-DE"/>
        </w:rPr>
        <w:t>include</w:t>
      </w:r>
      <w:r w:rsidRPr="002F2A7B">
        <w:rPr>
          <w:rFonts w:eastAsia="Times New Roman"/>
          <w:b/>
          <w:bCs/>
          <w:i/>
          <w:iCs/>
          <w:color w:val="000000" w:themeColor="text1"/>
          <w:highlight w:val="yellow"/>
          <w:lang w:eastAsia="de-DE"/>
        </w:rPr>
        <w:t xml:space="preserve"> </w:t>
      </w:r>
      <w:r w:rsidRPr="002F2A7B">
        <w:rPr>
          <w:rFonts w:cs="Arial"/>
          <w:b/>
          <w:bCs/>
          <w:i/>
          <w:iCs/>
          <w:highlight w:val="yellow"/>
        </w:rPr>
        <w:t>anchor-based</w:t>
      </w:r>
      <w:r w:rsidR="00F206B3">
        <w:rPr>
          <w:rFonts w:cs="Arial"/>
          <w:b/>
          <w:bCs/>
          <w:i/>
          <w:iCs/>
          <w:highlight w:val="yellow"/>
        </w:rPr>
        <w:fldChar w:fldCharType="begin"/>
      </w:r>
      <w:r w:rsidR="00F206B3">
        <w:rPr>
          <w:rFonts w:cs="Arial"/>
          <w:b/>
          <w:bCs/>
          <w:i/>
          <w:iCs/>
          <w:highlight w:val="yellow"/>
        </w:rPr>
        <w:instrText xml:space="preserve"> ADDIN ZOTERO_ITEM CSL_CITATION {"citationID":"VOyTmzpD","properties":{"unsorted":false,"formattedCitation":"\\super 8\\nosupersub{}","plainCitation":"8","noteIndex":0},"citationItems":[{"id":229135,"uris":["http://zotero.org/groups/6353616/items/BZWQSKK8"],"itemData":{"id":229135,"type":"article-journal","abstract":"The clinical significance of quality of life changes has little to do with the QOL as a measure, but is rather a reflection on the novelty of the measures and researcher's inexperience in their use. This article discusses possible ways of evaluating quality of life measures in terms of patient-clinician interactions and how the clinician can assess the importance of these changes of QOL in terms of treatment and management of disease.","citation-key":"lydickInterpretationQualityLife1993","container-title":"Quality of Life Research","DOI":"10.1007/BF00435226","ISSN":"1573-2649","issue":"3","journalAbbreviation":"Qual Life Res","language":"en","page":"221-226","source":"Springer Link","title":"Interpretation of quality of life changes","volume":"2","author":[{"family":"Lydick","given":"E."},{"family":"Epstein","given":"R. S."}],"issued":{"date-parts":[["1993",6,1]]}}}],"schema":"https://github.com/citation-style-language/schema/raw/master/csl-citation.json"} </w:instrText>
      </w:r>
      <w:r w:rsidR="00F206B3">
        <w:rPr>
          <w:rFonts w:cs="Arial"/>
          <w:b/>
          <w:bCs/>
          <w:i/>
          <w:iCs/>
          <w:highlight w:val="yellow"/>
        </w:rPr>
        <w:fldChar w:fldCharType="separate"/>
      </w:r>
      <w:r w:rsidR="00F206B3" w:rsidRPr="00F206B3">
        <w:rPr>
          <w:rFonts w:cs="Arial"/>
          <w:kern w:val="0"/>
          <w:vertAlign w:val="superscript"/>
        </w:rPr>
        <w:t>8</w:t>
      </w:r>
      <w:r w:rsidR="00F206B3">
        <w:rPr>
          <w:rFonts w:cs="Arial"/>
          <w:b/>
          <w:bCs/>
          <w:i/>
          <w:iCs/>
          <w:highlight w:val="yellow"/>
        </w:rPr>
        <w:fldChar w:fldCharType="end"/>
      </w:r>
      <w:r w:rsidRPr="002F2A7B">
        <w:rPr>
          <w:rFonts w:cs="Arial"/>
          <w:b/>
          <w:bCs/>
          <w:i/>
          <w:iCs/>
          <w:highlight w:val="yellow"/>
        </w:rPr>
        <w:t xml:space="preserve"> and distribution-based</w:t>
      </w:r>
      <w:r w:rsidR="005D7846">
        <w:rPr>
          <w:rFonts w:cs="Arial"/>
          <w:b/>
          <w:bCs/>
          <w:i/>
          <w:iCs/>
          <w:highlight w:val="yellow"/>
        </w:rPr>
        <w:t xml:space="preserve"> techniques, while a</w:t>
      </w:r>
      <w:r w:rsidRPr="002F2A7B">
        <w:rPr>
          <w:rFonts w:cs="Arial"/>
          <w:b/>
          <w:bCs/>
          <w:i/>
          <w:iCs/>
          <w:highlight w:val="yellow"/>
        </w:rPr>
        <w:t xml:space="preserve">lternative methods </w:t>
      </w:r>
      <w:r w:rsidR="005D7846">
        <w:rPr>
          <w:rFonts w:cs="Arial"/>
          <w:b/>
          <w:bCs/>
          <w:i/>
          <w:iCs/>
          <w:highlight w:val="yellow"/>
        </w:rPr>
        <w:t>rely</w:t>
      </w:r>
      <w:r w:rsidRPr="002F2A7B">
        <w:rPr>
          <w:rFonts w:cs="Arial"/>
          <w:b/>
          <w:bCs/>
          <w:i/>
          <w:iCs/>
          <w:highlight w:val="yellow"/>
        </w:rPr>
        <w:t xml:space="preserve"> on consensus among experts</w:t>
      </w:r>
      <w:r w:rsidR="00F206B3">
        <w:rPr>
          <w:rFonts w:cs="Arial"/>
          <w:b/>
          <w:bCs/>
          <w:i/>
          <w:iCs/>
          <w:highlight w:val="yellow"/>
        </w:rPr>
        <w:fldChar w:fldCharType="begin"/>
      </w:r>
      <w:r w:rsidR="004772DF">
        <w:rPr>
          <w:rFonts w:cs="Arial"/>
          <w:b/>
          <w:bCs/>
          <w:i/>
          <w:iCs/>
          <w:highlight w:val="yellow"/>
        </w:rPr>
        <w:instrText xml:space="preserve"> ADDIN ZOTERO_ITEM CSL_CITATION {"citationID":"AQuMWo5m","properties":{"unsorted":false,"formattedCitation":"\\super 9\\nosupersub{}","plainCitation":"9","noteIndex":0},"citationItems":[{"id":229137,"uris":["http://zotero.org/groups/6353616/items/STJARCW9"],"itemData":{"id":229137,"type":"article-journal","abstract":"Background:Although there is debate about the appropriate place of guidelines in clinical practice, guidelines can be seen as one way of assisting clinicians in decision-making. Given the likely diversity of opinion that any group of people may display when considering a topic, methods are needed for organising subjective judgements. Three principal methods (Delphi, nominal group technique, consensus development conference) exist which share the common objective of synthesising judgements when a state of uncertainty exists.Objectives:To identify the factors that shape and influence the clinical guidelines that emerge from consensus development methods and to make recommendations about best practice in the use of such methods.Methods:Five electronic databases were searched: Medline (1966-1996), PsychLIT (1974-1996), Social Science Citation Index (1990-1996), ABI Inform and Sociofile. From the searches and reference lists of articles a total of 177 empirical and review articles were selected for review.Results:The output from consensus development methods may be affected by: the way the task is set (choice of cues, recognition of contextual cues, the focus of the task, the comprehensiveness of the scenarios); the selection of participants (choice of individuals, degree of homogeneity of the group, their background, their number); the selection and presentation of scientific information (format, extent to which its quality and content is assessed); the way any interaction is structured (number of rating rounds, ensuring equitable participation, physical environment for meetings); and the method of synthesising individual judgements (definition of agreement, rules governing outliers, method of mathematical aggregation).Conclusions:Although a considerable amount of research has been carried out, many aspects have not been investigated sufficiently. For the time being at least, advice on those aspects has, therefore, to be based on the user's own commonsense and the experience of those who have used or participated in these methods. Even in the long term, some aspects will not be amenable to scientific study. Meanwhile, adherence to best practice will enhance the validity, reliability and impact of the clinical guidelines produced.","citation-key":"blackConsensusDevelopmentMethods1999","container-title":"Journal of Health Services Research &amp; Policy","DOI":"10.1177/135581969900400410","ISSN":"1355-8196","issue":"4","journalAbbreviation":"J Health Serv Res Policy","language":"EN","page":"236-248","publisher":"SAGE Publications","source":"SAGE Journals","title":"Consensus Development Methods: A Review of Best Practice in Creating Clinical Guidelines","title-short":"Consensus Development Methods","volume":"4","author":[{"family":"Black","given":"Nick"},{"family":"Murphy","given":"Maggie"},{"family":"Lamping","given":"Donna"},{"family":"McKee","given":"Martin"},{"family":"Sanderson","given":"Colin"},{"family":"Askham","given":"Janet"},{"family":"Marteau","given":"Theresa"}],"issued":{"date-parts":[["1999",10,1]]}}}],"schema":"https://github.com/citation-style-language/schema/raw/master/csl-citation.json"} </w:instrText>
      </w:r>
      <w:r w:rsidR="00F206B3">
        <w:rPr>
          <w:rFonts w:cs="Arial"/>
          <w:b/>
          <w:bCs/>
          <w:i/>
          <w:iCs/>
          <w:highlight w:val="yellow"/>
        </w:rPr>
        <w:fldChar w:fldCharType="separate"/>
      </w:r>
      <w:r w:rsidR="004772DF" w:rsidRPr="004772DF">
        <w:rPr>
          <w:rFonts w:cs="Arial"/>
          <w:kern w:val="0"/>
          <w:vertAlign w:val="superscript"/>
        </w:rPr>
        <w:t>9</w:t>
      </w:r>
      <w:r w:rsidR="00F206B3">
        <w:rPr>
          <w:rFonts w:cs="Arial"/>
          <w:b/>
          <w:bCs/>
          <w:i/>
          <w:iCs/>
          <w:highlight w:val="yellow"/>
        </w:rPr>
        <w:fldChar w:fldCharType="end"/>
      </w:r>
      <w:r w:rsidR="005D7846">
        <w:rPr>
          <w:rFonts w:cs="Arial"/>
          <w:b/>
          <w:bCs/>
          <w:i/>
          <w:iCs/>
          <w:highlight w:val="yellow"/>
        </w:rPr>
        <w:t xml:space="preserve"> (e.g., </w:t>
      </w:r>
      <w:r w:rsidRPr="002F2A7B">
        <w:rPr>
          <w:rFonts w:cs="Arial"/>
          <w:b/>
          <w:bCs/>
          <w:i/>
          <w:iCs/>
          <w:highlight w:val="yellow"/>
        </w:rPr>
        <w:t>Delphi</w:t>
      </w:r>
      <w:r w:rsidRPr="00324CD1">
        <w:rPr>
          <w:rFonts w:cs="Arial"/>
          <w:i/>
          <w:iCs/>
          <w:highlight w:val="yellow"/>
        </w:rPr>
        <w:t xml:space="preserve"> </w:t>
      </w:r>
      <w:r w:rsidR="005D7846">
        <w:rPr>
          <w:rFonts w:cs="Arial"/>
          <w:b/>
          <w:bCs/>
          <w:i/>
          <w:iCs/>
          <w:highlight w:val="yellow"/>
        </w:rPr>
        <w:t>panel</w:t>
      </w:r>
      <w:r w:rsidR="00CB751D">
        <w:rPr>
          <w:rFonts w:cs="Arial"/>
          <w:b/>
          <w:bCs/>
          <w:i/>
          <w:iCs/>
          <w:highlight w:val="yellow"/>
        </w:rPr>
        <w:t>s</w:t>
      </w:r>
      <w:r w:rsidR="00CB751D">
        <w:rPr>
          <w:rFonts w:cs="Arial"/>
          <w:b/>
          <w:bCs/>
          <w:i/>
          <w:iCs/>
          <w:highlight w:val="yellow"/>
        </w:rPr>
        <w:fldChar w:fldCharType="begin"/>
      </w:r>
      <w:r w:rsidR="00CB751D">
        <w:rPr>
          <w:rFonts w:cs="Arial"/>
          <w:b/>
          <w:bCs/>
          <w:i/>
          <w:iCs/>
          <w:highlight w:val="yellow"/>
        </w:rPr>
        <w:instrText xml:space="preserve"> ADDIN ZOTERO_ITEM CSL_CITATION {"citationID":"FsZaiCnW","properties":{"unsorted":false,"formattedCitation":"\\super 10,11\\nosupersub{}","plainCitation":"10,11","noteIndex":0},"citationItems":[{"id":229140,"uris":["http://zotero.org/groups/6353616/items/MJ8MXTSD"],"itemData":{"id":229140,"type":"article-journal","abstract":"Objectives\nGood social functioning is important for people living with dementia and their families. The Social Functioning in Dementia Scale (SF-DEM) is a valid and reliable instrument measuring social functioning in dementia. However the minimum clinically important difference (MCID) has not yet been derived for SF-DEM. This study aims to define the MCID for the SF-DEM.\n\nDesign\nWe used triangulation, incorporating data from a cross-sectional study to calculate the MCID using distribution-based and anchor-based methods, and a Delphi survey.\n\nSetting and participants\nThe cross-sectional survey comprised 299 family carers of people with dementia. Twenty dementia experts (researchers, clinicians, family carers) rated whether changes on clinical vignettes represented a meaningful change in the Delphi survey.\n\nPrimary outcome measures\nWe calculated the distribution-based MCID as 0.5 of an SD for each of the three SF-DEM domains (1—spending time with others, 2—communicating with others, 3—sensitivity to others). We used the carers’ rating of social functioning to calculate the anchor-based MCID. For the Delphi survey, we defined consensus as ≥75% agreement. Where there was lack of consensus, experts were asked to complete a further survey round.\n\nResults\nWe found that 0.5 SD of SF-DEM was 1.9 points, 2.2 and 1.4 points in domains 1, 2 and 3, respectively. Using the anchoring analysis, the MCIDs were 1.7 points, 1.7 points, and 0.9 points in domains 1, 2 and 3, respectively. The Delphi method required two rounds. In the second round, a consensus was reached that a 2-point change was considered significant in all three domains, but no consensus was reached on a 1-point change.\n\nConclusions\nBy triangulating all three methods, the SF-DEM’s MCIDs were 1.9, 2.0 and 1.4 points for domains 1, 2 and 3, respectively. For individuals, these values should be rounded to a 2-point change for each domain.","citation-key":"leveneMinimumClinicallyImportant2022","container-title":"BMJ Open","DOI":"10.1136/bmjopen-2021-058252","ISSN":"2044-6055","issue":"3","journalAbbreviation":"BMJ Open","page":"e058252","PMID":"35351729","PMCID":"PMC8966522","source":"PubMed Central","title":"Minimum clinically important difference of the Social Functioning in Dementia Scale (SF-DEM): cross-sectional study and Delphi survey","title-short":"Minimum clinically important difference of the Social Functioning in Dementia Scale (SF-DEM)","volume":"12","author":[{"family":"Levene","given":"Tamara"},{"family":"Livingston","given":"Gill"},{"family":"Banerjee","given":"Sube"},{"family":"Sommerlad","given":"Andrew"}],"issued":{"date-parts":[["2022",3,29]]}}},{"id":229138,"uris":["http://zotero.org/groups/6353616/items/XHBRFLPK"],"itemData":{"id":229138,"type":"article-journal","abstract":"Since its introduction as a research approach in the late 1940s the Delphi technique has had over 1000 published research utilizations. Most of these have been in the field of social policy. However, a review of contemporary nursing literature suggests that it is becoming a popular choice among nurse researchers. With its focus on maximizing participant's judgements and decision-making abilities the Delphi technique is a useful tool in the research armoury of a young profession. However, questions remain about its scientific respectability. This paper gives an overview of what the Delphi technique is, the criteria for selecting it as a research approach, the studies where it has been used and its advantages and disadvantages.","citation-key":"mckennaDelphiTechniqueWorthwhile1994","container-title":"Journal of Advanced Nursing","DOI":"10.1111/j.1365-2648.1994.tb01207.x","ISSN":"0309-2402","issue":"6","journalAbbreviation":"J Adv Nurs","language":"eng","page":"1221-1225","PMID":"7930104","source":"PubMed","title":"The Delphi technique: a worthwhile research approach for nursing?","title-short":"The Delphi technique","volume":"19","author":[{"family":"McKenna","given":"H. P."}],"issued":{"date-parts":[["1994",6]]}}}],"schema":"https://github.com/citation-style-language/schema/raw/master/csl-citation.json"} </w:instrText>
      </w:r>
      <w:r w:rsidR="00CB751D">
        <w:rPr>
          <w:rFonts w:cs="Arial"/>
          <w:b/>
          <w:bCs/>
          <w:i/>
          <w:iCs/>
          <w:highlight w:val="yellow"/>
        </w:rPr>
        <w:fldChar w:fldCharType="separate"/>
      </w:r>
      <w:r w:rsidR="00CB751D" w:rsidRPr="00CB751D">
        <w:rPr>
          <w:rFonts w:cs="Arial"/>
          <w:kern w:val="0"/>
          <w:vertAlign w:val="superscript"/>
        </w:rPr>
        <w:t>10,11</w:t>
      </w:r>
      <w:r w:rsidR="00CB751D">
        <w:rPr>
          <w:rFonts w:cs="Arial"/>
          <w:b/>
          <w:bCs/>
          <w:i/>
          <w:iCs/>
          <w:highlight w:val="yellow"/>
        </w:rPr>
        <w:fldChar w:fldCharType="end"/>
      </w:r>
      <w:r w:rsidR="005D7846">
        <w:rPr>
          <w:rFonts w:cs="Arial"/>
          <w:b/>
          <w:bCs/>
          <w:i/>
          <w:iCs/>
          <w:highlight w:val="yellow"/>
        </w:rPr>
        <w:t>), surveys among clinicians and/or patients</w:t>
      </w:r>
      <w:r w:rsidRPr="002F2A7B">
        <w:rPr>
          <w:rFonts w:cs="Arial"/>
          <w:b/>
          <w:bCs/>
          <w:i/>
          <w:iCs/>
          <w:highlight w:val="yellow"/>
        </w:rPr>
        <w:t xml:space="preserve">, </w:t>
      </w:r>
      <w:r w:rsidR="005D7846">
        <w:rPr>
          <w:rFonts w:cs="Arial"/>
          <w:b/>
          <w:bCs/>
          <w:i/>
          <w:iCs/>
          <w:highlight w:val="yellow"/>
        </w:rPr>
        <w:t xml:space="preserve">and </w:t>
      </w:r>
      <w:r w:rsidR="00CB751D">
        <w:rPr>
          <w:rFonts w:cs="Arial"/>
          <w:b/>
          <w:bCs/>
          <w:i/>
          <w:iCs/>
          <w:highlight w:val="yellow"/>
        </w:rPr>
        <w:t>smaller-scale</w:t>
      </w:r>
      <w:r w:rsidR="005D7846">
        <w:rPr>
          <w:rFonts w:cs="Arial"/>
          <w:b/>
          <w:bCs/>
          <w:i/>
          <w:iCs/>
          <w:highlight w:val="yellow"/>
        </w:rPr>
        <w:t xml:space="preserve"> </w:t>
      </w:r>
      <w:r w:rsidRPr="002F2A7B">
        <w:rPr>
          <w:rFonts w:cs="Arial"/>
          <w:b/>
          <w:bCs/>
          <w:i/>
          <w:iCs/>
          <w:highlight w:val="yellow"/>
        </w:rPr>
        <w:t>consensus in case of limited resources</w:t>
      </w:r>
      <w:r w:rsidRPr="002F2A7B">
        <w:rPr>
          <w:rFonts w:cs="Arial"/>
          <w:b/>
          <w:bCs/>
        </w:rPr>
        <w:t>.</w:t>
      </w:r>
      <w:commentRangeEnd w:id="1"/>
      <w:r w:rsidRPr="005D7846">
        <w:rPr>
          <w:rStyle w:val="CommentReference"/>
          <w:rFonts w:cs="Arial"/>
          <w:b/>
          <w:bCs/>
          <w:i/>
          <w:iCs/>
          <w:sz w:val="22"/>
          <w:szCs w:val="24"/>
          <w:highlight w:val="yellow"/>
        </w:rPr>
        <w:commentReference w:id="1"/>
      </w:r>
    </w:p>
    <w:p w14:paraId="5B3EE6F9" w14:textId="760C3D99" w:rsidR="0054525C" w:rsidRPr="0054525C" w:rsidRDefault="0054525C" w:rsidP="0054525C">
      <w:pPr>
        <w:pStyle w:val="Titre21"/>
        <w:rPr>
          <w:lang w:eastAsia="de-DE"/>
        </w:rPr>
      </w:pPr>
      <w:r w:rsidRPr="00DD468E">
        <w:rPr>
          <w:highlight w:val="yellow"/>
          <w:lang w:eastAsia="de-DE"/>
        </w:rPr>
        <w:t>Outcomes definition</w:t>
      </w:r>
    </w:p>
    <w:p w14:paraId="10EF2A1C" w14:textId="5D4B8EBA" w:rsidR="00E335F1" w:rsidRDefault="7B0054E8"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eastAsia="Times New Roman" w:cs="Calibri"/>
          <w:color w:val="000000" w:themeColor="text1"/>
          <w:kern w:val="0"/>
          <w:lang w:eastAsia="de-DE"/>
          <w14:ligatures w14:val="none"/>
        </w:rPr>
        <w:t>To reflect the potential of meaningfully inform clinical practice</w:t>
      </w:r>
      <w:r w:rsidR="0C71C7CD" w:rsidRPr="7052A300">
        <w:rPr>
          <w:rFonts w:eastAsia="Times New Roman" w:cs="Calibri"/>
          <w:color w:val="000000" w:themeColor="text1"/>
          <w:kern w:val="0"/>
          <w:lang w:eastAsia="de-DE"/>
          <w14:ligatures w14:val="none"/>
        </w:rPr>
        <w:t>,</w:t>
      </w:r>
      <w:r w:rsidRPr="7052A300">
        <w:rPr>
          <w:rFonts w:eastAsia="Times New Roman" w:cs="Calibri"/>
          <w:color w:val="000000" w:themeColor="text1"/>
          <w:kern w:val="0"/>
          <w:lang w:eastAsia="de-DE"/>
          <w14:ligatures w14:val="none"/>
        </w:rPr>
        <w:t xml:space="preserve"> we</w:t>
      </w:r>
      <w:r w:rsidR="7954E1D3" w:rsidRPr="7052A300">
        <w:rPr>
          <w:rFonts w:eastAsia="Times New Roman" w:cs="Calibri"/>
          <w:color w:val="000000" w:themeColor="text1"/>
          <w:kern w:val="0"/>
          <w:lang w:eastAsia="de-DE"/>
          <w14:ligatures w14:val="none"/>
        </w:rPr>
        <w:t xml:space="preserve"> evaluated each RCT against </w:t>
      </w:r>
      <w:r w:rsidR="00D942A6" w:rsidRPr="00D942A6">
        <w:rPr>
          <w:rFonts w:eastAsia="Times New Roman" w:cs="Calibri"/>
          <w:b/>
          <w:bCs/>
          <w:i/>
          <w:iCs/>
          <w:color w:val="000000" w:themeColor="text1"/>
          <w:kern w:val="0"/>
          <w:highlight w:val="yellow"/>
          <w:lang w:eastAsia="de-DE"/>
          <w14:ligatures w14:val="none"/>
        </w:rPr>
        <w:t>the</w:t>
      </w:r>
      <w:r w:rsidR="00D942A6">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five pre</w:t>
      </w:r>
      <w:r w:rsidR="3C44974F" w:rsidRPr="7052A300">
        <w:rPr>
          <w:rFonts w:eastAsia="Times New Roman" w:cs="Calibri"/>
          <w:color w:val="000000" w:themeColor="text1"/>
          <w:kern w:val="0"/>
          <w:lang w:eastAsia="de-DE"/>
          <w14:ligatures w14:val="none"/>
        </w:rPr>
        <w:t xml:space="preserve">defined </w:t>
      </w:r>
      <w:r w:rsidR="3C44974F" w:rsidRPr="00D43C9F">
        <w:rPr>
          <w:rFonts w:eastAsia="Times New Roman" w:cs="Calibri"/>
          <w:bCs/>
          <w:color w:val="000000" w:themeColor="text1"/>
          <w:kern w:val="0"/>
          <w:lang w:eastAsia="de-DE"/>
          <w14:ligatures w14:val="none"/>
        </w:rPr>
        <w:t>characteristics</w:t>
      </w:r>
      <w:r w:rsidR="3C44974F" w:rsidRPr="7052A300">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w:t>
      </w:r>
      <w:r w:rsidR="00D942A6" w:rsidRPr="00D942A6">
        <w:rPr>
          <w:rFonts w:eastAsia="Times New Roman" w:cs="Calibri"/>
          <w:bCs/>
          <w:color w:val="000000" w:themeColor="text1"/>
          <w:kern w:val="0"/>
          <w:lang w:eastAsia="de-DE"/>
          <w14:ligatures w14:val="none"/>
        </w:rPr>
        <w:t>also in</w:t>
      </w:r>
      <w:r w:rsidR="00D942A6">
        <w:rPr>
          <w:rFonts w:eastAsia="Times New Roman" w:cs="Calibri"/>
          <w:b/>
          <w:color w:val="000000" w:themeColor="text1"/>
          <w:kern w:val="0"/>
          <w:lang w:eastAsia="de-DE"/>
          <w14:ligatures w14:val="none"/>
        </w:rPr>
        <w:t xml:space="preserve"> </w:t>
      </w:r>
      <w:r w:rsidR="1C492332" w:rsidRPr="7052A300">
        <w:rPr>
          <w:rFonts w:eastAsia="Times New Roman" w:cs="Calibri"/>
          <w:b/>
          <w:color w:val="000000" w:themeColor="text1"/>
          <w:kern w:val="0"/>
          <w:lang w:eastAsia="de-DE"/>
          <w14:ligatures w14:val="none"/>
        </w:rPr>
        <w:t>Table 1)</w:t>
      </w:r>
      <w:r w:rsidR="5C7E6FD8" w:rsidRPr="7052A300">
        <w:rPr>
          <w:rFonts w:eastAsia="Times New Roman" w:cs="Calibri"/>
          <w:color w:val="000000" w:themeColor="text1"/>
          <w:kern w:val="0"/>
          <w:lang w:eastAsia="de-DE"/>
          <w14:ligatures w14:val="none"/>
        </w:rPr>
        <w:t xml:space="preserve">. </w:t>
      </w:r>
      <w:r w:rsidR="042ECABD" w:rsidRPr="7052A300">
        <w:rPr>
          <w:rFonts w:eastAsia="Times New Roman" w:cs="Calibri"/>
          <w:color w:val="000000" w:themeColor="text1"/>
          <w:kern w:val="0"/>
          <w:lang w:eastAsia="de-DE"/>
          <w14:ligatures w14:val="none"/>
        </w:rPr>
        <w:t>A</w:t>
      </w:r>
      <w:r w:rsidR="005C7191">
        <w:rPr>
          <w:rFonts w:eastAsia="Times New Roman" w:cs="Calibri"/>
          <w:color w:val="000000" w:themeColor="text1"/>
          <w:kern w:val="0"/>
          <w:lang w:eastAsia="de-DE"/>
          <w14:ligatures w14:val="none"/>
        </w:rPr>
        <w:t>n</w:t>
      </w:r>
      <w:r w:rsidR="3C44974F" w:rsidRPr="7052A300">
        <w:rPr>
          <w:rFonts w:eastAsia="Times New Roman" w:cs="Calibri"/>
          <w:color w:val="000000" w:themeColor="text1"/>
          <w:kern w:val="0"/>
          <w:lang w:eastAsia="de-DE"/>
          <w14:ligatures w14:val="none"/>
        </w:rPr>
        <w:t xml:space="preserve"> RCT was classified as meaningfully informing clinical practice if </w:t>
      </w:r>
      <w:r w:rsidR="006218A2">
        <w:rPr>
          <w:rFonts w:eastAsia="Times New Roman" w:cs="Calibri"/>
          <w:color w:val="000000" w:themeColor="text1"/>
          <w:kern w:val="0"/>
          <w:lang w:eastAsia="de-DE"/>
          <w14:ligatures w14:val="none"/>
        </w:rPr>
        <w:t>four cumulative conditions were fulfilled: the specific</w:t>
      </w:r>
      <w:r w:rsidR="7954E1D3" w:rsidRPr="7052A300">
        <w:rPr>
          <w:rFonts w:eastAsia="Times New Roman" w:cs="Calibri"/>
          <w:color w:val="000000" w:themeColor="text1"/>
          <w:kern w:val="0"/>
          <w:lang w:eastAsia="de-DE"/>
          <w14:ligatures w14:val="none"/>
        </w:rPr>
        <w:t xml:space="preserve"> primary outcome</w:t>
      </w:r>
      <w:r w:rsidR="006218A2">
        <w:rPr>
          <w:rFonts w:eastAsia="Times New Roman" w:cs="Calibri"/>
          <w:color w:val="000000" w:themeColor="text1"/>
          <w:kern w:val="0"/>
          <w:lang w:eastAsia="de-DE"/>
          <w14:ligatures w14:val="none"/>
        </w:rPr>
        <w:t xml:space="preserve">(s) was(were) reported </w:t>
      </w:r>
      <w:r w:rsidR="7954E1D3" w:rsidRPr="7052A300">
        <w:rPr>
          <w:rFonts w:eastAsia="Times New Roman" w:cs="Calibri"/>
          <w:color w:val="000000" w:themeColor="text1"/>
          <w:kern w:val="0"/>
          <w:lang w:eastAsia="de-DE"/>
          <w14:ligatures w14:val="none"/>
        </w:rPr>
        <w:t xml:space="preserve">AND the </w:t>
      </w:r>
      <w:r w:rsidR="5C7E6FD8" w:rsidRPr="7052A300">
        <w:rPr>
          <w:rFonts w:eastAsia="Times New Roman" w:cs="Calibri"/>
          <w:color w:val="000000" w:themeColor="text1"/>
          <w:kern w:val="0"/>
          <w:lang w:eastAsia="de-DE"/>
          <w14:ligatures w14:val="none"/>
        </w:rPr>
        <w:t>hypothesis</w:t>
      </w:r>
      <w:r w:rsidR="7954E1D3" w:rsidRPr="7052A300">
        <w:rPr>
          <w:rFonts w:eastAsia="Times New Roman" w:cs="Calibri"/>
          <w:color w:val="000000" w:themeColor="text1"/>
          <w:kern w:val="0"/>
          <w:lang w:eastAsia="de-DE"/>
          <w14:ligatures w14:val="none"/>
        </w:rPr>
        <w:t xml:space="preserve"> of the trial </w:t>
      </w:r>
      <w:r w:rsidR="00D942A6">
        <w:rPr>
          <w:rFonts w:eastAsia="Times New Roman" w:cs="Calibri"/>
          <w:color w:val="000000" w:themeColor="text1"/>
          <w:kern w:val="0"/>
          <w:lang w:eastAsia="de-DE"/>
          <w14:ligatures w14:val="none"/>
        </w:rPr>
        <w:t xml:space="preserve">was reported </w:t>
      </w:r>
      <w:r w:rsidR="7954E1D3" w:rsidRPr="7052A300">
        <w:rPr>
          <w:rFonts w:eastAsia="Times New Roman" w:cs="Calibri"/>
          <w:color w:val="000000" w:themeColor="text1"/>
          <w:kern w:val="0"/>
          <w:lang w:eastAsia="de-DE"/>
          <w14:ligatures w14:val="none"/>
        </w:rPr>
        <w:t xml:space="preserve">and/or the trial design </w:t>
      </w:r>
      <w:r w:rsidR="00D942A6">
        <w:rPr>
          <w:rFonts w:eastAsia="Times New Roman" w:cs="Calibri"/>
          <w:color w:val="000000" w:themeColor="text1"/>
          <w:kern w:val="0"/>
          <w:lang w:eastAsia="de-DE"/>
          <w14:ligatures w14:val="none"/>
        </w:rPr>
        <w:t>described aligned with a specific hypothesis</w:t>
      </w:r>
      <w:r w:rsidR="185E5B85" w:rsidRPr="7052A300">
        <w:rPr>
          <w:rFonts w:eastAsia="Times New Roman" w:cs="Calibri"/>
          <w:color w:val="000000" w:themeColor="text1"/>
          <w:kern w:val="0"/>
          <w:lang w:eastAsia="de-DE"/>
          <w14:ligatures w14:val="none"/>
        </w:rPr>
        <w:t xml:space="preserve"> </w:t>
      </w:r>
      <w:r w:rsidR="7954E1D3" w:rsidRPr="7052A300">
        <w:rPr>
          <w:rFonts w:eastAsia="Times New Roman" w:cs="Calibri"/>
          <w:color w:val="000000" w:themeColor="text1"/>
          <w:kern w:val="0"/>
          <w:lang w:eastAsia="de-DE"/>
          <w14:ligatures w14:val="none"/>
        </w:rPr>
        <w:t xml:space="preserve">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calculation of the sample size </w:t>
      </w:r>
      <w:r w:rsidR="3E382273" w:rsidRPr="7052A300">
        <w:rPr>
          <w:rFonts w:eastAsia="Times New Roman" w:cs="Calibri"/>
          <w:color w:val="000000" w:themeColor="text1"/>
          <w:kern w:val="0"/>
          <w:lang w:eastAsia="de-DE"/>
          <w14:ligatures w14:val="none"/>
        </w:rPr>
        <w:t xml:space="preserve">was </w:t>
      </w:r>
      <w:r w:rsidR="7954E1D3" w:rsidRPr="7052A300">
        <w:rPr>
          <w:rFonts w:eastAsia="Times New Roman" w:cs="Calibri"/>
          <w:color w:val="000000" w:themeColor="text1"/>
          <w:kern w:val="0"/>
          <w:lang w:eastAsia="de-DE"/>
          <w14:ligatures w14:val="none"/>
        </w:rPr>
        <w:t xml:space="preserve">based on a clinically relevant effect AND </w:t>
      </w:r>
      <w:r w:rsidR="00D942A6">
        <w:rPr>
          <w:rFonts w:eastAsia="Times New Roman" w:cs="Calibri"/>
          <w:color w:val="000000" w:themeColor="text1"/>
          <w:kern w:val="0"/>
          <w:lang w:eastAsia="de-DE"/>
          <w14:ligatures w14:val="none"/>
        </w:rPr>
        <w:t>the</w:t>
      </w:r>
      <w:r w:rsidR="7954E1D3" w:rsidRPr="7052A300">
        <w:rPr>
          <w:rFonts w:eastAsia="Times New Roman" w:cs="Calibri"/>
          <w:color w:val="000000" w:themeColor="text1"/>
          <w:kern w:val="0"/>
          <w:lang w:eastAsia="de-DE"/>
          <w14:ligatures w14:val="none"/>
        </w:rPr>
        <w:t xml:space="preserve"> </w:t>
      </w:r>
      <w:r w:rsidR="7954E1D3" w:rsidRPr="00D942A6">
        <w:rPr>
          <w:rFonts w:eastAsia="Times New Roman" w:cs="Calibri"/>
          <w:b/>
          <w:bCs/>
          <w:i/>
          <w:iCs/>
          <w:color w:val="000000" w:themeColor="text1"/>
          <w:kern w:val="0"/>
          <w:highlight w:val="yellow"/>
          <w:lang w:eastAsia="de-DE"/>
          <w14:ligatures w14:val="none"/>
        </w:rPr>
        <w:t>discussion of the</w:t>
      </w:r>
      <w:r w:rsidR="00D942A6" w:rsidRPr="00D942A6">
        <w:rPr>
          <w:rFonts w:eastAsia="Times New Roman" w:cs="Calibri"/>
          <w:b/>
          <w:bCs/>
          <w:i/>
          <w:iCs/>
          <w:color w:val="000000" w:themeColor="text1"/>
          <w:kern w:val="0"/>
          <w:highlight w:val="yellow"/>
          <w:lang w:eastAsia="de-DE"/>
          <w14:ligatures w14:val="none"/>
        </w:rPr>
        <w:t xml:space="preserve"> primary</w:t>
      </w:r>
      <w:r w:rsidR="7954E1D3" w:rsidRPr="00D942A6">
        <w:rPr>
          <w:rFonts w:eastAsia="Times New Roman" w:cs="Calibri"/>
          <w:b/>
          <w:bCs/>
          <w:i/>
          <w:iCs/>
          <w:color w:val="000000" w:themeColor="text1"/>
          <w:kern w:val="0"/>
          <w:highlight w:val="yellow"/>
          <w:lang w:eastAsia="de-DE"/>
          <w14:ligatures w14:val="none"/>
        </w:rPr>
        <w:t xml:space="preserve"> results</w:t>
      </w:r>
      <w:r w:rsidR="0313D9B6" w:rsidRPr="00D942A6">
        <w:rPr>
          <w:rFonts w:eastAsia="Times New Roman" w:cs="Calibri"/>
          <w:b/>
          <w:bCs/>
          <w:i/>
          <w:iCs/>
          <w:color w:val="000000" w:themeColor="text1"/>
          <w:kern w:val="0"/>
          <w:highlight w:val="yellow"/>
          <w:lang w:eastAsia="de-DE"/>
          <w14:ligatures w14:val="none"/>
        </w:rPr>
        <w:t xml:space="preserve"> </w:t>
      </w:r>
      <w:r w:rsidR="00D942A6" w:rsidRPr="00D942A6">
        <w:rPr>
          <w:rFonts w:eastAsia="Times New Roman" w:cs="Calibri"/>
          <w:b/>
          <w:bCs/>
          <w:i/>
          <w:iCs/>
          <w:color w:val="000000" w:themeColor="text1"/>
          <w:kern w:val="0"/>
          <w:highlight w:val="yellow"/>
          <w:lang w:eastAsia="de-DE"/>
          <w14:ligatures w14:val="none"/>
        </w:rPr>
        <w:t>integrated</w:t>
      </w:r>
      <w:r w:rsidR="00D942A6" w:rsidRPr="00D942A6">
        <w:rPr>
          <w:rFonts w:eastAsia="Times New Roman" w:cs="Calibri"/>
          <w:b/>
          <w:bCs/>
          <w:i/>
          <w:iCs/>
          <w:color w:val="000000" w:themeColor="text1"/>
          <w:kern w:val="0"/>
          <w:highlight w:val="yellow"/>
          <w:lang w:eastAsia="de-DE"/>
          <w14:ligatures w14:val="none"/>
        </w:rPr>
        <w:t xml:space="preserve"> clinical relevance</w:t>
      </w:r>
      <w:r w:rsidR="7954E1D3" w:rsidRPr="00D942A6">
        <w:rPr>
          <w:rFonts w:eastAsia="Times New Roman" w:cs="Calibri"/>
          <w:b/>
          <w:bCs/>
          <w:i/>
          <w:iCs/>
          <w:color w:val="000000" w:themeColor="text1"/>
          <w:kern w:val="0"/>
          <w:highlight w:val="yellow"/>
          <w:lang w:eastAsia="de-DE"/>
          <w14:ligatures w14:val="none"/>
        </w:rPr>
        <w:t>.</w:t>
      </w:r>
      <w:r w:rsidR="007B0172">
        <w:rPr>
          <w:rFonts w:eastAsia="Times New Roman" w:cs="Calibri"/>
          <w:b/>
          <w:bCs/>
          <w:i/>
          <w:iCs/>
          <w:color w:val="000000" w:themeColor="text1"/>
          <w:kern w:val="0"/>
          <w:lang w:eastAsia="de-DE"/>
          <w14:ligatures w14:val="none"/>
        </w:rPr>
        <w:t xml:space="preserve"> </w:t>
      </w:r>
    </w:p>
    <w:p w14:paraId="2F91DC31" w14:textId="71E6511E" w:rsidR="00D43C9F" w:rsidRPr="00DD468E" w:rsidRDefault="00821656" w:rsidP="00DD468E">
      <w:pPr>
        <w:pStyle w:val="Heading3"/>
        <w:rPr>
          <w:i/>
          <w:iCs/>
          <w:highlight w:val="yellow"/>
          <w:lang w:eastAsia="de-DE"/>
        </w:rPr>
      </w:pPr>
      <w:r>
        <w:rPr>
          <w:i/>
          <w:iCs/>
          <w:highlight w:val="yellow"/>
          <w:lang w:eastAsia="de-DE"/>
        </w:rPr>
        <w:t xml:space="preserve">Report of </w:t>
      </w:r>
      <w:r>
        <w:rPr>
          <w:i/>
          <w:iCs/>
          <w:highlight w:val="yellow"/>
          <w:lang w:eastAsia="de-DE"/>
        </w:rPr>
        <w:t xml:space="preserve">specific </w:t>
      </w:r>
      <w:r>
        <w:rPr>
          <w:i/>
          <w:iCs/>
          <w:highlight w:val="yellow"/>
          <w:lang w:eastAsia="de-DE"/>
        </w:rPr>
        <w:t>p</w:t>
      </w:r>
      <w:r w:rsidR="00D43C9F" w:rsidRPr="00DD468E">
        <w:rPr>
          <w:i/>
          <w:iCs/>
          <w:highlight w:val="yellow"/>
          <w:lang w:eastAsia="de-DE"/>
        </w:rPr>
        <w:t>rimary outcome</w:t>
      </w:r>
    </w:p>
    <w:p w14:paraId="774553F9" w14:textId="468937BB" w:rsidR="00D43C9F" w:rsidRPr="002F2A7B" w:rsidRDefault="00D43C9F" w:rsidP="00BB4931">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002F2A7B">
        <w:rPr>
          <w:rFonts w:eastAsia="Times New Roman" w:cs="Calibri"/>
          <w:b/>
          <w:bCs/>
          <w:i/>
          <w:iCs/>
          <w:color w:val="000000" w:themeColor="text1"/>
          <w:kern w:val="0"/>
          <w:highlight w:val="yellow"/>
          <w:lang w:eastAsia="de-DE"/>
          <w14:ligatures w14:val="none"/>
        </w:rPr>
        <w:t xml:space="preserve">We considered that RCTs reported a primary outcome if they clearly stated </w:t>
      </w:r>
      <w:r w:rsidR="00821656">
        <w:rPr>
          <w:rFonts w:eastAsia="Times New Roman" w:cs="Calibri"/>
          <w:b/>
          <w:bCs/>
          <w:i/>
          <w:iCs/>
          <w:color w:val="000000" w:themeColor="text1"/>
          <w:kern w:val="0"/>
          <w:highlight w:val="yellow"/>
          <w:lang w:eastAsia="de-DE"/>
          <w14:ligatures w14:val="none"/>
        </w:rPr>
        <w:t xml:space="preserve">a </w:t>
      </w:r>
      <w:r w:rsidR="009B6DF1">
        <w:rPr>
          <w:rFonts w:eastAsia="Times New Roman" w:cs="Calibri"/>
          <w:b/>
          <w:bCs/>
          <w:i/>
          <w:iCs/>
          <w:color w:val="000000" w:themeColor="text1"/>
          <w:kern w:val="0"/>
          <w:highlight w:val="yellow"/>
          <w:lang w:eastAsia="de-DE"/>
          <w14:ligatures w14:val="none"/>
        </w:rPr>
        <w:t>precise</w:t>
      </w:r>
      <w:r w:rsidR="00821656" w:rsidRPr="00821656">
        <w:rPr>
          <w:rFonts w:eastAsia="Times New Roman" w:cs="Calibri"/>
          <w:b/>
          <w:bCs/>
          <w:i/>
          <w:iCs/>
          <w:color w:val="000000" w:themeColor="text1"/>
          <w:kern w:val="0"/>
          <w:highlight w:val="yellow"/>
          <w:lang w:eastAsia="de-DE"/>
          <w14:ligatures w14:val="none"/>
        </w:rPr>
        <w:t xml:space="preserve"> </w:t>
      </w:r>
      <w:r w:rsidR="00821656" w:rsidRPr="002F2A7B">
        <w:rPr>
          <w:rFonts w:eastAsia="Times New Roman" w:cs="Calibri"/>
          <w:b/>
          <w:bCs/>
          <w:i/>
          <w:iCs/>
          <w:color w:val="000000" w:themeColor="text1"/>
          <w:kern w:val="0"/>
          <w:highlight w:val="yellow"/>
          <w:lang w:eastAsia="de-DE"/>
          <w14:ligatures w14:val="none"/>
        </w:rPr>
        <w:t>primary</w:t>
      </w:r>
      <w:r w:rsidR="009B6DF1">
        <w:rPr>
          <w:rFonts w:eastAsia="Times New Roman" w:cs="Calibri"/>
          <w:b/>
          <w:bCs/>
          <w:i/>
          <w:iCs/>
          <w:color w:val="000000" w:themeColor="text1"/>
          <w:kern w:val="0"/>
          <w:highlight w:val="yellow"/>
          <w:lang w:eastAsia="de-DE"/>
          <w14:ligatures w14:val="none"/>
        </w:rPr>
        <w:t xml:space="preserve"> </w:t>
      </w:r>
      <w:r w:rsidRPr="002F2A7B">
        <w:rPr>
          <w:rFonts w:eastAsia="Times New Roman" w:cs="Calibri"/>
          <w:b/>
          <w:bCs/>
          <w:i/>
          <w:iCs/>
          <w:color w:val="000000" w:themeColor="text1"/>
          <w:kern w:val="0"/>
          <w:highlight w:val="yellow"/>
          <w:lang w:eastAsia="de-DE"/>
          <w14:ligatures w14:val="none"/>
        </w:rPr>
        <w:t>endpoint</w:t>
      </w:r>
      <w:r w:rsidR="00821656">
        <w:rPr>
          <w:rFonts w:eastAsia="Times New Roman" w:cs="Calibri"/>
          <w:b/>
          <w:bCs/>
          <w:i/>
          <w:iCs/>
          <w:color w:val="000000" w:themeColor="text1"/>
          <w:kern w:val="0"/>
          <w:highlight w:val="yellow"/>
          <w:lang w:eastAsia="de-DE"/>
          <w14:ligatures w14:val="none"/>
        </w:rPr>
        <w:t>(</w:t>
      </w:r>
      <w:r w:rsidRPr="002F2A7B">
        <w:rPr>
          <w:rFonts w:eastAsia="Times New Roman" w:cs="Calibri"/>
          <w:b/>
          <w:bCs/>
          <w:i/>
          <w:iCs/>
          <w:color w:val="000000" w:themeColor="text1"/>
          <w:kern w:val="0"/>
          <w:highlight w:val="yellow"/>
          <w:lang w:eastAsia="de-DE"/>
          <w14:ligatures w14:val="none"/>
        </w:rPr>
        <w:t>s</w:t>
      </w:r>
      <w:r w:rsidR="00821656">
        <w:rPr>
          <w:rFonts w:eastAsia="Times New Roman" w:cs="Calibri"/>
          <w:b/>
          <w:bCs/>
          <w:i/>
          <w:iCs/>
          <w:color w:val="000000" w:themeColor="text1"/>
          <w:kern w:val="0"/>
          <w:highlight w:val="yellow"/>
          <w:lang w:eastAsia="de-DE"/>
          <w14:ligatures w14:val="none"/>
        </w:rPr>
        <w:t>)</w:t>
      </w:r>
      <w:r w:rsidRPr="002F2A7B">
        <w:rPr>
          <w:rFonts w:eastAsia="Times New Roman" w:cs="Calibri"/>
          <w:b/>
          <w:bCs/>
          <w:i/>
          <w:iCs/>
          <w:color w:val="000000" w:themeColor="text1"/>
          <w:kern w:val="0"/>
          <w:highlight w:val="yellow"/>
          <w:lang w:eastAsia="de-DE"/>
          <w14:ligatures w14:val="none"/>
        </w:rPr>
        <w:t xml:space="preserve"> of interest</w:t>
      </w:r>
      <w:r w:rsidR="007B0172">
        <w:rPr>
          <w:rFonts w:eastAsia="Times New Roman" w:cs="Calibri"/>
          <w:b/>
          <w:bCs/>
          <w:i/>
          <w:iCs/>
          <w:color w:val="000000" w:themeColor="text1"/>
          <w:kern w:val="0"/>
          <w:highlight w:val="yellow"/>
          <w:lang w:eastAsia="de-DE"/>
          <w14:ligatures w14:val="none"/>
        </w:rPr>
        <w:t xml:space="preserve"> in</w:t>
      </w:r>
      <w:r w:rsidR="006218A2">
        <w:rPr>
          <w:rFonts w:eastAsia="Times New Roman" w:cs="Calibri"/>
          <w:b/>
          <w:bCs/>
          <w:i/>
          <w:iCs/>
          <w:color w:val="000000" w:themeColor="text1"/>
          <w:kern w:val="0"/>
          <w:highlight w:val="yellow"/>
          <w:lang w:eastAsia="de-DE"/>
          <w14:ligatures w14:val="none"/>
        </w:rPr>
        <w:t xml:space="preserve"> </w:t>
      </w:r>
      <w:r w:rsidR="007B0172">
        <w:rPr>
          <w:rFonts w:eastAsia="Times New Roman" w:cs="Calibri"/>
          <w:b/>
          <w:bCs/>
          <w:i/>
          <w:iCs/>
          <w:color w:val="000000" w:themeColor="text1"/>
          <w:kern w:val="0"/>
          <w:highlight w:val="yellow"/>
          <w:lang w:eastAsia="de-DE"/>
          <w14:ligatures w14:val="none"/>
        </w:rPr>
        <w:t>any</w:t>
      </w:r>
      <w:r w:rsidRPr="002F2A7B">
        <w:rPr>
          <w:rFonts w:eastAsia="Times New Roman" w:cs="Calibri"/>
          <w:b/>
          <w:bCs/>
          <w:i/>
          <w:iCs/>
          <w:color w:val="000000" w:themeColor="text1"/>
          <w:kern w:val="0"/>
          <w:highlight w:val="yellow"/>
          <w:lang w:eastAsia="de-DE"/>
          <w14:ligatures w14:val="none"/>
        </w:rPr>
        <w:t xml:space="preserve"> one of the resources</w:t>
      </w:r>
      <w:r w:rsidR="007B0172">
        <w:rPr>
          <w:rFonts w:eastAsia="Times New Roman" w:cs="Calibri"/>
          <w:b/>
          <w:bCs/>
          <w:i/>
          <w:iCs/>
          <w:color w:val="000000" w:themeColor="text1"/>
          <w:kern w:val="0"/>
          <w:highlight w:val="yellow"/>
          <w:lang w:eastAsia="de-DE"/>
          <w14:ligatures w14:val="none"/>
        </w:rPr>
        <w:t xml:space="preserve"> (i.e., pre-trial documentation or final publication). </w:t>
      </w:r>
      <w:r w:rsidR="00D647FD">
        <w:rPr>
          <w:rFonts w:eastAsia="Times New Roman" w:cs="Calibri"/>
          <w:b/>
          <w:bCs/>
          <w:i/>
          <w:iCs/>
          <w:color w:val="000000" w:themeColor="text1"/>
          <w:kern w:val="0"/>
          <w:highlight w:val="yellow"/>
          <w:lang w:eastAsia="de-DE"/>
          <w14:ligatures w14:val="none"/>
        </w:rPr>
        <w:t>W</w:t>
      </w:r>
      <w:r w:rsidR="00821656">
        <w:rPr>
          <w:rFonts w:eastAsia="Times New Roman" w:cs="Calibri"/>
          <w:b/>
          <w:bCs/>
          <w:i/>
          <w:iCs/>
          <w:color w:val="000000" w:themeColor="text1"/>
          <w:kern w:val="0"/>
          <w:highlight w:val="yellow"/>
          <w:lang w:eastAsia="de-DE"/>
          <w14:ligatures w14:val="none"/>
        </w:rPr>
        <w:t xml:space="preserve">e did not grant this point if the </w:t>
      </w:r>
      <w:r w:rsidR="00821656" w:rsidRPr="002F2A7B">
        <w:rPr>
          <w:rFonts w:eastAsia="Times New Roman" w:cs="Calibri"/>
          <w:b/>
          <w:bCs/>
          <w:i/>
          <w:iCs/>
          <w:color w:val="000000" w:themeColor="text1"/>
          <w:kern w:val="0"/>
          <w:highlight w:val="yellow"/>
          <w:lang w:eastAsia="de-DE"/>
          <w14:ligatures w14:val="none"/>
        </w:rPr>
        <w:t xml:space="preserve">final publication </w:t>
      </w:r>
      <w:r w:rsidR="007B0172">
        <w:rPr>
          <w:rFonts w:eastAsia="Times New Roman" w:cs="Calibri"/>
          <w:b/>
          <w:bCs/>
          <w:i/>
          <w:iCs/>
          <w:color w:val="000000" w:themeColor="text1"/>
          <w:kern w:val="0"/>
          <w:highlight w:val="yellow"/>
          <w:lang w:eastAsia="de-DE"/>
          <w14:ligatures w14:val="none"/>
        </w:rPr>
        <w:t>and/or</w:t>
      </w:r>
      <w:r w:rsidR="00821656" w:rsidRPr="002F2A7B">
        <w:rPr>
          <w:rFonts w:eastAsia="Times New Roman" w:cs="Calibri"/>
          <w:b/>
          <w:bCs/>
          <w:i/>
          <w:iCs/>
          <w:color w:val="000000" w:themeColor="text1"/>
          <w:kern w:val="0"/>
          <w:highlight w:val="yellow"/>
          <w:lang w:eastAsia="de-DE"/>
          <w14:ligatures w14:val="none"/>
        </w:rPr>
        <w:t xml:space="preserve"> </w:t>
      </w:r>
      <w:r w:rsidR="00821656">
        <w:rPr>
          <w:rFonts w:eastAsia="Times New Roman" w:cs="Calibri"/>
          <w:b/>
          <w:bCs/>
          <w:i/>
          <w:iCs/>
          <w:color w:val="000000" w:themeColor="text1"/>
          <w:kern w:val="0"/>
          <w:highlight w:val="yellow"/>
          <w:lang w:eastAsia="de-DE"/>
          <w14:ligatures w14:val="none"/>
        </w:rPr>
        <w:t>its</w:t>
      </w:r>
      <w:r w:rsidR="00821656" w:rsidRPr="002F2A7B">
        <w:rPr>
          <w:rFonts w:eastAsia="Times New Roman" w:cs="Calibri"/>
          <w:b/>
          <w:bCs/>
          <w:i/>
          <w:iCs/>
          <w:color w:val="000000" w:themeColor="text1"/>
          <w:kern w:val="0"/>
          <w:highlight w:val="yellow"/>
          <w:lang w:eastAsia="de-DE"/>
          <w14:ligatures w14:val="none"/>
        </w:rPr>
        <w:t xml:space="preserve"> </w:t>
      </w:r>
      <w:r w:rsidR="00821656">
        <w:rPr>
          <w:rFonts w:eastAsia="Times New Roman" w:cs="Calibri"/>
          <w:b/>
          <w:bCs/>
          <w:i/>
          <w:iCs/>
          <w:color w:val="000000" w:themeColor="text1"/>
          <w:kern w:val="0"/>
          <w:highlight w:val="yellow"/>
          <w:lang w:eastAsia="de-DE"/>
          <w14:ligatures w14:val="none"/>
        </w:rPr>
        <w:t xml:space="preserve">corresponding </w:t>
      </w:r>
      <w:r w:rsidR="00821656">
        <w:rPr>
          <w:rFonts w:eastAsia="Times New Roman" w:cs="Calibri"/>
          <w:b/>
          <w:bCs/>
          <w:i/>
          <w:iCs/>
          <w:color w:val="000000" w:themeColor="text1"/>
          <w:kern w:val="0"/>
          <w:highlight w:val="yellow"/>
          <w:lang w:eastAsia="de-DE"/>
          <w14:ligatures w14:val="none"/>
        </w:rPr>
        <w:t>pre-trial</w:t>
      </w:r>
      <w:r w:rsidR="00821656" w:rsidRPr="002F2A7B">
        <w:rPr>
          <w:rFonts w:eastAsia="Times New Roman" w:cs="Calibri"/>
          <w:b/>
          <w:bCs/>
          <w:i/>
          <w:iCs/>
          <w:color w:val="000000" w:themeColor="text1"/>
          <w:kern w:val="0"/>
          <w:highlight w:val="yellow"/>
          <w:lang w:eastAsia="de-DE"/>
          <w14:ligatures w14:val="none"/>
        </w:rPr>
        <w:t xml:space="preserve"> </w:t>
      </w:r>
      <w:r w:rsidR="00821656">
        <w:rPr>
          <w:rFonts w:eastAsia="Times New Roman" w:cs="Calibri"/>
          <w:b/>
          <w:bCs/>
          <w:i/>
          <w:iCs/>
          <w:color w:val="000000" w:themeColor="text1"/>
          <w:kern w:val="0"/>
          <w:highlight w:val="yellow"/>
          <w:lang w:eastAsia="de-DE"/>
          <w14:ligatures w14:val="none"/>
        </w:rPr>
        <w:t>documentation</w:t>
      </w:r>
      <w:r w:rsidR="00821656">
        <w:rPr>
          <w:rFonts w:eastAsia="Times New Roman" w:cs="Calibri"/>
          <w:b/>
          <w:bCs/>
          <w:i/>
          <w:iCs/>
          <w:color w:val="000000" w:themeColor="text1"/>
          <w:kern w:val="0"/>
          <w:highlight w:val="yellow"/>
          <w:lang w:eastAsia="de-DE"/>
          <w14:ligatures w14:val="none"/>
        </w:rPr>
        <w:t xml:space="preserve"> </w:t>
      </w:r>
      <w:r w:rsidR="007B0172">
        <w:rPr>
          <w:rFonts w:eastAsia="Times New Roman" w:cs="Calibri"/>
          <w:b/>
          <w:bCs/>
          <w:i/>
          <w:iCs/>
          <w:color w:val="000000" w:themeColor="text1"/>
          <w:kern w:val="0"/>
          <w:highlight w:val="yellow"/>
          <w:lang w:eastAsia="de-DE"/>
          <w14:ligatures w14:val="none"/>
        </w:rPr>
        <w:t xml:space="preserve">did not </w:t>
      </w:r>
      <w:r w:rsidR="00D647FD">
        <w:rPr>
          <w:rFonts w:eastAsia="Times New Roman" w:cs="Calibri"/>
          <w:b/>
          <w:bCs/>
          <w:i/>
          <w:iCs/>
          <w:color w:val="000000" w:themeColor="text1"/>
          <w:kern w:val="0"/>
          <w:highlight w:val="yellow"/>
          <w:lang w:eastAsia="de-DE"/>
          <w14:ligatures w14:val="none"/>
        </w:rPr>
        <w:t>report specific</w:t>
      </w:r>
      <w:r w:rsidR="007B0172">
        <w:rPr>
          <w:rFonts w:eastAsia="Times New Roman" w:cs="Calibri"/>
          <w:b/>
          <w:bCs/>
          <w:i/>
          <w:iCs/>
          <w:color w:val="000000" w:themeColor="text1"/>
          <w:kern w:val="0"/>
          <w:highlight w:val="yellow"/>
          <w:lang w:eastAsia="de-DE"/>
          <w14:ligatures w14:val="none"/>
        </w:rPr>
        <w:t xml:space="preserve"> primary endpoint(s) or outcome(s)</w:t>
      </w:r>
      <w:r w:rsidR="00D647FD">
        <w:rPr>
          <w:rFonts w:eastAsia="Times New Roman" w:cs="Calibri"/>
          <w:b/>
          <w:bCs/>
          <w:i/>
          <w:iCs/>
          <w:color w:val="000000" w:themeColor="text1"/>
          <w:kern w:val="0"/>
          <w:highlight w:val="yellow"/>
          <w:lang w:eastAsia="de-DE"/>
          <w14:ligatures w14:val="none"/>
        </w:rPr>
        <w:t xml:space="preserve">, or if they </w:t>
      </w:r>
      <w:r w:rsidRPr="002F2A7B">
        <w:rPr>
          <w:rFonts w:eastAsia="Times New Roman" w:cs="Calibri"/>
          <w:b/>
          <w:bCs/>
          <w:i/>
          <w:iCs/>
          <w:color w:val="000000" w:themeColor="text1"/>
          <w:kern w:val="0"/>
          <w:highlight w:val="yellow"/>
          <w:lang w:eastAsia="de-DE"/>
          <w14:ligatures w14:val="none"/>
        </w:rPr>
        <w:t>present</w:t>
      </w:r>
      <w:r w:rsidR="00821656">
        <w:rPr>
          <w:rFonts w:eastAsia="Times New Roman" w:cs="Calibri"/>
          <w:b/>
          <w:bCs/>
          <w:i/>
          <w:iCs/>
          <w:color w:val="000000" w:themeColor="text1"/>
          <w:kern w:val="0"/>
          <w:highlight w:val="yellow"/>
          <w:lang w:eastAsia="de-DE"/>
          <w14:ligatures w14:val="none"/>
        </w:rPr>
        <w:t>ed</w:t>
      </w:r>
      <w:r w:rsidRPr="002F2A7B">
        <w:rPr>
          <w:rFonts w:eastAsia="Times New Roman" w:cs="Calibri"/>
          <w:b/>
          <w:bCs/>
          <w:i/>
          <w:iCs/>
          <w:color w:val="000000" w:themeColor="text1"/>
          <w:kern w:val="0"/>
          <w:highlight w:val="yellow"/>
          <w:lang w:eastAsia="de-DE"/>
          <w14:ligatures w14:val="none"/>
        </w:rPr>
        <w:t xml:space="preserve"> </w:t>
      </w:r>
      <w:r w:rsidR="00D647FD">
        <w:rPr>
          <w:rFonts w:eastAsia="Times New Roman" w:cs="Calibri"/>
          <w:b/>
          <w:bCs/>
          <w:i/>
          <w:iCs/>
          <w:color w:val="000000" w:themeColor="text1"/>
          <w:kern w:val="0"/>
          <w:highlight w:val="yellow"/>
          <w:lang w:eastAsia="de-DE"/>
          <w14:ligatures w14:val="none"/>
        </w:rPr>
        <w:t>multiple</w:t>
      </w:r>
      <w:r w:rsidR="007B0172">
        <w:rPr>
          <w:rFonts w:eastAsia="Times New Roman" w:cs="Calibri"/>
          <w:b/>
          <w:bCs/>
          <w:i/>
          <w:iCs/>
          <w:color w:val="000000" w:themeColor="text1"/>
          <w:kern w:val="0"/>
          <w:highlight w:val="yellow"/>
          <w:lang w:eastAsia="de-DE"/>
          <w14:ligatures w14:val="none"/>
        </w:rPr>
        <w:t xml:space="preserve"> primary </w:t>
      </w:r>
      <w:r w:rsidR="00D647FD">
        <w:rPr>
          <w:rFonts w:eastAsia="Times New Roman" w:cs="Calibri"/>
          <w:b/>
          <w:bCs/>
          <w:i/>
          <w:iCs/>
          <w:color w:val="000000" w:themeColor="text1"/>
          <w:kern w:val="0"/>
          <w:highlight w:val="yellow"/>
          <w:lang w:eastAsia="de-DE"/>
          <w14:ligatures w14:val="none"/>
        </w:rPr>
        <w:t>endpoint</w:t>
      </w:r>
      <w:r w:rsidR="007B0172">
        <w:rPr>
          <w:rFonts w:eastAsia="Times New Roman" w:cs="Calibri"/>
          <w:b/>
          <w:bCs/>
          <w:i/>
          <w:iCs/>
          <w:color w:val="000000" w:themeColor="text1"/>
          <w:kern w:val="0"/>
          <w:highlight w:val="yellow"/>
          <w:lang w:eastAsia="de-DE"/>
          <w14:ligatures w14:val="none"/>
        </w:rPr>
        <w:t xml:space="preserve">s without multiplicity </w:t>
      </w:r>
      <w:r w:rsidR="00D647FD">
        <w:rPr>
          <w:rFonts w:eastAsia="Times New Roman" w:cs="Calibri"/>
          <w:b/>
          <w:bCs/>
          <w:i/>
          <w:iCs/>
          <w:color w:val="000000" w:themeColor="text1"/>
          <w:kern w:val="0"/>
          <w:highlight w:val="yellow"/>
          <w:lang w:eastAsia="de-DE"/>
          <w14:ligatures w14:val="none"/>
        </w:rPr>
        <w:t>adjustment</w:t>
      </w:r>
      <w:r w:rsidR="00821656">
        <w:rPr>
          <w:rFonts w:eastAsia="Times New Roman" w:cs="Calibri"/>
          <w:b/>
          <w:bCs/>
          <w:i/>
          <w:iCs/>
          <w:color w:val="000000" w:themeColor="text1"/>
          <w:kern w:val="0"/>
          <w:highlight w:val="yellow"/>
          <w:lang w:eastAsia="de-DE"/>
          <w14:ligatures w14:val="none"/>
        </w:rPr>
        <w:t>.</w:t>
      </w:r>
      <w:r w:rsidR="00D647FD">
        <w:rPr>
          <w:rFonts w:eastAsia="Times New Roman" w:cs="Calibri"/>
          <w:b/>
          <w:bCs/>
          <w:i/>
          <w:iCs/>
          <w:color w:val="000000" w:themeColor="text1"/>
          <w:kern w:val="0"/>
          <w:highlight w:val="yellow"/>
          <w:lang w:eastAsia="de-DE"/>
          <w14:ligatures w14:val="none"/>
        </w:rPr>
        <w:t xml:space="preserve"> Mismatches were categorized as “</w:t>
      </w:r>
      <w:r w:rsidR="00D647FD" w:rsidRPr="007B0172">
        <w:rPr>
          <w:rFonts w:eastAsia="Times New Roman" w:cs="Calibri"/>
          <w:b/>
          <w:bCs/>
          <w:i/>
          <w:iCs/>
          <w:color w:val="000000" w:themeColor="text1"/>
          <w:kern w:val="0"/>
          <w:highlight w:val="yellow"/>
          <w:lang w:eastAsia="de-DE"/>
          <w14:ligatures w14:val="none"/>
        </w:rPr>
        <w:t>discordance between pre-trial documentation and final publication”</w:t>
      </w:r>
      <w:r w:rsidR="00D647FD">
        <w:rPr>
          <w:rFonts w:eastAsia="Times New Roman" w:cs="Calibri"/>
          <w:b/>
          <w:bCs/>
          <w:i/>
          <w:iCs/>
          <w:color w:val="000000" w:themeColor="text1"/>
          <w:kern w:val="0"/>
          <w:highlight w:val="yellow"/>
          <w:lang w:eastAsia="de-DE"/>
          <w14:ligatures w14:val="none"/>
        </w:rPr>
        <w:t>.</w:t>
      </w:r>
    </w:p>
    <w:p w14:paraId="45138269" w14:textId="7E8FB60C" w:rsidR="00D43C9F" w:rsidRPr="00DD468E" w:rsidRDefault="00821656" w:rsidP="00DD468E">
      <w:pPr>
        <w:pStyle w:val="Heading3"/>
        <w:rPr>
          <w:i/>
          <w:iCs/>
          <w:highlight w:val="yellow"/>
          <w:lang w:eastAsia="de-DE"/>
        </w:rPr>
      </w:pPr>
      <w:r>
        <w:rPr>
          <w:i/>
          <w:iCs/>
          <w:highlight w:val="yellow"/>
          <w:lang w:eastAsia="de-DE"/>
        </w:rPr>
        <w:lastRenderedPageBreak/>
        <w:t>Report of and/or d</w:t>
      </w:r>
      <w:r>
        <w:rPr>
          <w:i/>
          <w:iCs/>
          <w:highlight w:val="yellow"/>
          <w:lang w:eastAsia="de-DE"/>
        </w:rPr>
        <w:t xml:space="preserve">escription of </w:t>
      </w:r>
      <w:r>
        <w:rPr>
          <w:i/>
          <w:iCs/>
          <w:highlight w:val="yellow"/>
          <w:lang w:eastAsia="de-DE"/>
        </w:rPr>
        <w:t xml:space="preserve">trial </w:t>
      </w:r>
      <w:r w:rsidRPr="00DD468E">
        <w:rPr>
          <w:i/>
          <w:iCs/>
          <w:highlight w:val="yellow"/>
          <w:lang w:eastAsia="de-DE"/>
        </w:rPr>
        <w:t>design</w:t>
      </w:r>
      <w:r>
        <w:rPr>
          <w:i/>
          <w:iCs/>
          <w:highlight w:val="yellow"/>
          <w:lang w:eastAsia="de-DE"/>
        </w:rPr>
        <w:t xml:space="preserve"> aligned </w:t>
      </w:r>
      <w:r>
        <w:rPr>
          <w:i/>
          <w:iCs/>
          <w:highlight w:val="yellow"/>
          <w:lang w:eastAsia="de-DE"/>
        </w:rPr>
        <w:t xml:space="preserve">with </w:t>
      </w:r>
      <w:r>
        <w:rPr>
          <w:i/>
          <w:iCs/>
          <w:highlight w:val="yellow"/>
          <w:lang w:eastAsia="de-DE"/>
        </w:rPr>
        <w:t xml:space="preserve">specific </w:t>
      </w:r>
      <w:r w:rsidR="004916A7">
        <w:rPr>
          <w:i/>
          <w:iCs/>
          <w:highlight w:val="yellow"/>
          <w:lang w:eastAsia="de-DE"/>
        </w:rPr>
        <w:t xml:space="preserve">study </w:t>
      </w:r>
      <w:r>
        <w:rPr>
          <w:i/>
          <w:iCs/>
          <w:highlight w:val="yellow"/>
          <w:lang w:eastAsia="de-DE"/>
        </w:rPr>
        <w:t>h</w:t>
      </w:r>
      <w:r w:rsidR="00D43C9F" w:rsidRPr="00DD468E">
        <w:rPr>
          <w:i/>
          <w:iCs/>
          <w:highlight w:val="yellow"/>
          <w:lang w:eastAsia="de-DE"/>
        </w:rPr>
        <w:t>ypothesis</w:t>
      </w:r>
    </w:p>
    <w:p w14:paraId="2914E13E" w14:textId="77777777" w:rsidR="00D647FD" w:rsidRDefault="00D43C9F" w:rsidP="004916A7">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002F2A7B">
        <w:rPr>
          <w:rFonts w:eastAsia="Times New Roman"/>
          <w:b/>
          <w:bCs/>
          <w:i/>
          <w:iCs/>
          <w:color w:val="000000" w:themeColor="text1"/>
          <w:highlight w:val="yellow"/>
          <w:lang w:eastAsia="de-DE"/>
        </w:rPr>
        <w:t xml:space="preserve">We </w:t>
      </w:r>
      <w:r w:rsidR="00821656">
        <w:rPr>
          <w:rFonts w:eastAsia="Times New Roman"/>
          <w:b/>
          <w:bCs/>
          <w:i/>
          <w:iCs/>
          <w:color w:val="000000" w:themeColor="text1"/>
          <w:highlight w:val="yellow"/>
          <w:lang w:eastAsia="de-DE"/>
        </w:rPr>
        <w:t>considered</w:t>
      </w:r>
      <w:r w:rsidRPr="002F2A7B">
        <w:rPr>
          <w:rFonts w:eastAsia="Times New Roman"/>
          <w:b/>
          <w:bCs/>
          <w:i/>
          <w:iCs/>
          <w:color w:val="000000" w:themeColor="text1"/>
          <w:highlight w:val="yellow"/>
          <w:lang w:eastAsia="de-DE"/>
        </w:rPr>
        <w:t xml:space="preserve"> </w:t>
      </w:r>
      <w:r w:rsidR="00821656">
        <w:rPr>
          <w:rFonts w:eastAsia="Times New Roman"/>
          <w:b/>
          <w:bCs/>
          <w:i/>
          <w:iCs/>
          <w:color w:val="000000" w:themeColor="text1"/>
          <w:highlight w:val="yellow"/>
          <w:lang w:eastAsia="de-DE"/>
        </w:rPr>
        <w:t>that</w:t>
      </w:r>
      <w:r w:rsidRPr="002F2A7B">
        <w:rPr>
          <w:rFonts w:eastAsia="Times New Roman"/>
          <w:b/>
          <w:bCs/>
          <w:i/>
          <w:iCs/>
          <w:color w:val="000000" w:themeColor="text1"/>
          <w:highlight w:val="yellow"/>
          <w:lang w:eastAsia="de-DE"/>
        </w:rPr>
        <w:t xml:space="preserve"> RCTs</w:t>
      </w:r>
      <w:r w:rsidR="00821656">
        <w:rPr>
          <w:rFonts w:eastAsia="Times New Roman"/>
          <w:b/>
          <w:bCs/>
          <w:i/>
          <w:iCs/>
          <w:color w:val="000000" w:themeColor="text1"/>
          <w:highlight w:val="yellow"/>
          <w:lang w:eastAsia="de-DE"/>
        </w:rPr>
        <w:t xml:space="preserve"> fulfilled this second criteria</w:t>
      </w:r>
      <w:r w:rsidRPr="002F2A7B">
        <w:rPr>
          <w:rFonts w:eastAsia="Times New Roman"/>
          <w:b/>
          <w:bCs/>
          <w:i/>
          <w:iCs/>
          <w:color w:val="000000" w:themeColor="text1"/>
          <w:highlight w:val="yellow"/>
          <w:lang w:eastAsia="de-DE"/>
        </w:rPr>
        <w:t xml:space="preserve"> </w:t>
      </w:r>
      <w:r w:rsidR="004E6963" w:rsidRPr="002F2A7B">
        <w:rPr>
          <w:rFonts w:eastAsia="Times New Roman"/>
          <w:b/>
          <w:bCs/>
          <w:i/>
          <w:iCs/>
          <w:color w:val="000000" w:themeColor="text1"/>
          <w:highlight w:val="yellow"/>
          <w:lang w:eastAsia="de-DE"/>
        </w:rPr>
        <w:t>if</w:t>
      </w:r>
      <w:r w:rsidR="00821656">
        <w:rPr>
          <w:rFonts w:eastAsia="Times New Roman"/>
          <w:b/>
          <w:bCs/>
          <w:i/>
          <w:iCs/>
          <w:color w:val="000000" w:themeColor="text1"/>
          <w:highlight w:val="yellow"/>
          <w:lang w:eastAsia="de-DE"/>
        </w:rPr>
        <w:t xml:space="preserve"> any of the two conditions was met</w:t>
      </w:r>
      <w:r w:rsidR="004916A7">
        <w:rPr>
          <w:rFonts w:eastAsia="Times New Roman"/>
          <w:b/>
          <w:bCs/>
          <w:i/>
          <w:iCs/>
          <w:color w:val="000000" w:themeColor="text1"/>
          <w:highlight w:val="yellow"/>
          <w:lang w:eastAsia="de-DE"/>
        </w:rPr>
        <w:t xml:space="preserve"> and if both, if they were concordant. </w:t>
      </w:r>
      <w:r w:rsidR="004916A7">
        <w:rPr>
          <w:rFonts w:eastAsia="Times New Roman" w:cs="Calibri"/>
          <w:b/>
          <w:bCs/>
          <w:i/>
          <w:iCs/>
          <w:color w:val="000000" w:themeColor="text1"/>
          <w:kern w:val="0"/>
          <w:highlight w:val="yellow"/>
          <w:lang w:eastAsia="de-DE"/>
          <w14:ligatures w14:val="none"/>
        </w:rPr>
        <w:t>Concerning the first condition, w</w:t>
      </w:r>
      <w:r w:rsidR="004916A7" w:rsidRPr="002F2A7B">
        <w:rPr>
          <w:rFonts w:eastAsia="Times New Roman" w:cs="Calibri"/>
          <w:b/>
          <w:bCs/>
          <w:i/>
          <w:iCs/>
          <w:color w:val="000000" w:themeColor="text1"/>
          <w:kern w:val="0"/>
          <w:highlight w:val="yellow"/>
          <w:lang w:eastAsia="de-DE"/>
          <w14:ligatures w14:val="none"/>
        </w:rPr>
        <w:t>e accept</w:t>
      </w:r>
      <w:r w:rsidR="004916A7">
        <w:rPr>
          <w:rFonts w:eastAsia="Times New Roman" w:cs="Calibri"/>
          <w:b/>
          <w:bCs/>
          <w:i/>
          <w:iCs/>
          <w:color w:val="000000" w:themeColor="text1"/>
          <w:kern w:val="0"/>
          <w:highlight w:val="yellow"/>
          <w:lang w:eastAsia="de-DE"/>
          <w14:ligatures w14:val="none"/>
        </w:rPr>
        <w:t>ed/ tolerated</w:t>
      </w:r>
      <w:r w:rsidR="004916A7" w:rsidRPr="002F2A7B">
        <w:rPr>
          <w:rFonts w:eastAsia="Times New Roman" w:cs="Calibri"/>
          <w:b/>
          <w:bCs/>
          <w:i/>
          <w:iCs/>
          <w:color w:val="000000" w:themeColor="text1"/>
          <w:kern w:val="0"/>
          <w:highlight w:val="yellow"/>
          <w:lang w:eastAsia="de-DE"/>
          <w14:ligatures w14:val="none"/>
        </w:rPr>
        <w:t xml:space="preserve"> RCTs which did not specify </w:t>
      </w:r>
      <w:r w:rsidR="004916A7">
        <w:rPr>
          <w:rFonts w:eastAsia="Times New Roman" w:cs="Calibri"/>
          <w:b/>
          <w:bCs/>
          <w:i/>
          <w:iCs/>
          <w:color w:val="000000" w:themeColor="text1"/>
          <w:kern w:val="0"/>
          <w:highlight w:val="yellow"/>
          <w:lang w:eastAsia="de-DE"/>
          <w14:ligatures w14:val="none"/>
        </w:rPr>
        <w:t>the study hypothesis</w:t>
      </w:r>
      <w:r w:rsidR="004916A7">
        <w:rPr>
          <w:rFonts w:eastAsia="Times New Roman" w:cs="Calibri"/>
          <w:b/>
          <w:bCs/>
          <w:i/>
          <w:iCs/>
          <w:color w:val="000000" w:themeColor="text1"/>
          <w:kern w:val="0"/>
          <w:highlight w:val="yellow"/>
          <w:lang w:eastAsia="de-DE"/>
          <w14:ligatures w14:val="none"/>
        </w:rPr>
        <w:t xml:space="preserve"> </w:t>
      </w:r>
      <w:r w:rsidR="00AE5A1A">
        <w:rPr>
          <w:rFonts w:eastAsia="Times New Roman" w:cs="Calibri"/>
          <w:b/>
          <w:bCs/>
          <w:i/>
          <w:iCs/>
          <w:color w:val="000000" w:themeColor="text1"/>
          <w:kern w:val="0"/>
          <w:highlight w:val="yellow"/>
          <w:lang w:eastAsia="de-DE"/>
          <w14:ligatures w14:val="none"/>
        </w:rPr>
        <w:t xml:space="preserve">(i.e., </w:t>
      </w:r>
      <w:r w:rsidR="00AE5A1A" w:rsidRPr="002F2A7B">
        <w:rPr>
          <w:rFonts w:eastAsia="Times New Roman"/>
          <w:b/>
          <w:bCs/>
          <w:i/>
          <w:iCs/>
          <w:color w:val="000000" w:themeColor="text1"/>
          <w:highlight w:val="yellow"/>
          <w:lang w:eastAsia="de-DE"/>
        </w:rPr>
        <w:t>superior”/ “non-inferior”/ “equivalent” aim</w:t>
      </w:r>
      <w:r w:rsidR="00AE5A1A">
        <w:rPr>
          <w:rFonts w:eastAsia="Times New Roman"/>
          <w:b/>
          <w:bCs/>
          <w:i/>
          <w:iCs/>
          <w:color w:val="000000" w:themeColor="text1"/>
          <w:highlight w:val="yellow"/>
          <w:lang w:eastAsia="de-DE"/>
        </w:rPr>
        <w:t>)</w:t>
      </w:r>
      <w:r w:rsidR="00AE5A1A" w:rsidRPr="002F2A7B">
        <w:rPr>
          <w:rFonts w:eastAsia="Times New Roman" w:cs="Calibri"/>
          <w:b/>
          <w:bCs/>
          <w:i/>
          <w:iCs/>
          <w:color w:val="000000" w:themeColor="text1"/>
          <w:kern w:val="0"/>
          <w:highlight w:val="yellow"/>
          <w:lang w:eastAsia="de-DE"/>
          <w14:ligatures w14:val="none"/>
        </w:rPr>
        <w:t xml:space="preserve"> </w:t>
      </w:r>
      <w:r w:rsidR="004916A7" w:rsidRPr="002F2A7B">
        <w:rPr>
          <w:rFonts w:eastAsia="Times New Roman" w:cs="Calibri"/>
          <w:b/>
          <w:bCs/>
          <w:i/>
          <w:iCs/>
          <w:color w:val="000000" w:themeColor="text1"/>
          <w:kern w:val="0"/>
          <w:highlight w:val="yellow"/>
          <w:lang w:eastAsia="de-DE"/>
          <w14:ligatures w14:val="none"/>
        </w:rPr>
        <w:t>in either of the resources</w:t>
      </w:r>
      <w:r w:rsidR="00D647FD">
        <w:rPr>
          <w:rFonts w:eastAsia="Times New Roman" w:cs="Calibri"/>
          <w:b/>
          <w:bCs/>
          <w:i/>
          <w:iCs/>
          <w:color w:val="000000" w:themeColor="text1"/>
          <w:kern w:val="0"/>
          <w:highlight w:val="yellow"/>
          <w:lang w:eastAsia="de-DE"/>
          <w14:ligatures w14:val="none"/>
        </w:rPr>
        <w:t xml:space="preserve">. </w:t>
      </w:r>
      <w:commentRangeStart w:id="2"/>
      <w:r w:rsidR="004916A7">
        <w:rPr>
          <w:rFonts w:eastAsia="Times New Roman" w:cs="Calibri"/>
          <w:b/>
          <w:bCs/>
          <w:i/>
          <w:iCs/>
          <w:color w:val="000000" w:themeColor="text1"/>
          <w:kern w:val="0"/>
          <w:highlight w:val="yellow"/>
          <w:lang w:eastAsia="de-DE"/>
          <w14:ligatures w14:val="none"/>
        </w:rPr>
        <w:t>We adopted the same procedure for the second condition</w:t>
      </w:r>
      <w:commentRangeEnd w:id="2"/>
      <w:r w:rsidR="004916A7">
        <w:rPr>
          <w:rStyle w:val="CommentReference"/>
          <w:rFonts w:eastAsia="Times New Roman" w:cs="Calibri"/>
          <w:b/>
          <w:bCs/>
          <w:i/>
          <w:iCs/>
          <w:color w:val="000000" w:themeColor="text1"/>
          <w:kern w:val="0"/>
          <w:sz w:val="22"/>
          <w:szCs w:val="24"/>
          <w:highlight w:val="yellow"/>
          <w:lang w:eastAsia="de-DE"/>
          <w14:ligatures w14:val="none"/>
        </w:rPr>
        <w:commentReference w:id="2"/>
      </w:r>
      <w:r w:rsidR="004916A7">
        <w:rPr>
          <w:rFonts w:eastAsia="Times New Roman" w:cs="Calibri"/>
          <w:b/>
          <w:bCs/>
          <w:i/>
          <w:iCs/>
          <w:color w:val="000000" w:themeColor="text1"/>
          <w:kern w:val="0"/>
          <w:highlight w:val="yellow"/>
          <w:lang w:eastAsia="de-DE"/>
          <w14:ligatures w14:val="none"/>
        </w:rPr>
        <w:t xml:space="preserve">, i.e., </w:t>
      </w:r>
      <w:r w:rsidR="004916A7">
        <w:rPr>
          <w:rFonts w:eastAsia="Times New Roman"/>
          <w:b/>
          <w:bCs/>
          <w:i/>
          <w:iCs/>
          <w:color w:val="000000" w:themeColor="text1"/>
          <w:highlight w:val="yellow"/>
          <w:lang w:eastAsia="de-DE"/>
        </w:rPr>
        <w:t xml:space="preserve">if the </w:t>
      </w:r>
      <w:r w:rsidR="00AE5A1A">
        <w:rPr>
          <w:rFonts w:eastAsia="Times New Roman"/>
          <w:b/>
          <w:bCs/>
          <w:i/>
          <w:iCs/>
          <w:color w:val="000000" w:themeColor="text1"/>
          <w:highlight w:val="yellow"/>
          <w:lang w:eastAsia="de-DE"/>
        </w:rPr>
        <w:t>study hypothesis was clear</w:t>
      </w:r>
      <w:r w:rsidR="00AE5A1A" w:rsidRPr="00AE5A1A">
        <w:rPr>
          <w:rFonts w:eastAsia="Times New Roman"/>
          <w:b/>
          <w:bCs/>
          <w:i/>
          <w:iCs/>
          <w:color w:val="000000" w:themeColor="text1"/>
          <w:highlight w:val="yellow"/>
          <w:lang w:eastAsia="de-DE"/>
        </w:rPr>
        <w:t xml:space="preserve"> </w:t>
      </w:r>
      <w:r w:rsidR="00AE5A1A" w:rsidRPr="002F2A7B">
        <w:rPr>
          <w:rFonts w:eastAsia="Times New Roman"/>
          <w:b/>
          <w:bCs/>
          <w:i/>
          <w:iCs/>
          <w:color w:val="000000" w:themeColor="text1"/>
          <w:highlight w:val="yellow"/>
          <w:lang w:eastAsia="de-DE"/>
        </w:rPr>
        <w:t>from the design and/or analytical approach</w:t>
      </w:r>
      <w:r w:rsidR="00DF4721">
        <w:rPr>
          <w:rFonts w:eastAsia="Times New Roman" w:cs="Calibri"/>
          <w:b/>
          <w:bCs/>
          <w:i/>
          <w:iCs/>
          <w:color w:val="000000" w:themeColor="text1"/>
          <w:kern w:val="0"/>
          <w:highlight w:val="yellow"/>
          <w:lang w:eastAsia="de-DE"/>
          <w14:ligatures w14:val="none"/>
        </w:rPr>
        <w:t xml:space="preserve">. </w:t>
      </w:r>
      <w:r w:rsidR="00D647FD">
        <w:rPr>
          <w:rFonts w:eastAsia="Times New Roman" w:cs="Calibri"/>
          <w:b/>
          <w:bCs/>
          <w:i/>
          <w:iCs/>
          <w:color w:val="000000" w:themeColor="text1"/>
          <w:kern w:val="0"/>
          <w:highlight w:val="yellow"/>
          <w:lang w:eastAsia="de-DE"/>
          <w14:ligatures w14:val="none"/>
        </w:rPr>
        <w:t>I</w:t>
      </w:r>
      <w:r w:rsidR="004916A7">
        <w:rPr>
          <w:rFonts w:eastAsia="Times New Roman" w:cs="Calibri"/>
          <w:b/>
          <w:bCs/>
          <w:i/>
          <w:iCs/>
          <w:color w:val="000000" w:themeColor="text1"/>
          <w:kern w:val="0"/>
          <w:highlight w:val="yellow"/>
          <w:lang w:eastAsia="de-DE"/>
          <w14:ligatures w14:val="none"/>
        </w:rPr>
        <w:t xml:space="preserve">n case an RCT reported </w:t>
      </w:r>
      <w:r w:rsidR="004916A7" w:rsidRPr="004916A7">
        <w:rPr>
          <w:rFonts w:eastAsia="Times New Roman" w:cs="Calibri"/>
          <w:b/>
          <w:bCs/>
          <w:i/>
          <w:iCs/>
          <w:color w:val="000000" w:themeColor="text1"/>
          <w:kern w:val="0"/>
          <w:highlight w:val="yellow"/>
          <w:lang w:eastAsia="de-DE"/>
          <w14:ligatures w14:val="none"/>
        </w:rPr>
        <w:t xml:space="preserve">and described a trial design aligned with a specific study hypothesis, </w:t>
      </w:r>
      <w:r w:rsidR="00D647FD">
        <w:rPr>
          <w:rFonts w:eastAsia="Times New Roman" w:cs="Calibri"/>
          <w:b/>
          <w:bCs/>
          <w:i/>
          <w:iCs/>
          <w:color w:val="000000" w:themeColor="text1"/>
          <w:kern w:val="0"/>
          <w:highlight w:val="yellow"/>
          <w:lang w:eastAsia="de-DE"/>
          <w14:ligatures w14:val="none"/>
        </w:rPr>
        <w:t xml:space="preserve">and </w:t>
      </w:r>
      <w:r w:rsidR="004916A7" w:rsidRPr="004916A7">
        <w:rPr>
          <w:rFonts w:eastAsia="Times New Roman" w:cs="Calibri"/>
          <w:b/>
          <w:bCs/>
          <w:i/>
          <w:iCs/>
          <w:color w:val="000000" w:themeColor="text1"/>
          <w:kern w:val="0"/>
          <w:highlight w:val="yellow"/>
          <w:lang w:eastAsia="de-DE"/>
          <w14:ligatures w14:val="none"/>
        </w:rPr>
        <w:t xml:space="preserve">both hypotheses </w:t>
      </w:r>
      <w:r w:rsidR="00D647FD">
        <w:rPr>
          <w:rFonts w:eastAsia="Times New Roman" w:cs="Calibri"/>
          <w:b/>
          <w:bCs/>
          <w:i/>
          <w:iCs/>
          <w:color w:val="000000" w:themeColor="text1"/>
          <w:kern w:val="0"/>
          <w:highlight w:val="yellow"/>
          <w:lang w:eastAsia="de-DE"/>
          <w14:ligatures w14:val="none"/>
        </w:rPr>
        <w:t>were</w:t>
      </w:r>
      <w:r w:rsidR="004916A7" w:rsidRPr="004916A7">
        <w:rPr>
          <w:rFonts w:eastAsia="Times New Roman" w:cs="Calibri"/>
          <w:b/>
          <w:bCs/>
          <w:i/>
          <w:iCs/>
          <w:color w:val="000000" w:themeColor="text1"/>
          <w:kern w:val="0"/>
          <w:highlight w:val="yellow"/>
          <w:lang w:eastAsia="de-DE"/>
          <w14:ligatures w14:val="none"/>
        </w:rPr>
        <w:t xml:space="preserve"> equal;</w:t>
      </w:r>
      <w:r w:rsidR="00D647FD">
        <w:rPr>
          <w:rFonts w:eastAsia="Times New Roman" w:cs="Calibri"/>
          <w:b/>
          <w:bCs/>
          <w:i/>
          <w:iCs/>
          <w:color w:val="000000" w:themeColor="text1"/>
          <w:kern w:val="0"/>
          <w:highlight w:val="yellow"/>
          <w:lang w:eastAsia="de-DE"/>
          <w14:ligatures w14:val="none"/>
        </w:rPr>
        <w:t xml:space="preserve"> we attributed a “yes”.</w:t>
      </w:r>
    </w:p>
    <w:p w14:paraId="41AE8FFF" w14:textId="51F4989E" w:rsidR="00D647FD" w:rsidRDefault="00D647FD" w:rsidP="004916A7">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Pr>
          <w:rFonts w:eastAsia="Times New Roman" w:cs="Calibri"/>
          <w:b/>
          <w:bCs/>
          <w:i/>
          <w:iCs/>
          <w:color w:val="000000" w:themeColor="text1"/>
          <w:kern w:val="0"/>
          <w:highlight w:val="yellow"/>
          <w:lang w:eastAsia="de-DE"/>
          <w14:ligatures w14:val="none"/>
        </w:rPr>
        <w:t>We labelled RCTs with a “no” if either the</w:t>
      </w:r>
      <w:r w:rsidR="004916A7" w:rsidRPr="004916A7">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 xml:space="preserve">RCTs </w:t>
      </w:r>
      <w:r w:rsidR="004916A7" w:rsidRPr="004916A7">
        <w:rPr>
          <w:rFonts w:eastAsia="Times New Roman" w:cs="Calibri"/>
          <w:b/>
          <w:bCs/>
          <w:i/>
          <w:iCs/>
          <w:color w:val="000000" w:themeColor="text1"/>
          <w:kern w:val="0"/>
          <w:highlight w:val="yellow"/>
          <w:lang w:eastAsia="de-DE"/>
          <w14:ligatures w14:val="none"/>
        </w:rPr>
        <w:t xml:space="preserve">reported </w:t>
      </w:r>
      <w:r>
        <w:rPr>
          <w:rFonts w:eastAsia="Times New Roman" w:cs="Calibri"/>
          <w:b/>
          <w:bCs/>
          <w:i/>
          <w:iCs/>
          <w:color w:val="000000" w:themeColor="text1"/>
          <w:kern w:val="0"/>
          <w:highlight w:val="yellow"/>
          <w:lang w:eastAsia="de-DE"/>
          <w14:ligatures w14:val="none"/>
        </w:rPr>
        <w:t>a study hypothesis discordant with the</w:t>
      </w:r>
      <w:r w:rsidR="004916A7" w:rsidRPr="004916A7">
        <w:rPr>
          <w:rFonts w:eastAsia="Times New Roman" w:cs="Calibri"/>
          <w:b/>
          <w:bCs/>
          <w:i/>
          <w:iCs/>
          <w:color w:val="000000" w:themeColor="text1"/>
          <w:kern w:val="0"/>
          <w:highlight w:val="yellow"/>
          <w:lang w:eastAsia="de-DE"/>
          <w14:ligatures w14:val="none"/>
        </w:rPr>
        <w:t xml:space="preserve"> trial design</w:t>
      </w:r>
      <w:r>
        <w:rPr>
          <w:rFonts w:eastAsia="Times New Roman" w:cs="Calibri"/>
          <w:b/>
          <w:bCs/>
          <w:i/>
          <w:iCs/>
          <w:color w:val="000000" w:themeColor="text1"/>
          <w:kern w:val="0"/>
          <w:highlight w:val="yellow"/>
          <w:lang w:eastAsia="de-DE"/>
          <w14:ligatures w14:val="none"/>
        </w:rPr>
        <w:t>, or if neither the study hypothesis was reported nor the trial design was aligned with a specific study hypothesis.</w:t>
      </w:r>
    </w:p>
    <w:p w14:paraId="702F7B84" w14:textId="46AE8031" w:rsidR="00D647FD" w:rsidRPr="004916A7" w:rsidRDefault="00D647FD" w:rsidP="004916A7">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Pr>
          <w:rFonts w:eastAsia="Times New Roman" w:cs="Calibri"/>
          <w:b/>
          <w:bCs/>
          <w:i/>
          <w:iCs/>
          <w:color w:val="000000" w:themeColor="text1"/>
          <w:kern w:val="0"/>
          <w:highlight w:val="yellow"/>
          <w:lang w:eastAsia="de-DE"/>
          <w14:ligatures w14:val="none"/>
        </w:rPr>
        <w:t xml:space="preserve">RCTs </w:t>
      </w:r>
      <w:r w:rsidRPr="002F2A7B">
        <w:rPr>
          <w:rFonts w:eastAsia="Times New Roman" w:cs="Calibri"/>
          <w:b/>
          <w:bCs/>
          <w:i/>
          <w:iCs/>
          <w:color w:val="000000" w:themeColor="text1"/>
          <w:kern w:val="0"/>
          <w:highlight w:val="yellow"/>
          <w:lang w:eastAsia="de-DE"/>
          <w14:ligatures w14:val="none"/>
        </w:rPr>
        <w:t>present</w:t>
      </w:r>
      <w:r>
        <w:rPr>
          <w:rFonts w:eastAsia="Times New Roman" w:cs="Calibri"/>
          <w:b/>
          <w:bCs/>
          <w:i/>
          <w:iCs/>
          <w:color w:val="000000" w:themeColor="text1"/>
          <w:kern w:val="0"/>
          <w:highlight w:val="yellow"/>
          <w:lang w:eastAsia="de-DE"/>
          <w14:ligatures w14:val="none"/>
        </w:rPr>
        <w:t xml:space="preserve">ing </w:t>
      </w:r>
      <w:r w:rsidRPr="002F2A7B">
        <w:rPr>
          <w:rFonts w:eastAsia="Times New Roman" w:cs="Calibri"/>
          <w:b/>
          <w:bCs/>
          <w:i/>
          <w:iCs/>
          <w:color w:val="000000" w:themeColor="text1"/>
          <w:kern w:val="0"/>
          <w:highlight w:val="yellow"/>
          <w:lang w:eastAsia="de-DE"/>
          <w14:ligatures w14:val="none"/>
        </w:rPr>
        <w:t>mismatches</w:t>
      </w:r>
      <w:r>
        <w:rPr>
          <w:rFonts w:eastAsia="Times New Roman" w:cs="Calibri"/>
          <w:b/>
          <w:bCs/>
          <w:i/>
          <w:iCs/>
          <w:color w:val="000000" w:themeColor="text1"/>
          <w:kern w:val="0"/>
          <w:highlight w:val="yellow"/>
          <w:lang w:eastAsia="de-DE"/>
          <w14:ligatures w14:val="none"/>
        </w:rPr>
        <w:t xml:space="preserve"> between f</w:t>
      </w:r>
      <w:r w:rsidRPr="002F2A7B">
        <w:rPr>
          <w:rFonts w:eastAsia="Times New Roman" w:cs="Calibri"/>
          <w:b/>
          <w:bCs/>
          <w:i/>
          <w:iCs/>
          <w:color w:val="000000" w:themeColor="text1"/>
          <w:kern w:val="0"/>
          <w:highlight w:val="yellow"/>
          <w:lang w:eastAsia="de-DE"/>
          <w14:ligatures w14:val="none"/>
        </w:rPr>
        <w:t xml:space="preserve">inal publication and </w:t>
      </w:r>
      <w:r>
        <w:rPr>
          <w:rFonts w:eastAsia="Times New Roman" w:cs="Calibri"/>
          <w:b/>
          <w:bCs/>
          <w:i/>
          <w:iCs/>
          <w:color w:val="000000" w:themeColor="text1"/>
          <w:kern w:val="0"/>
          <w:highlight w:val="yellow"/>
          <w:lang w:eastAsia="de-DE"/>
          <w14:ligatures w14:val="none"/>
        </w:rPr>
        <w:t>corresponding pre-trial</w:t>
      </w:r>
      <w:r w:rsidRPr="002F2A7B">
        <w:rPr>
          <w:rFonts w:eastAsia="Times New Roman" w:cs="Calibri"/>
          <w:b/>
          <w:bCs/>
          <w:i/>
          <w:iCs/>
          <w:color w:val="000000" w:themeColor="text1"/>
          <w:kern w:val="0"/>
          <w:highlight w:val="yellow"/>
          <w:lang w:eastAsia="de-DE"/>
          <w14:ligatures w14:val="none"/>
        </w:rPr>
        <w:t xml:space="preserve"> </w:t>
      </w:r>
      <w:r>
        <w:rPr>
          <w:rFonts w:eastAsia="Times New Roman" w:cs="Calibri"/>
          <w:b/>
          <w:bCs/>
          <w:i/>
          <w:iCs/>
          <w:color w:val="000000" w:themeColor="text1"/>
          <w:kern w:val="0"/>
          <w:highlight w:val="yellow"/>
          <w:lang w:eastAsia="de-DE"/>
          <w14:ligatures w14:val="none"/>
        </w:rPr>
        <w:t xml:space="preserve">documentation </w:t>
      </w:r>
      <w:r>
        <w:rPr>
          <w:rFonts w:eastAsia="Times New Roman" w:cs="Calibri"/>
          <w:b/>
          <w:bCs/>
          <w:i/>
          <w:iCs/>
          <w:color w:val="000000" w:themeColor="text1"/>
          <w:kern w:val="0"/>
          <w:highlight w:val="yellow"/>
          <w:lang w:eastAsia="de-DE"/>
          <w14:ligatures w14:val="none"/>
        </w:rPr>
        <w:t xml:space="preserve">were labelled </w:t>
      </w:r>
      <w:r>
        <w:rPr>
          <w:rFonts w:eastAsia="Times New Roman" w:cs="Calibri"/>
          <w:b/>
          <w:bCs/>
          <w:i/>
          <w:iCs/>
          <w:color w:val="000000" w:themeColor="text1"/>
          <w:kern w:val="0"/>
          <w:highlight w:val="yellow"/>
          <w:lang w:eastAsia="de-DE"/>
          <w14:ligatures w14:val="none"/>
        </w:rPr>
        <w:t>“</w:t>
      </w:r>
      <w:r w:rsidRPr="007B0172">
        <w:rPr>
          <w:rFonts w:eastAsia="Times New Roman" w:cs="Calibri"/>
          <w:b/>
          <w:bCs/>
          <w:i/>
          <w:iCs/>
          <w:color w:val="000000" w:themeColor="text1"/>
          <w:kern w:val="0"/>
          <w:highlight w:val="yellow"/>
          <w:lang w:eastAsia="de-DE"/>
          <w14:ligatures w14:val="none"/>
        </w:rPr>
        <w:t>discordance between pre-trial documentation and final publication”</w:t>
      </w:r>
      <w:r>
        <w:rPr>
          <w:rFonts w:eastAsia="Times New Roman" w:cs="Calibri"/>
          <w:b/>
          <w:bCs/>
          <w:i/>
          <w:iCs/>
          <w:color w:val="000000" w:themeColor="text1"/>
          <w:kern w:val="0"/>
          <w:highlight w:val="yellow"/>
          <w:lang w:eastAsia="de-DE"/>
          <w14:ligatures w14:val="none"/>
        </w:rPr>
        <w:t>.</w:t>
      </w:r>
    </w:p>
    <w:p w14:paraId="1D4DD59A" w14:textId="08461837" w:rsidR="004E6963" w:rsidRPr="002F2A7B" w:rsidRDefault="004E6963" w:rsidP="00DD468E">
      <w:pPr>
        <w:pStyle w:val="Heading3"/>
        <w:rPr>
          <w:i/>
          <w:iCs/>
          <w:highlight w:val="yellow"/>
          <w:lang w:eastAsia="de-DE"/>
        </w:rPr>
      </w:pPr>
      <w:r w:rsidRPr="002F2A7B">
        <w:rPr>
          <w:i/>
          <w:iCs/>
          <w:highlight w:val="yellow"/>
          <w:lang w:eastAsia="de-DE"/>
        </w:rPr>
        <w:t>Sample size based on a clinically relevant effect</w:t>
      </w:r>
    </w:p>
    <w:p w14:paraId="18646573" w14:textId="77777777" w:rsidR="00B67D67" w:rsidRDefault="00DA4296" w:rsidP="00BB4931">
      <w:pPr>
        <w:spacing w:before="100" w:beforeAutospacing="1" w:after="100" w:afterAutospacing="1" w:line="480" w:lineRule="auto"/>
        <w:rPr>
          <w:rFonts w:eastAsia="Times New Roman"/>
          <w:b/>
          <w:bCs/>
          <w:i/>
          <w:iCs/>
          <w:color w:val="000000" w:themeColor="text1"/>
          <w:highlight w:val="yellow"/>
          <w:lang w:eastAsia="de-DE"/>
        </w:rPr>
      </w:pPr>
      <w:r w:rsidRPr="002F2A7B">
        <w:rPr>
          <w:rFonts w:eastAsia="Times New Roman"/>
          <w:b/>
          <w:bCs/>
          <w:i/>
          <w:iCs/>
          <w:color w:val="000000" w:themeColor="text1"/>
          <w:highlight w:val="yellow"/>
          <w:lang w:eastAsia="de-DE"/>
        </w:rPr>
        <w:t xml:space="preserve">We </w:t>
      </w:r>
      <w:r>
        <w:rPr>
          <w:rFonts w:eastAsia="Times New Roman"/>
          <w:b/>
          <w:bCs/>
          <w:i/>
          <w:iCs/>
          <w:color w:val="000000" w:themeColor="text1"/>
          <w:highlight w:val="yellow"/>
          <w:lang w:eastAsia="de-DE"/>
        </w:rPr>
        <w:t>considered</w:t>
      </w:r>
      <w:r w:rsidRPr="002F2A7B">
        <w:rPr>
          <w:rFonts w:eastAsia="Times New Roman"/>
          <w:b/>
          <w:bCs/>
          <w:i/>
          <w:iCs/>
          <w:color w:val="000000" w:themeColor="text1"/>
          <w:highlight w:val="yellow"/>
          <w:lang w:eastAsia="de-DE"/>
        </w:rPr>
        <w:t xml:space="preserve"> </w:t>
      </w:r>
      <w:r>
        <w:rPr>
          <w:rFonts w:eastAsia="Times New Roman"/>
          <w:b/>
          <w:bCs/>
          <w:i/>
          <w:iCs/>
          <w:color w:val="000000" w:themeColor="text1"/>
          <w:highlight w:val="yellow"/>
          <w:lang w:eastAsia="de-DE"/>
        </w:rPr>
        <w:t>that</w:t>
      </w:r>
      <w:r w:rsidRPr="002F2A7B">
        <w:rPr>
          <w:rFonts w:eastAsia="Times New Roman"/>
          <w:b/>
          <w:bCs/>
          <w:i/>
          <w:iCs/>
          <w:color w:val="000000" w:themeColor="text1"/>
          <w:highlight w:val="yellow"/>
          <w:lang w:eastAsia="de-DE"/>
        </w:rPr>
        <w:t xml:space="preserve"> RCTs</w:t>
      </w:r>
      <w:r>
        <w:rPr>
          <w:rFonts w:eastAsia="Times New Roman"/>
          <w:b/>
          <w:bCs/>
          <w:i/>
          <w:iCs/>
          <w:color w:val="000000" w:themeColor="text1"/>
          <w:highlight w:val="yellow"/>
          <w:lang w:eastAsia="de-DE"/>
        </w:rPr>
        <w:t xml:space="preserve"> fulfilled this criteri</w:t>
      </w:r>
      <w:r w:rsidR="00666109">
        <w:rPr>
          <w:rFonts w:eastAsia="Times New Roman"/>
          <w:b/>
          <w:bCs/>
          <w:i/>
          <w:iCs/>
          <w:color w:val="000000" w:themeColor="text1"/>
          <w:highlight w:val="yellow"/>
          <w:lang w:eastAsia="de-DE"/>
        </w:rPr>
        <w:t>um</w:t>
      </w:r>
      <w:r w:rsidRPr="002F2A7B">
        <w:rPr>
          <w:rFonts w:eastAsia="Times New Roman"/>
          <w:b/>
          <w:bCs/>
          <w:i/>
          <w:iCs/>
          <w:color w:val="000000" w:themeColor="text1"/>
          <w:highlight w:val="yellow"/>
          <w:lang w:eastAsia="de-DE"/>
        </w:rPr>
        <w:t xml:space="preserve"> if</w:t>
      </w:r>
      <w:r>
        <w:rPr>
          <w:rFonts w:eastAsia="Times New Roman"/>
          <w:b/>
          <w:bCs/>
          <w:i/>
          <w:iCs/>
          <w:color w:val="000000" w:themeColor="text1"/>
          <w:highlight w:val="yellow"/>
          <w:lang w:eastAsia="de-DE"/>
        </w:rPr>
        <w:t xml:space="preserve"> </w:t>
      </w:r>
      <w:r>
        <w:rPr>
          <w:rFonts w:eastAsia="Times New Roman"/>
          <w:b/>
          <w:bCs/>
          <w:i/>
          <w:iCs/>
          <w:color w:val="000000" w:themeColor="text1"/>
          <w:highlight w:val="yellow"/>
          <w:lang w:eastAsia="de-DE"/>
        </w:rPr>
        <w:t>t</w:t>
      </w:r>
      <w:r w:rsidR="004E6963" w:rsidRPr="002F2A7B">
        <w:rPr>
          <w:rFonts w:eastAsia="Times New Roman"/>
          <w:b/>
          <w:bCs/>
          <w:i/>
          <w:iCs/>
          <w:color w:val="000000" w:themeColor="text1"/>
          <w:highlight w:val="yellow"/>
          <w:lang w:eastAsia="de-DE"/>
        </w:rPr>
        <w:t xml:space="preserve">he sample size calculation </w:t>
      </w:r>
      <w:r w:rsidR="00666109">
        <w:rPr>
          <w:rFonts w:eastAsia="Times New Roman"/>
          <w:b/>
          <w:bCs/>
          <w:i/>
          <w:iCs/>
          <w:color w:val="000000" w:themeColor="text1"/>
          <w:highlight w:val="yellow"/>
          <w:lang w:eastAsia="de-DE"/>
        </w:rPr>
        <w:t>was based on</w:t>
      </w:r>
      <w:r w:rsidR="004E6963" w:rsidRPr="002F2A7B">
        <w:rPr>
          <w:rFonts w:eastAsia="Times New Roman"/>
          <w:b/>
          <w:bCs/>
          <w:i/>
          <w:iCs/>
          <w:color w:val="000000" w:themeColor="text1"/>
          <w:highlight w:val="yellow"/>
          <w:lang w:eastAsia="de-DE"/>
        </w:rPr>
        <w:t xml:space="preserve"> </w:t>
      </w:r>
      <w:r>
        <w:rPr>
          <w:rFonts w:eastAsia="Times New Roman"/>
          <w:b/>
          <w:bCs/>
          <w:i/>
          <w:iCs/>
          <w:color w:val="000000" w:themeColor="text1"/>
          <w:highlight w:val="yellow"/>
          <w:lang w:eastAsia="de-DE"/>
        </w:rPr>
        <w:t>the use of</w:t>
      </w:r>
      <w:r w:rsidR="004E6963" w:rsidRPr="002F2A7B">
        <w:rPr>
          <w:rFonts w:eastAsia="Times New Roman"/>
          <w:b/>
          <w:bCs/>
          <w:i/>
          <w:iCs/>
          <w:color w:val="000000" w:themeColor="text1"/>
          <w:highlight w:val="yellow"/>
          <w:lang w:eastAsia="de-DE"/>
        </w:rPr>
        <w:t xml:space="preserve"> a</w:t>
      </w:r>
      <w:r w:rsidR="00702DBB">
        <w:rPr>
          <w:rFonts w:eastAsia="Times New Roman"/>
          <w:b/>
          <w:bCs/>
          <w:i/>
          <w:iCs/>
          <w:color w:val="000000" w:themeColor="text1"/>
          <w:highlight w:val="yellow"/>
          <w:lang w:eastAsia="de-DE"/>
        </w:rPr>
        <w:t xml:space="preserve"> minimal (clinically) important difference (MID or MCID)</w:t>
      </w:r>
      <w:r w:rsidR="00DF4721">
        <w:rPr>
          <w:rFonts w:eastAsia="Times New Roman"/>
          <w:b/>
          <w:bCs/>
          <w:i/>
          <w:iCs/>
          <w:color w:val="000000" w:themeColor="text1"/>
          <w:highlight w:val="yellow"/>
          <w:lang w:eastAsia="de-DE"/>
        </w:rPr>
        <w:t xml:space="preserve"> for the primary endpoint(s)</w:t>
      </w:r>
      <w:r w:rsidR="00702DBB">
        <w:rPr>
          <w:rFonts w:eastAsia="Times New Roman"/>
          <w:b/>
          <w:bCs/>
          <w:i/>
          <w:iCs/>
          <w:color w:val="000000" w:themeColor="text1"/>
          <w:highlight w:val="yellow"/>
          <w:lang w:eastAsia="de-DE"/>
        </w:rPr>
        <w:t>.</w:t>
      </w:r>
      <w:r w:rsidR="00666109">
        <w:rPr>
          <w:rFonts w:eastAsia="Times New Roman"/>
          <w:b/>
          <w:bCs/>
          <w:i/>
          <w:iCs/>
          <w:color w:val="000000" w:themeColor="text1"/>
          <w:highlight w:val="yellow"/>
          <w:lang w:eastAsia="de-DE"/>
        </w:rPr>
        <w:t xml:space="preserve"> </w:t>
      </w:r>
      <w:r w:rsidR="00702DBB">
        <w:rPr>
          <w:rFonts w:eastAsia="Times New Roman"/>
          <w:b/>
          <w:bCs/>
          <w:i/>
          <w:iCs/>
          <w:color w:val="000000" w:themeColor="text1"/>
          <w:highlight w:val="yellow"/>
          <w:lang w:eastAsia="de-DE"/>
        </w:rPr>
        <w:t xml:space="preserve">Additionally, we accepted trials using a relative rather than an absolute clinically meaningful difference, i.e., a </w:t>
      </w:r>
      <w:r w:rsidR="004E6963" w:rsidRPr="002F2A7B">
        <w:rPr>
          <w:rFonts w:eastAsia="Times New Roman"/>
          <w:b/>
          <w:bCs/>
          <w:i/>
          <w:iCs/>
          <w:color w:val="000000" w:themeColor="text1"/>
          <w:highlight w:val="yellow"/>
          <w:lang w:eastAsia="de-DE"/>
        </w:rPr>
        <w:t>relative Cohen’s d difference</w:t>
      </w:r>
      <w:r w:rsidR="00702DBB">
        <w:rPr>
          <w:rFonts w:eastAsia="Times New Roman"/>
          <w:b/>
          <w:bCs/>
          <w:i/>
          <w:iCs/>
          <w:color w:val="000000" w:themeColor="text1"/>
          <w:highlight w:val="yellow"/>
          <w:lang w:eastAsia="de-DE"/>
        </w:rPr>
        <w:t>.</w:t>
      </w:r>
      <w:r w:rsidR="00FF1FCC">
        <w:rPr>
          <w:rFonts w:eastAsia="Times New Roman"/>
          <w:b/>
          <w:bCs/>
          <w:i/>
          <w:iCs/>
          <w:color w:val="000000" w:themeColor="text1"/>
          <w:highlight w:val="yellow"/>
          <w:lang w:eastAsia="de-DE"/>
        </w:rPr>
        <w:t xml:space="preserve"> </w:t>
      </w:r>
    </w:p>
    <w:p w14:paraId="028F7398" w14:textId="0028F8AC" w:rsidR="005557B2" w:rsidRDefault="00FF1FCC" w:rsidP="00BB4931">
      <w:pPr>
        <w:spacing w:before="100" w:beforeAutospacing="1" w:after="100" w:afterAutospacing="1" w:line="480" w:lineRule="auto"/>
        <w:rPr>
          <w:rFonts w:eastAsia="Times New Roman"/>
          <w:b/>
          <w:bCs/>
          <w:i/>
          <w:iCs/>
          <w:color w:val="000000" w:themeColor="text1"/>
          <w:highlight w:val="yellow"/>
          <w:lang w:eastAsia="de-DE"/>
        </w:rPr>
      </w:pPr>
      <w:r>
        <w:rPr>
          <w:rFonts w:eastAsia="Times New Roman"/>
          <w:b/>
          <w:bCs/>
          <w:i/>
          <w:iCs/>
          <w:color w:val="000000" w:themeColor="text1"/>
          <w:highlight w:val="yellow"/>
          <w:lang w:eastAsia="de-DE"/>
        </w:rPr>
        <w:t xml:space="preserve">If trials were powered and aimed for a difference based on statistically significant results from previous studies, the sample size was not considered based on a meaningful/ clinical but rather on a statistical </w:t>
      </w:r>
      <w:r w:rsidR="00B67D67">
        <w:rPr>
          <w:rFonts w:eastAsia="Times New Roman"/>
          <w:b/>
          <w:bCs/>
          <w:i/>
          <w:iCs/>
          <w:color w:val="000000" w:themeColor="text1"/>
          <w:highlight w:val="yellow"/>
          <w:lang w:eastAsia="de-DE"/>
        </w:rPr>
        <w:t>difference</w:t>
      </w:r>
      <w:r w:rsidR="00DF4721">
        <w:rPr>
          <w:rFonts w:eastAsia="Times New Roman"/>
          <w:b/>
          <w:bCs/>
          <w:i/>
          <w:iCs/>
          <w:color w:val="000000" w:themeColor="text1"/>
          <w:highlight w:val="yellow"/>
          <w:lang w:eastAsia="de-DE"/>
        </w:rPr>
        <w:t xml:space="preserve"> and “no” was retained.</w:t>
      </w:r>
      <w:r w:rsidR="00E81B23">
        <w:rPr>
          <w:rFonts w:eastAsia="Times New Roman"/>
          <w:b/>
          <w:bCs/>
          <w:i/>
          <w:iCs/>
          <w:color w:val="000000" w:themeColor="text1"/>
          <w:highlight w:val="yellow"/>
          <w:lang w:eastAsia="de-DE"/>
        </w:rPr>
        <w:t xml:space="preserve"> </w:t>
      </w:r>
      <w:r w:rsidR="00B67D67">
        <w:rPr>
          <w:rFonts w:eastAsia="Times New Roman"/>
          <w:b/>
          <w:bCs/>
          <w:i/>
          <w:iCs/>
          <w:color w:val="000000" w:themeColor="text1"/>
          <w:highlight w:val="yellow"/>
          <w:lang w:eastAsia="de-DE"/>
        </w:rPr>
        <w:t>Furthermore</w:t>
      </w:r>
      <w:r w:rsidR="00B67D67">
        <w:rPr>
          <w:rFonts w:eastAsia="Times New Roman"/>
          <w:b/>
          <w:bCs/>
          <w:i/>
          <w:iCs/>
          <w:color w:val="000000" w:themeColor="text1"/>
          <w:highlight w:val="yellow"/>
          <w:lang w:eastAsia="de-DE"/>
        </w:rPr>
        <w:t xml:space="preserve">, if a </w:t>
      </w:r>
      <w:r w:rsidR="00B67D67">
        <w:rPr>
          <w:rFonts w:eastAsia="Times New Roman"/>
          <w:b/>
          <w:bCs/>
          <w:i/>
          <w:iCs/>
          <w:color w:val="000000" w:themeColor="text1"/>
          <w:highlight w:val="yellow"/>
          <w:lang w:eastAsia="de-DE"/>
        </w:rPr>
        <w:lastRenderedPageBreak/>
        <w:t>difference was given, but not justified by a statistical or meaningful motive, we attributed a “no”.</w:t>
      </w:r>
    </w:p>
    <w:p w14:paraId="1E618844" w14:textId="77777777" w:rsidR="00B67D67" w:rsidRPr="004916A7" w:rsidRDefault="00E81B23" w:rsidP="00B67D67">
      <w:pPr>
        <w:spacing w:before="100" w:beforeAutospacing="1" w:after="100" w:afterAutospacing="1" w:line="480" w:lineRule="auto"/>
        <w:rPr>
          <w:rFonts w:eastAsia="Times New Roman" w:cs="Calibri"/>
          <w:b/>
          <w:bCs/>
          <w:i/>
          <w:iCs/>
          <w:color w:val="000000" w:themeColor="text1"/>
          <w:kern w:val="0"/>
          <w:highlight w:val="yellow"/>
          <w:lang w:eastAsia="de-DE"/>
          <w14:ligatures w14:val="none"/>
        </w:rPr>
      </w:pPr>
      <w:r w:rsidRPr="002F2A7B">
        <w:rPr>
          <w:rFonts w:eastAsia="Times New Roman"/>
          <w:b/>
          <w:bCs/>
          <w:i/>
          <w:iCs/>
          <w:color w:val="000000" w:themeColor="text1"/>
          <w:highlight w:val="yellow"/>
          <w:lang w:eastAsia="de-DE"/>
        </w:rPr>
        <w:t xml:space="preserve">If there was a mismatch in the </w:t>
      </w:r>
      <w:r>
        <w:rPr>
          <w:rFonts w:eastAsia="Times New Roman"/>
          <w:b/>
          <w:bCs/>
          <w:i/>
          <w:iCs/>
          <w:color w:val="000000" w:themeColor="text1"/>
          <w:highlight w:val="yellow"/>
          <w:lang w:eastAsia="de-DE"/>
        </w:rPr>
        <w:t>nature of the difference (meaningful versus statistical effect) i</w:t>
      </w:r>
      <w:r w:rsidRPr="002F2A7B">
        <w:rPr>
          <w:rFonts w:eastAsia="Times New Roman"/>
          <w:b/>
          <w:bCs/>
          <w:i/>
          <w:iCs/>
          <w:color w:val="000000" w:themeColor="text1"/>
          <w:highlight w:val="yellow"/>
          <w:lang w:eastAsia="de-DE"/>
        </w:rPr>
        <w:t xml:space="preserve">n the final publication </w:t>
      </w:r>
      <w:r>
        <w:rPr>
          <w:rFonts w:eastAsia="Times New Roman"/>
          <w:b/>
          <w:bCs/>
          <w:i/>
          <w:iCs/>
          <w:color w:val="000000" w:themeColor="text1"/>
          <w:highlight w:val="yellow"/>
          <w:lang w:eastAsia="de-DE"/>
        </w:rPr>
        <w:t>versus</w:t>
      </w:r>
      <w:r w:rsidRPr="002F2A7B">
        <w:rPr>
          <w:rFonts w:eastAsia="Times New Roman"/>
          <w:b/>
          <w:bCs/>
          <w:i/>
          <w:iCs/>
          <w:color w:val="000000" w:themeColor="text1"/>
          <w:highlight w:val="yellow"/>
          <w:lang w:eastAsia="de-DE"/>
        </w:rPr>
        <w:t xml:space="preserve"> </w:t>
      </w:r>
      <w:r>
        <w:rPr>
          <w:rFonts w:eastAsia="Times New Roman"/>
          <w:b/>
          <w:bCs/>
          <w:i/>
          <w:iCs/>
          <w:color w:val="000000" w:themeColor="text1"/>
          <w:highlight w:val="yellow"/>
          <w:lang w:eastAsia="de-DE"/>
        </w:rPr>
        <w:t>the</w:t>
      </w:r>
      <w:r w:rsidRPr="002F2A7B">
        <w:rPr>
          <w:rFonts w:eastAsia="Times New Roman"/>
          <w:b/>
          <w:bCs/>
          <w:i/>
          <w:iCs/>
          <w:color w:val="000000" w:themeColor="text1"/>
          <w:highlight w:val="yellow"/>
          <w:lang w:eastAsia="de-DE"/>
        </w:rPr>
        <w:t xml:space="preserve"> </w:t>
      </w:r>
      <w:r>
        <w:rPr>
          <w:rFonts w:eastAsia="Times New Roman"/>
          <w:b/>
          <w:bCs/>
          <w:i/>
          <w:iCs/>
          <w:color w:val="000000" w:themeColor="text1"/>
          <w:highlight w:val="yellow"/>
          <w:lang w:eastAsia="de-DE"/>
        </w:rPr>
        <w:t>pre-trial documentation</w:t>
      </w:r>
      <w:r w:rsidRPr="002F2A7B">
        <w:rPr>
          <w:rFonts w:eastAsia="Times New Roman"/>
          <w:b/>
          <w:bCs/>
          <w:i/>
          <w:iCs/>
          <w:color w:val="000000" w:themeColor="text1"/>
          <w:highlight w:val="yellow"/>
          <w:lang w:eastAsia="de-DE"/>
        </w:rPr>
        <w:t xml:space="preserve">, </w:t>
      </w:r>
      <w:r>
        <w:rPr>
          <w:rFonts w:eastAsia="Times New Roman"/>
          <w:b/>
          <w:bCs/>
          <w:i/>
          <w:iCs/>
          <w:color w:val="000000" w:themeColor="text1"/>
          <w:highlight w:val="yellow"/>
          <w:lang w:eastAsia="de-DE"/>
        </w:rPr>
        <w:t xml:space="preserve">we </w:t>
      </w:r>
      <w:r w:rsidR="00B67D67">
        <w:rPr>
          <w:rFonts w:eastAsia="Times New Roman"/>
          <w:b/>
          <w:bCs/>
          <w:i/>
          <w:iCs/>
          <w:color w:val="000000" w:themeColor="text1"/>
          <w:highlight w:val="yellow"/>
          <w:lang w:eastAsia="de-DE"/>
        </w:rPr>
        <w:t>labelled them</w:t>
      </w:r>
      <w:r>
        <w:rPr>
          <w:rFonts w:eastAsia="Times New Roman"/>
          <w:b/>
          <w:bCs/>
          <w:i/>
          <w:iCs/>
          <w:color w:val="000000" w:themeColor="text1"/>
          <w:highlight w:val="yellow"/>
          <w:lang w:eastAsia="de-DE"/>
        </w:rPr>
        <w:t xml:space="preserve"> “</w:t>
      </w:r>
      <w:r w:rsidR="00B67D67" w:rsidRPr="007B0172">
        <w:rPr>
          <w:rFonts w:eastAsia="Times New Roman" w:cs="Calibri"/>
          <w:b/>
          <w:bCs/>
          <w:i/>
          <w:iCs/>
          <w:color w:val="000000" w:themeColor="text1"/>
          <w:kern w:val="0"/>
          <w:highlight w:val="yellow"/>
          <w:lang w:eastAsia="de-DE"/>
          <w14:ligatures w14:val="none"/>
        </w:rPr>
        <w:t>discordance between pre-trial documentation and final publication”</w:t>
      </w:r>
      <w:r w:rsidR="00B67D67">
        <w:rPr>
          <w:rFonts w:eastAsia="Times New Roman" w:cs="Calibri"/>
          <w:b/>
          <w:bCs/>
          <w:i/>
          <w:iCs/>
          <w:color w:val="000000" w:themeColor="text1"/>
          <w:kern w:val="0"/>
          <w:highlight w:val="yellow"/>
          <w:lang w:eastAsia="de-DE"/>
          <w14:ligatures w14:val="none"/>
        </w:rPr>
        <w:t>.</w:t>
      </w:r>
    </w:p>
    <w:p w14:paraId="7BBCFB30" w14:textId="243EEB32" w:rsidR="00E81B23" w:rsidRPr="002F2A7B" w:rsidRDefault="00E81B23" w:rsidP="00E81B23">
      <w:pPr>
        <w:spacing w:before="100" w:beforeAutospacing="1" w:after="100" w:afterAutospacing="1" w:line="480" w:lineRule="auto"/>
        <w:rPr>
          <w:rFonts w:eastAsia="Times New Roman"/>
          <w:b/>
          <w:bCs/>
          <w:i/>
          <w:iCs/>
          <w:color w:val="000000" w:themeColor="text1"/>
          <w:highlight w:val="yellow"/>
          <w:lang w:eastAsia="de-DE"/>
        </w:rPr>
      </w:pPr>
      <w:r>
        <w:rPr>
          <w:rFonts w:eastAsia="Times New Roman"/>
          <w:b/>
          <w:bCs/>
          <w:i/>
          <w:iCs/>
          <w:color w:val="000000" w:themeColor="text1"/>
          <w:highlight w:val="yellow"/>
          <w:lang w:eastAsia="de-DE"/>
        </w:rPr>
        <w:t>We did not attribute any value for this outcome (“</w:t>
      </w:r>
      <w:r w:rsidR="00B67D67">
        <w:rPr>
          <w:rFonts w:eastAsia="Times New Roman"/>
          <w:b/>
          <w:bCs/>
          <w:i/>
          <w:iCs/>
          <w:color w:val="000000" w:themeColor="text1"/>
          <w:highlight w:val="yellow"/>
          <w:lang w:eastAsia="de-DE"/>
        </w:rPr>
        <w:t>not available</w:t>
      </w:r>
      <w:r>
        <w:rPr>
          <w:rFonts w:eastAsia="Times New Roman"/>
          <w:b/>
          <w:bCs/>
          <w:i/>
          <w:iCs/>
          <w:color w:val="000000" w:themeColor="text1"/>
          <w:highlight w:val="yellow"/>
          <w:lang w:eastAsia="de-DE"/>
        </w:rPr>
        <w:t xml:space="preserve">”) in the following situations: (1) condition 1 was not fulfilled, i.e., no primary endpoint(s) was specified; (2) no sample size calculation was reported in any resource; (3) sample size calculation was reported but no difference (or effect size or delta) was given. </w:t>
      </w:r>
    </w:p>
    <w:p w14:paraId="2D9FE822" w14:textId="1C80A528" w:rsidR="00DD468E" w:rsidRPr="00DD468E" w:rsidRDefault="00DD468E" w:rsidP="00DD468E">
      <w:pPr>
        <w:pStyle w:val="Heading3"/>
        <w:rPr>
          <w:i/>
          <w:iCs/>
          <w:highlight w:val="yellow"/>
          <w:lang w:eastAsia="de-DE"/>
        </w:rPr>
      </w:pPr>
      <w:r w:rsidRPr="00DD468E">
        <w:rPr>
          <w:i/>
          <w:iCs/>
          <w:highlight w:val="yellow"/>
          <w:lang w:eastAsia="de-DE"/>
        </w:rPr>
        <w:t>Discussion of the clinical relevance of the results</w:t>
      </w:r>
    </w:p>
    <w:p w14:paraId="1EE035B1" w14:textId="6C2BB182" w:rsidR="00DD468E" w:rsidRPr="002F2A7B" w:rsidRDefault="00DD468E" w:rsidP="00BB4931">
      <w:pPr>
        <w:spacing w:before="100" w:beforeAutospacing="1" w:after="100" w:afterAutospacing="1" w:line="480" w:lineRule="auto"/>
        <w:rPr>
          <w:rFonts w:eastAsia="Times New Roman"/>
          <w:b/>
          <w:bCs/>
          <w:i/>
          <w:iCs/>
          <w:color w:val="000000" w:themeColor="text1"/>
          <w:lang w:eastAsia="de-DE"/>
        </w:rPr>
      </w:pPr>
      <w:r w:rsidRPr="002F2A7B">
        <w:rPr>
          <w:rFonts w:eastAsia="Times New Roman"/>
          <w:b/>
          <w:bCs/>
          <w:i/>
          <w:iCs/>
          <w:color w:val="000000" w:themeColor="text1"/>
          <w:highlight w:val="yellow"/>
          <w:lang w:eastAsia="de-DE"/>
        </w:rPr>
        <w:t>This last criterium was considered fulfilled if either authors discussed the results of the primary outcome(s) in terms of clinical relevance</w:t>
      </w:r>
      <w:r w:rsidR="00880B45">
        <w:rPr>
          <w:rFonts w:eastAsia="Times New Roman"/>
          <w:b/>
          <w:bCs/>
          <w:i/>
          <w:iCs/>
          <w:color w:val="000000" w:themeColor="text1"/>
          <w:highlight w:val="yellow"/>
          <w:lang w:eastAsia="de-DE"/>
        </w:rPr>
        <w:t xml:space="preserve"> (as defined before)</w:t>
      </w:r>
      <w:r w:rsidRPr="002F2A7B">
        <w:rPr>
          <w:rFonts w:eastAsia="Times New Roman"/>
          <w:b/>
          <w:bCs/>
          <w:i/>
          <w:iCs/>
          <w:color w:val="000000" w:themeColor="text1"/>
          <w:highlight w:val="yellow"/>
          <w:lang w:eastAsia="de-DE"/>
        </w:rPr>
        <w:t xml:space="preserve">, or if they discussed the observed effect size across different groups and compared it with </w:t>
      </w:r>
      <w:r w:rsidR="00880B45">
        <w:rPr>
          <w:rFonts w:eastAsia="Times New Roman"/>
          <w:b/>
          <w:bCs/>
          <w:i/>
          <w:iCs/>
          <w:color w:val="000000" w:themeColor="text1"/>
          <w:highlight w:val="yellow"/>
          <w:lang w:eastAsia="de-DE"/>
        </w:rPr>
        <w:t>a meaningful difference. That meaningful difference could be either a</w:t>
      </w:r>
      <w:r w:rsidRPr="002F2A7B">
        <w:rPr>
          <w:rFonts w:eastAsia="Times New Roman"/>
          <w:b/>
          <w:bCs/>
          <w:i/>
          <w:iCs/>
          <w:color w:val="000000" w:themeColor="text1"/>
          <w:highlight w:val="yellow"/>
          <w:lang w:eastAsia="de-DE"/>
        </w:rPr>
        <w:t xml:space="preserve"> MID </w:t>
      </w:r>
      <w:r w:rsidR="00880B45">
        <w:rPr>
          <w:rFonts w:eastAsia="Times New Roman"/>
          <w:b/>
          <w:bCs/>
          <w:i/>
          <w:iCs/>
          <w:color w:val="000000" w:themeColor="text1"/>
          <w:highlight w:val="yellow"/>
          <w:lang w:eastAsia="de-DE"/>
        </w:rPr>
        <w:t>from</w:t>
      </w:r>
      <w:r w:rsidRPr="002F2A7B">
        <w:rPr>
          <w:rFonts w:eastAsia="Times New Roman"/>
          <w:b/>
          <w:bCs/>
          <w:i/>
          <w:iCs/>
          <w:color w:val="000000" w:themeColor="text1"/>
          <w:highlight w:val="yellow"/>
          <w:lang w:eastAsia="de-DE"/>
        </w:rPr>
        <w:t xml:space="preserve"> literature</w:t>
      </w:r>
      <w:r w:rsidR="00880B45">
        <w:rPr>
          <w:rFonts w:eastAsia="Times New Roman"/>
          <w:b/>
          <w:bCs/>
          <w:i/>
          <w:iCs/>
          <w:color w:val="000000" w:themeColor="text1"/>
          <w:highlight w:val="yellow"/>
          <w:lang w:eastAsia="de-DE"/>
        </w:rPr>
        <w:t xml:space="preserve"> or</w:t>
      </w:r>
      <w:r w:rsidRPr="002F2A7B">
        <w:rPr>
          <w:rFonts w:eastAsia="Times New Roman"/>
          <w:b/>
          <w:bCs/>
          <w:i/>
          <w:iCs/>
          <w:color w:val="000000" w:themeColor="text1"/>
          <w:highlight w:val="yellow"/>
          <w:lang w:eastAsia="de-DE"/>
        </w:rPr>
        <w:t xml:space="preserve"> the targeted meaningful difference used </w:t>
      </w:r>
      <w:r w:rsidR="00880B45">
        <w:rPr>
          <w:rFonts w:eastAsia="Times New Roman"/>
          <w:b/>
          <w:bCs/>
          <w:i/>
          <w:iCs/>
          <w:color w:val="000000" w:themeColor="text1"/>
          <w:highlight w:val="yellow"/>
          <w:lang w:eastAsia="de-DE"/>
        </w:rPr>
        <w:t xml:space="preserve">by the investigators </w:t>
      </w:r>
      <w:r w:rsidRPr="002F2A7B">
        <w:rPr>
          <w:rFonts w:eastAsia="Times New Roman"/>
          <w:b/>
          <w:bCs/>
          <w:i/>
          <w:iCs/>
          <w:color w:val="000000" w:themeColor="text1"/>
          <w:highlight w:val="yellow"/>
          <w:lang w:eastAsia="de-DE"/>
        </w:rPr>
        <w:t>for sample size calculation</w:t>
      </w:r>
      <w:r w:rsidR="00880B45">
        <w:rPr>
          <w:rFonts w:eastAsia="Times New Roman"/>
          <w:b/>
          <w:bCs/>
          <w:i/>
          <w:iCs/>
          <w:color w:val="000000" w:themeColor="text1"/>
          <w:highlight w:val="yellow"/>
          <w:lang w:eastAsia="de-DE"/>
        </w:rPr>
        <w:t xml:space="preserve"> (only applies if criteria 3 was fulfilled)</w:t>
      </w:r>
      <w:r w:rsidRPr="002F2A7B">
        <w:rPr>
          <w:rFonts w:eastAsia="Times New Roman"/>
          <w:b/>
          <w:bCs/>
          <w:i/>
          <w:iCs/>
          <w:color w:val="000000" w:themeColor="text1"/>
          <w:highlight w:val="yellow"/>
          <w:lang w:eastAsia="de-DE"/>
        </w:rPr>
        <w:t>. Both Discussion and Conclusion sections were examined to determine if results were discussed according to clinical relevance.</w:t>
      </w:r>
      <w:r w:rsidRPr="002F2A7B">
        <w:rPr>
          <w:rFonts w:eastAsia="Times New Roman"/>
          <w:b/>
          <w:bCs/>
          <w:i/>
          <w:iCs/>
          <w:color w:val="000000" w:themeColor="text1"/>
          <w:lang w:eastAsia="de-DE"/>
        </w:rPr>
        <w:t xml:space="preserve"> </w:t>
      </w:r>
    </w:p>
    <w:p w14:paraId="4B6E1AB4" w14:textId="7A38A890" w:rsidR="008B6FB2" w:rsidRPr="0054525C" w:rsidRDefault="008B6FB2" w:rsidP="0054525C">
      <w:pPr>
        <w:pStyle w:val="Titre21"/>
      </w:pPr>
      <w:r w:rsidRPr="0054525C">
        <w:t xml:space="preserve">Sample </w:t>
      </w:r>
      <w:r w:rsidR="0054525C">
        <w:t>s</w:t>
      </w:r>
      <w:r w:rsidRPr="0054525C">
        <w:t>ize</w:t>
      </w:r>
      <w:r w:rsidR="00982CFC" w:rsidRPr="0054525C">
        <w:t xml:space="preserve"> </w:t>
      </w:r>
      <w:r w:rsidR="0054525C">
        <w:t xml:space="preserve">calculation </w:t>
      </w:r>
      <w:r w:rsidR="00982CFC" w:rsidRPr="0054525C">
        <w:t xml:space="preserve">for the </w:t>
      </w:r>
      <w:r w:rsidR="0054525C">
        <w:t>m</w:t>
      </w:r>
      <w:r w:rsidR="00982CFC" w:rsidRPr="0054525C">
        <w:t xml:space="preserve">ain </w:t>
      </w:r>
      <w:r w:rsidR="0054525C">
        <w:t>s</w:t>
      </w:r>
      <w:r w:rsidR="00982CFC" w:rsidRPr="0054525C">
        <w:t>tudy</w:t>
      </w:r>
    </w:p>
    <w:p w14:paraId="7B3829EF" w14:textId="513C33BE" w:rsidR="008B6FB2" w:rsidRPr="00AA067F" w:rsidRDefault="1C492332" w:rsidP="00BB4931">
      <w:pPr>
        <w:spacing w:before="100" w:beforeAutospacing="1" w:after="100" w:afterAutospacing="1" w:line="480" w:lineRule="auto"/>
        <w:rPr>
          <w:rFonts w:eastAsia="Times New Roman" w:cs="Calibri"/>
          <w:color w:val="000000" w:themeColor="text1"/>
          <w:kern w:val="0"/>
          <w:lang w:eastAsia="de-DE"/>
          <w14:ligatures w14:val="none"/>
        </w:rPr>
      </w:pPr>
      <w:r w:rsidRPr="7052A300">
        <w:rPr>
          <w:rFonts w:cs="Calibri"/>
          <w:color w:val="000000" w:themeColor="text1"/>
        </w:rPr>
        <w:t>Based on our pilot study, 4.6% (4/87) fulfilled the criteria to meaningfully inform practice. We based the sample size</w:t>
      </w:r>
      <w:r w:rsidR="00880B45">
        <w:rPr>
          <w:rFonts w:cs="Calibri"/>
          <w:color w:val="000000" w:themeColor="text1"/>
        </w:rPr>
        <w:t xml:space="preserve"> calculation</w:t>
      </w:r>
      <w:r w:rsidRPr="7052A300">
        <w:rPr>
          <w:rFonts w:cs="Calibri"/>
          <w:color w:val="000000" w:themeColor="text1"/>
        </w:rPr>
        <w:t xml:space="preserve"> </w:t>
      </w:r>
      <w:r w:rsidR="00880B45" w:rsidRPr="00880B45">
        <w:rPr>
          <w:rFonts w:cs="Calibri"/>
          <w:b/>
          <w:bCs/>
          <w:i/>
          <w:iCs/>
          <w:color w:val="000000" w:themeColor="text1"/>
          <w:highlight w:val="yellow"/>
        </w:rPr>
        <w:t>for our main study, i.e., the survey of RCTs,</w:t>
      </w:r>
      <w:r w:rsidR="00880B45" w:rsidRPr="00880B45">
        <w:rPr>
          <w:rFonts w:cs="Calibri"/>
          <w:b/>
          <w:bCs/>
          <w:i/>
          <w:iCs/>
          <w:color w:val="000000" w:themeColor="text1"/>
        </w:rPr>
        <w:t xml:space="preserve"> </w:t>
      </w:r>
      <w:r w:rsidRPr="7052A300">
        <w:rPr>
          <w:rFonts w:cs="Calibri"/>
          <w:color w:val="000000" w:themeColor="text1"/>
        </w:rPr>
        <w:t xml:space="preserve">on precision </w:t>
      </w:r>
      <w:r w:rsidR="002F2A7B">
        <w:rPr>
          <w:rFonts w:cs="Calibri"/>
          <w:color w:val="000000" w:themeColor="text1"/>
        </w:rPr>
        <w:t>with</w:t>
      </w:r>
      <w:r w:rsidRPr="7052A300">
        <w:rPr>
          <w:rFonts w:cs="Calibri"/>
          <w:color w:val="000000" w:themeColor="text1"/>
        </w:rPr>
        <w:t xml:space="preserve"> the prec</w:t>
      </w:r>
      <w:r w:rsidR="1963384B" w:rsidRPr="7052A300">
        <w:rPr>
          <w:rFonts w:cs="Calibri"/>
          <w:color w:val="000000" w:themeColor="text1"/>
        </w:rPr>
        <w:t>_</w:t>
      </w:r>
      <w:r w:rsidRPr="7052A300">
        <w:rPr>
          <w:rFonts w:cs="Calibri"/>
          <w:color w:val="000000" w:themeColor="text1"/>
        </w:rPr>
        <w:t>prop package</w:t>
      </w:r>
      <w:r w:rsidR="008B6FB2" w:rsidRPr="7052A300">
        <w:rPr>
          <w:rFonts w:cs="Calibri"/>
          <w:color w:val="000000" w:themeColor="text1"/>
        </w:rPr>
        <w:fldChar w:fldCharType="begin"/>
      </w:r>
      <w:r w:rsidR="00CB751D">
        <w:rPr>
          <w:rFonts w:cs="Calibri"/>
          <w:color w:val="000000" w:themeColor="text1"/>
        </w:rPr>
        <w:instrText xml:space="preserve"> ADDIN ZOTERO_ITEM CSL_CITATION {"citationID":"peLtSGEZ","properties":{"formattedCitation":"\\super 12\\nosupersub{}","plainCitation":"12","noteIndex":0},"citationItems":[{"id":186235,"uris":["http://zotero.org/users/6583603/items/BDDFPQFI"],"itemData":{"id":186235,"type":"software","publisher":"R package","title":"presize: Sample size and precision for clinical trials (R package)","URL":"https://ctu-bern.r-universe.dev/presize","author":[{"family":"Jaeschke","given":"Anja"},{"family":"Haller","given":"Beat"},{"family":"Egger","given":"Matthias"}],"issued":{"date-parts":[["2025"]]}}}],"schema":"https://github.com/citation-style-language/schema/raw/master/csl-citation.json"} </w:instrText>
      </w:r>
      <w:r w:rsidR="008B6FB2" w:rsidRPr="7052A300">
        <w:rPr>
          <w:rFonts w:cs="Calibri"/>
          <w:color w:val="000000" w:themeColor="text1"/>
        </w:rPr>
        <w:fldChar w:fldCharType="separate"/>
      </w:r>
      <w:r w:rsidR="00CB751D" w:rsidRPr="00CB751D">
        <w:rPr>
          <w:rFonts w:cs="Arial"/>
          <w:color w:val="000000"/>
          <w:kern w:val="0"/>
          <w:vertAlign w:val="superscript"/>
        </w:rPr>
        <w:t>12</w:t>
      </w:r>
      <w:r w:rsidR="008B6FB2" w:rsidRPr="7052A300">
        <w:rPr>
          <w:rFonts w:cs="Calibri"/>
          <w:color w:val="000000" w:themeColor="text1"/>
        </w:rPr>
        <w:fldChar w:fldCharType="end"/>
      </w:r>
      <w:r w:rsidRPr="7052A300">
        <w:rPr>
          <w:rFonts w:cs="Calibri"/>
          <w:color w:val="000000" w:themeColor="text1"/>
        </w:rPr>
        <w:t xml:space="preserve">. Considering that 5.0% of trials would meet the criteria, with a </w:t>
      </w:r>
      <w:r w:rsidRPr="7052A300">
        <w:rPr>
          <w:rFonts w:cs="Calibri"/>
          <w:color w:val="000000" w:themeColor="text1"/>
        </w:rPr>
        <w:lastRenderedPageBreak/>
        <w:t xml:space="preserve">prespecified 95% Confidence interval (CI) of </w:t>
      </w:r>
      <w:r w:rsidR="3FD81BD7" w:rsidRPr="7052A300">
        <w:rPr>
          <w:rFonts w:cs="Calibri"/>
          <w:color w:val="000000" w:themeColor="text1"/>
        </w:rPr>
        <w:t>±</w:t>
      </w:r>
      <w:r w:rsidRPr="7052A300">
        <w:rPr>
          <w:rFonts w:cs="Calibri"/>
          <w:color w:val="000000" w:themeColor="text1"/>
        </w:rPr>
        <w:t>7.0%, we obtained a sample of 161 (Wilson 95%CI of 2.6% to 9.6%).</w:t>
      </w:r>
    </w:p>
    <w:p w14:paraId="74171A40" w14:textId="01F2DB54" w:rsidR="007A090A" w:rsidRPr="003732B0" w:rsidRDefault="007A090A" w:rsidP="00BB5783">
      <w:pPr>
        <w:pStyle w:val="Titre21"/>
      </w:pPr>
      <w:r w:rsidRPr="003732B0">
        <w:t xml:space="preserve">Statistical </w:t>
      </w:r>
      <w:r w:rsidR="0054525C">
        <w:t>a</w:t>
      </w:r>
      <w:r w:rsidRPr="003732B0">
        <w:t>nalysis</w:t>
      </w:r>
    </w:p>
    <w:p w14:paraId="66800F23" w14:textId="7DE7531C" w:rsidR="008B6FB2" w:rsidRPr="00AA067F" w:rsidRDefault="008B6FB2" w:rsidP="00BB4931">
      <w:pPr>
        <w:spacing w:line="480" w:lineRule="auto"/>
        <w:rPr>
          <w:rFonts w:cs="Calibri"/>
          <w:color w:val="000000" w:themeColor="text1"/>
        </w:rPr>
      </w:pPr>
      <w:r w:rsidRPr="7052A300">
        <w:rPr>
          <w:rFonts w:cs="Calibri"/>
          <w:color w:val="000000" w:themeColor="text1"/>
        </w:rPr>
        <w:t xml:space="preserve">Analyses were descriptive. Categorical variables </w:t>
      </w:r>
      <w:r w:rsidR="0054525C">
        <w:rPr>
          <w:rFonts w:cs="Calibri"/>
          <w:color w:val="000000" w:themeColor="text1"/>
        </w:rPr>
        <w:t>were</w:t>
      </w:r>
      <w:r w:rsidRPr="7052A300">
        <w:rPr>
          <w:rFonts w:cs="Calibri"/>
          <w:color w:val="000000" w:themeColor="text1"/>
        </w:rPr>
        <w:t xml:space="preserve"> summarized as counts and proportions.</w:t>
      </w:r>
    </w:p>
    <w:p w14:paraId="7AA55A24" w14:textId="2544B8F3" w:rsidR="00417956" w:rsidRPr="00AA067F" w:rsidRDefault="008B6FB2" w:rsidP="00BB4931">
      <w:pPr>
        <w:spacing w:line="480" w:lineRule="auto"/>
        <w:rPr>
          <w:rFonts w:cs="Calibri"/>
          <w:color w:val="000000" w:themeColor="text1"/>
        </w:rPr>
      </w:pPr>
      <w:r w:rsidRPr="7052A300">
        <w:rPr>
          <w:rFonts w:cs="Calibri"/>
          <w:color w:val="000000" w:themeColor="text1"/>
        </w:rPr>
        <w:t xml:space="preserve">All statistical analyses and graphical representations were performed using the RStudio® statistical software package </w:t>
      </w:r>
      <w:r w:rsidR="00975452" w:rsidRPr="7052A300">
        <w:rPr>
          <w:rFonts w:cs="Calibri"/>
          <w:color w:val="000000" w:themeColor="text1"/>
        </w:rPr>
        <w:t>(</w:t>
      </w:r>
      <w:r w:rsidRPr="7052A300">
        <w:rPr>
          <w:rFonts w:cs="Calibri"/>
          <w:color w:val="000000" w:themeColor="text1"/>
        </w:rPr>
        <w:t>version 2026.01.0+392</w:t>
      </w:r>
      <w:r w:rsidR="00975452" w:rsidRPr="7052A300">
        <w:rPr>
          <w:rFonts w:cs="Calibri"/>
          <w:color w:val="000000" w:themeColor="text1"/>
        </w:rPr>
        <w:t>)</w:t>
      </w:r>
      <w:r w:rsidR="007B7B7C">
        <w:rPr>
          <w:rFonts w:cs="Calibri"/>
          <w:color w:val="000000" w:themeColor="text1"/>
        </w:rPr>
        <w:t xml:space="preserve">. </w:t>
      </w:r>
      <w:r w:rsidR="00897E0D" w:rsidRPr="7052A300">
        <w:rPr>
          <w:rFonts w:cs="Calibri"/>
          <w:color w:val="000000" w:themeColor="text1"/>
        </w:rPr>
        <w:fldChar w:fldCharType="begin"/>
      </w:r>
      <w:r w:rsidR="00CB751D">
        <w:rPr>
          <w:rFonts w:cs="Calibri"/>
          <w:color w:val="000000" w:themeColor="text1"/>
        </w:rPr>
        <w:instrText xml:space="preserve"> ADDIN ZOTERO_ITEM CSL_CITATION {"citationID":"ZRWgdMgh","properties":{"formattedCitation":"\\super 13\\nosupersub{}","plainCitation":"13","noteIndex":0},"citationItems":[{"id":186385,"uris":["http://zotero.org/users/6583603/items/NN6S8CRC"],"itemData":{"id":186385,"type":"software","note":"volume: 2026","publisher":"RStudio, PBC","publisher-place":"Boston, MA","title":"RStudio","URL":"https://www.rstudio.com/","author":[{"literal":"RStudio Team"}],"issued":{"date-parts":[["2026"]]}}}],"schema":"https://github.com/citation-style-language/schema/raw/master/csl-citation.json"} </w:instrText>
      </w:r>
      <w:r w:rsidR="00897E0D" w:rsidRPr="7052A300">
        <w:rPr>
          <w:rFonts w:cs="Calibri"/>
          <w:color w:val="000000" w:themeColor="text1"/>
        </w:rPr>
        <w:fldChar w:fldCharType="separate"/>
      </w:r>
      <w:r w:rsidR="00CB751D" w:rsidRPr="00CB751D">
        <w:rPr>
          <w:rFonts w:cs="Arial"/>
          <w:color w:val="000000"/>
          <w:kern w:val="0"/>
          <w:vertAlign w:val="superscript"/>
        </w:rPr>
        <w:t>13</w:t>
      </w:r>
      <w:r w:rsidR="00897E0D" w:rsidRPr="7052A300">
        <w:rPr>
          <w:rFonts w:cs="Calibri"/>
          <w:color w:val="000000" w:themeColor="text1"/>
        </w:rPr>
        <w:fldChar w:fldCharType="end"/>
      </w:r>
    </w:p>
    <w:p w14:paraId="4347578A" w14:textId="52037476" w:rsidR="00203336" w:rsidRPr="00AA067F" w:rsidRDefault="00203336" w:rsidP="00BB4931">
      <w:pPr>
        <w:spacing w:line="480" w:lineRule="auto"/>
        <w:rPr>
          <w:rFonts w:cs="Calibri"/>
          <w:color w:val="000000" w:themeColor="text1"/>
        </w:rPr>
      </w:pPr>
      <w:r w:rsidRPr="7052A300">
        <w:rPr>
          <w:rFonts w:cs="Calibri"/>
          <w:color w:val="000000" w:themeColor="text1"/>
        </w:rPr>
        <w:br w:type="page"/>
      </w:r>
    </w:p>
    <w:p w14:paraId="22F63196" w14:textId="46CC5890" w:rsidR="00203336" w:rsidRPr="00BB4931" w:rsidRDefault="003E5898" w:rsidP="00BB5783">
      <w:pPr>
        <w:pStyle w:val="Titre11"/>
        <w:rPr>
          <w:lang w:val="en-US"/>
        </w:rPr>
      </w:pPr>
      <w:r w:rsidRPr="00BB4931">
        <w:rPr>
          <w:lang w:val="en-US"/>
        </w:rPr>
        <w:lastRenderedPageBreak/>
        <w:t>RESULTS</w:t>
      </w:r>
    </w:p>
    <w:p w14:paraId="1C81EC46" w14:textId="1322CB3F" w:rsidR="19974A4E" w:rsidRPr="00D00040" w:rsidRDefault="19974A4E" w:rsidP="00BB5783">
      <w:pPr>
        <w:pStyle w:val="Titre21"/>
      </w:pPr>
      <w:r w:rsidRPr="7052A300">
        <w:t>Pilot Study Results</w:t>
      </w:r>
    </w:p>
    <w:p w14:paraId="6355BA09" w14:textId="041FBA8B" w:rsidR="009C4A8E" w:rsidRPr="00AA067F" w:rsidRDefault="41388C89" w:rsidP="00BB4931">
      <w:r w:rsidRPr="7052A300">
        <w:t>In the pilot study, the systematic literature search identified 1,612 records citin</w:t>
      </w:r>
      <w:r w:rsidR="61FEBE39" w:rsidRPr="7052A300">
        <w:t xml:space="preserve">g the </w:t>
      </w:r>
      <w:r w:rsidRPr="7052A300">
        <w:t>CCI®. After screening, 136 RCTs met the eligibility criteria, comprising 87 published RCTs and 49 ongoing trials</w:t>
      </w:r>
      <w:r w:rsidR="233F92E6" w:rsidRPr="7052A300">
        <w:t xml:space="preserve"> </w:t>
      </w:r>
      <w:r w:rsidR="233F92E6" w:rsidRPr="7052A300">
        <w:rPr>
          <w:b/>
          <w:bCs/>
        </w:rPr>
        <w:t>(supplemental digital content, Figure 1)</w:t>
      </w:r>
      <w:r w:rsidRPr="7052A300">
        <w:t>.</w:t>
      </w:r>
    </w:p>
    <w:p w14:paraId="783FE116" w14:textId="7D286C22" w:rsidR="009C4A8E" w:rsidRPr="00AA067F" w:rsidRDefault="009C4A8E" w:rsidP="00BB4931">
      <w:r w:rsidRPr="7052A300">
        <w:t>Pre-trial documentation was available for 84 of the 87 published RCTs</w:t>
      </w:r>
      <w:r w:rsidR="00827E29">
        <w:t xml:space="preserve"> </w:t>
      </w:r>
      <w:r w:rsidR="00827E29" w:rsidRPr="7052A300">
        <w:t>(96.6%)</w:t>
      </w:r>
      <w:r w:rsidRPr="7052A300">
        <w:t>. In these pre-trial documents, a primary endpoint was defined in all 84 trials (100%), and a secondary endpoint was defined in 81 trials (96</w:t>
      </w:r>
      <w:r w:rsidR="007B675B" w:rsidRPr="7052A300">
        <w:t>.4</w:t>
      </w:r>
      <w:r w:rsidRPr="7052A300">
        <w:t>%). However, the study hypothesis for the primary endpoint was specified in only 23 pre-trial documents (27</w:t>
      </w:r>
      <w:r w:rsidR="007B675B" w:rsidRPr="7052A300">
        <w:t>.4</w:t>
      </w:r>
      <w:r w:rsidRPr="7052A300">
        <w:t xml:space="preserve">%), and the hypothesis for the secondary endpoint in only </w:t>
      </w:r>
      <w:r w:rsidR="60E072A9" w:rsidRPr="7052A300">
        <w:t>three</w:t>
      </w:r>
      <w:r w:rsidRPr="7052A300">
        <w:t xml:space="preserve"> documents (</w:t>
      </w:r>
      <w:r w:rsidR="00056422" w:rsidRPr="7052A300">
        <w:t>3.</w:t>
      </w:r>
      <w:r w:rsidR="56C76170" w:rsidRPr="7052A300">
        <w:t>6</w:t>
      </w:r>
      <w:r w:rsidRPr="7052A300">
        <w:t xml:space="preserve">%) </w:t>
      </w:r>
      <w:r w:rsidRPr="7052A300">
        <w:rPr>
          <w:b/>
        </w:rPr>
        <w:t>(Table 2)</w:t>
      </w:r>
      <w:r w:rsidRPr="7052A300">
        <w:t>.</w:t>
      </w:r>
    </w:p>
    <w:p w14:paraId="4CCF020B" w14:textId="1A7F9F6D" w:rsidR="267C1C3A" w:rsidRPr="00AA067F" w:rsidRDefault="41388C89" w:rsidP="00BB4931">
      <w:r w:rsidRPr="7052A300">
        <w:t xml:space="preserve">Among the 87 final publications, </w:t>
      </w:r>
      <w:r w:rsidR="1CF5ACB6" w:rsidRPr="7052A300">
        <w:t>we</w:t>
      </w:r>
      <w:r w:rsidR="535E1AF7" w:rsidRPr="7052A300">
        <w:t xml:space="preserve"> identified four RCTs (4.6%) fulfilling the predefined conditions to meaningfully inform clinical practice. </w:t>
      </w:r>
      <w:r w:rsidR="43B573F6" w:rsidRPr="7052A300">
        <w:t xml:space="preserve">Twenty </w:t>
      </w:r>
      <w:r w:rsidRPr="7052A300">
        <w:t>trials (23</w:t>
      </w:r>
      <w:r w:rsidR="56C76170" w:rsidRPr="7052A300">
        <w:t>.0</w:t>
      </w:r>
      <w:r w:rsidRPr="7052A300">
        <w:t>%) specified a superiority design and 12 trials (1</w:t>
      </w:r>
      <w:r w:rsidR="7651762B" w:rsidRPr="7052A300">
        <w:t>3.8</w:t>
      </w:r>
      <w:r w:rsidRPr="7052A300">
        <w:t>%) specified a non-inferiority design, whereas 55 trials did not report a study hypothesis at all. A sample size calculation was reported in 84 trials (9</w:t>
      </w:r>
      <w:r w:rsidR="0D6EAE11" w:rsidRPr="7052A300">
        <w:t>6.6</w:t>
      </w:r>
      <w:r w:rsidRPr="7052A300">
        <w:t>%). Statistical significance for the primary endpoint was achieved in 44 trials (5</w:t>
      </w:r>
      <w:r w:rsidR="7629698B" w:rsidRPr="7052A300">
        <w:t>0.7</w:t>
      </w:r>
      <w:r w:rsidRPr="7052A300">
        <w:t xml:space="preserve">%); however, only </w:t>
      </w:r>
      <w:r w:rsidR="6B3E06C9" w:rsidRPr="7052A300">
        <w:t>nine</w:t>
      </w:r>
      <w:r w:rsidRPr="7052A300">
        <w:t xml:space="preserve"> trials (10</w:t>
      </w:r>
      <w:r w:rsidR="0D6EAE11" w:rsidRPr="7052A300">
        <w:t>.3</w:t>
      </w:r>
      <w:r w:rsidRPr="7052A300">
        <w:t>%) discussed whether the observed effect could be interpreted as clinically meaningful.</w:t>
      </w:r>
    </w:p>
    <w:p w14:paraId="7C47381B" w14:textId="7C17A8DF" w:rsidR="267C1C3A" w:rsidRPr="00BA3C72" w:rsidRDefault="1FEABC86" w:rsidP="00BB5783">
      <w:pPr>
        <w:pStyle w:val="Titre21"/>
      </w:pPr>
      <w:r w:rsidRPr="00BA3C72">
        <w:t>Main Study</w:t>
      </w:r>
      <w:r w:rsidR="79C07E46" w:rsidRPr="00BA3C72">
        <w:t xml:space="preserve"> Results</w:t>
      </w:r>
    </w:p>
    <w:p w14:paraId="6A1A798E" w14:textId="742B7300" w:rsidR="267C1C3A" w:rsidRPr="00C12E18" w:rsidRDefault="4EAD6BAD" w:rsidP="00BB4931">
      <w:r w:rsidRPr="7052A300">
        <w:t xml:space="preserve">From 19,393 records published in 2024, 554 were screened to obtain a final sample of 167 </w:t>
      </w:r>
      <w:r w:rsidR="14913880" w:rsidRPr="7052A300">
        <w:t>RCTs</w:t>
      </w:r>
      <w:r w:rsidRPr="7052A300">
        <w:t xml:space="preserve"> (</w:t>
      </w:r>
      <w:r w:rsidR="0A47C263" w:rsidRPr="7052A300">
        <w:rPr>
          <w:b/>
          <w:bCs/>
          <w:color w:val="000000" w:themeColor="text1"/>
        </w:rPr>
        <w:t xml:space="preserve">supplemental digital content, </w:t>
      </w:r>
      <w:r w:rsidR="0A47C263" w:rsidRPr="00C12E18">
        <w:rPr>
          <w:b/>
          <w:bCs/>
          <w:color w:val="000000" w:themeColor="text1"/>
        </w:rPr>
        <w:t>Figure 2</w:t>
      </w:r>
      <w:r w:rsidRPr="00C12E18">
        <w:t>).</w:t>
      </w:r>
    </w:p>
    <w:p w14:paraId="37A57ED6" w14:textId="693B312C" w:rsidR="315A2FFA" w:rsidRPr="00C12E18" w:rsidRDefault="2BD0A39D" w:rsidP="00BB4931">
      <w:pPr>
        <w:rPr>
          <w:rFonts w:asciiTheme="minorHAnsi" w:hAnsiTheme="minorHAnsi" w:cstheme="minorHAnsi"/>
          <w:color w:val="000000" w:themeColor="text1"/>
        </w:rPr>
      </w:pPr>
      <w:r w:rsidRPr="00C12E18">
        <w:rPr>
          <w:rFonts w:asciiTheme="minorHAnsi" w:hAnsiTheme="minorHAnsi" w:cstheme="minorHAnsi"/>
          <w:color w:val="000000" w:themeColor="text1"/>
        </w:rPr>
        <w:t xml:space="preserve">Pre-trial documentation was available for </w:t>
      </w:r>
      <w:r w:rsidR="008A7E7F" w:rsidRPr="00C12E18">
        <w:rPr>
          <w:rFonts w:asciiTheme="minorHAnsi" w:hAnsiTheme="minorHAnsi" w:cstheme="minorHAnsi"/>
          <w:color w:val="000000" w:themeColor="text1"/>
        </w:rPr>
        <w:t xml:space="preserve">164 </w:t>
      </w:r>
      <w:r w:rsidRPr="00C12E18">
        <w:rPr>
          <w:rFonts w:asciiTheme="minorHAnsi" w:hAnsiTheme="minorHAnsi" w:cstheme="minorHAnsi"/>
          <w:color w:val="000000" w:themeColor="text1"/>
        </w:rPr>
        <w:t>of the 167 published RCTs</w:t>
      </w:r>
      <w:r w:rsidR="006B775D">
        <w:rPr>
          <w:rFonts w:asciiTheme="minorHAnsi" w:hAnsiTheme="minorHAnsi" w:cstheme="minorHAnsi"/>
          <w:color w:val="000000" w:themeColor="text1"/>
        </w:rPr>
        <w:t xml:space="preserve"> (98.2%).</w:t>
      </w:r>
      <w:r w:rsidRPr="00C12E18">
        <w:rPr>
          <w:rFonts w:asciiTheme="minorHAnsi" w:hAnsiTheme="minorHAnsi" w:cstheme="minorHAnsi"/>
          <w:color w:val="000000" w:themeColor="text1"/>
        </w:rPr>
        <w:t xml:space="preserve"> </w:t>
      </w:r>
      <w:r w:rsidR="00FE4AC4" w:rsidRPr="00C12E18">
        <w:rPr>
          <w:rFonts w:asciiTheme="minorHAnsi" w:hAnsiTheme="minorHAnsi" w:cstheme="minorHAnsi"/>
          <w:color w:val="000000" w:themeColor="text1"/>
        </w:rPr>
        <w:t>All the</w:t>
      </w:r>
      <w:r w:rsidRPr="00C12E18">
        <w:rPr>
          <w:rFonts w:asciiTheme="minorHAnsi" w:hAnsiTheme="minorHAnsi" w:cstheme="minorHAnsi"/>
          <w:color w:val="000000" w:themeColor="text1"/>
        </w:rPr>
        <w:t xml:space="preserve"> pre-trial documents</w:t>
      </w:r>
      <w:r w:rsidR="00FE4AC4" w:rsidRPr="00C12E18">
        <w:rPr>
          <w:rFonts w:asciiTheme="minorHAnsi" w:hAnsiTheme="minorHAnsi" w:cstheme="minorHAnsi"/>
          <w:color w:val="000000" w:themeColor="text1"/>
        </w:rPr>
        <w:t xml:space="preserve"> defined</w:t>
      </w:r>
      <w:r w:rsidRPr="00C12E18">
        <w:rPr>
          <w:rFonts w:asciiTheme="minorHAnsi" w:hAnsiTheme="minorHAnsi" w:cstheme="minorHAnsi"/>
          <w:color w:val="000000" w:themeColor="text1"/>
        </w:rPr>
        <w:t xml:space="preserve"> a primary endpoint</w:t>
      </w:r>
      <w:r w:rsidR="00FE4AC4" w:rsidRPr="00C12E18">
        <w:rPr>
          <w:rFonts w:asciiTheme="minorHAnsi" w:hAnsiTheme="minorHAnsi" w:cstheme="minorHAnsi"/>
          <w:color w:val="000000" w:themeColor="text1"/>
        </w:rPr>
        <w:t xml:space="preserve">. </w:t>
      </w:r>
      <w:r w:rsidRPr="00C12E18">
        <w:rPr>
          <w:rFonts w:asciiTheme="minorHAnsi" w:hAnsiTheme="minorHAnsi" w:cstheme="minorHAnsi"/>
          <w:color w:val="000000" w:themeColor="text1"/>
        </w:rPr>
        <w:t xml:space="preserve">The study hypothesis for the primary endpoint was specified in </w:t>
      </w:r>
      <w:r w:rsidR="003800A1" w:rsidRPr="00C12E18">
        <w:rPr>
          <w:rFonts w:asciiTheme="minorHAnsi" w:hAnsiTheme="minorHAnsi" w:cstheme="minorHAnsi"/>
          <w:color w:val="000000" w:themeColor="text1"/>
        </w:rPr>
        <w:t>15</w:t>
      </w:r>
      <w:r w:rsidRPr="00C12E18">
        <w:rPr>
          <w:rFonts w:asciiTheme="minorHAnsi" w:hAnsiTheme="minorHAnsi" w:cstheme="minorHAnsi"/>
          <w:color w:val="000000" w:themeColor="text1"/>
        </w:rPr>
        <w:t xml:space="preserve"> pre-trial documents (</w:t>
      </w:r>
      <w:r w:rsidR="00F57236" w:rsidRPr="00C12E18">
        <w:rPr>
          <w:rFonts w:asciiTheme="minorHAnsi" w:hAnsiTheme="minorHAnsi" w:cstheme="minorHAnsi"/>
          <w:color w:val="000000" w:themeColor="text1"/>
        </w:rPr>
        <w:t>9.1</w:t>
      </w:r>
      <w:r w:rsidRPr="00C12E18">
        <w:rPr>
          <w:rFonts w:asciiTheme="minorHAnsi" w:hAnsiTheme="minorHAnsi" w:cstheme="minorHAnsi"/>
          <w:color w:val="000000" w:themeColor="text1"/>
        </w:rPr>
        <w:t>%).</w:t>
      </w:r>
    </w:p>
    <w:p w14:paraId="4D8F192B" w14:textId="186E6044" w:rsidR="315A2FFA" w:rsidRPr="000A6AC8" w:rsidRDefault="00F6161E" w:rsidP="00BB4931">
      <w:pPr>
        <w:rPr>
          <w:rFonts w:asciiTheme="minorHAnsi" w:hAnsiTheme="minorHAnsi"/>
          <w:color w:val="000000" w:themeColor="text1"/>
        </w:rPr>
      </w:pPr>
      <w:r w:rsidRPr="25D98C32">
        <w:rPr>
          <w:rFonts w:asciiTheme="minorHAnsi" w:hAnsiTheme="minorHAnsi"/>
          <w:color w:val="000000" w:themeColor="text1"/>
        </w:rPr>
        <w:t>We identified o</w:t>
      </w:r>
      <w:r w:rsidR="006C2E1A" w:rsidRPr="25D98C32">
        <w:rPr>
          <w:rFonts w:asciiTheme="minorHAnsi" w:hAnsiTheme="minorHAnsi"/>
          <w:color w:val="000000" w:themeColor="text1"/>
        </w:rPr>
        <w:t>ne RCT (</w:t>
      </w:r>
      <w:r w:rsidRPr="25D98C32">
        <w:rPr>
          <w:rFonts w:asciiTheme="minorHAnsi" w:hAnsiTheme="minorHAnsi"/>
          <w:color w:val="000000" w:themeColor="text1"/>
        </w:rPr>
        <w:t>0.6%</w:t>
      </w:r>
      <w:r w:rsidR="001015E2" w:rsidRPr="25D98C32">
        <w:rPr>
          <w:rFonts w:asciiTheme="minorHAnsi" w:hAnsiTheme="minorHAnsi"/>
          <w:color w:val="000000" w:themeColor="text1"/>
        </w:rPr>
        <w:t>, Wilson 95%CI:</w:t>
      </w:r>
      <w:r w:rsidR="00651C9B" w:rsidRPr="25D98C32">
        <w:rPr>
          <w:rFonts w:asciiTheme="minorHAnsi" w:hAnsiTheme="minorHAnsi"/>
          <w:color w:val="000000" w:themeColor="text1"/>
        </w:rPr>
        <w:t xml:space="preserve"> </w:t>
      </w:r>
      <w:r w:rsidR="00191A6E" w:rsidRPr="25D98C32">
        <w:rPr>
          <w:rFonts w:asciiTheme="minorHAnsi" w:hAnsiTheme="minorHAnsi"/>
          <w:color w:val="000000" w:themeColor="text1"/>
        </w:rPr>
        <w:t>0.1% to 3.3%</w:t>
      </w:r>
      <w:r w:rsidRPr="25D98C32">
        <w:rPr>
          <w:rFonts w:asciiTheme="minorHAnsi" w:hAnsiTheme="minorHAnsi"/>
          <w:color w:val="000000" w:themeColor="text1"/>
        </w:rPr>
        <w:t xml:space="preserve">) </w:t>
      </w:r>
      <w:r w:rsidR="006C2E1A" w:rsidRPr="25D98C32">
        <w:rPr>
          <w:rFonts w:asciiTheme="minorHAnsi" w:hAnsiTheme="minorHAnsi"/>
          <w:color w:val="000000" w:themeColor="text1"/>
        </w:rPr>
        <w:t>fulfill</w:t>
      </w:r>
      <w:r w:rsidRPr="25D98C32">
        <w:rPr>
          <w:rFonts w:asciiTheme="minorHAnsi" w:hAnsiTheme="minorHAnsi"/>
          <w:color w:val="000000" w:themeColor="text1"/>
        </w:rPr>
        <w:t>ing</w:t>
      </w:r>
      <w:r w:rsidR="006C2E1A" w:rsidRPr="25D98C32">
        <w:rPr>
          <w:rFonts w:asciiTheme="minorHAnsi" w:hAnsiTheme="minorHAnsi"/>
          <w:color w:val="000000" w:themeColor="text1"/>
        </w:rPr>
        <w:t xml:space="preserve"> the predefined conditions to </w:t>
      </w:r>
      <w:r w:rsidR="001F0296" w:rsidRPr="25D98C32">
        <w:rPr>
          <w:rFonts w:asciiTheme="minorHAnsi" w:hAnsiTheme="minorHAnsi"/>
          <w:color w:val="000000" w:themeColor="text1"/>
        </w:rPr>
        <w:t>meaningfully inform clinical practice (</w:t>
      </w:r>
      <w:r w:rsidR="001F0296" w:rsidRPr="25D98C32">
        <w:rPr>
          <w:rFonts w:asciiTheme="minorHAnsi" w:hAnsiTheme="minorHAnsi"/>
          <w:b/>
          <w:color w:val="000000" w:themeColor="text1"/>
        </w:rPr>
        <w:t xml:space="preserve">Table </w:t>
      </w:r>
      <w:r w:rsidR="006E5D89">
        <w:rPr>
          <w:rFonts w:asciiTheme="minorHAnsi" w:hAnsiTheme="minorHAnsi"/>
          <w:b/>
          <w:color w:val="000000" w:themeColor="text1"/>
        </w:rPr>
        <w:t>3</w:t>
      </w:r>
      <w:r w:rsidR="001F0296" w:rsidRPr="25D98C32">
        <w:rPr>
          <w:rFonts w:asciiTheme="minorHAnsi" w:hAnsiTheme="minorHAnsi"/>
          <w:color w:val="000000" w:themeColor="text1"/>
        </w:rPr>
        <w:t xml:space="preserve">). </w:t>
      </w:r>
      <w:r w:rsidR="0082578F" w:rsidRPr="25D98C32">
        <w:rPr>
          <w:rFonts w:asciiTheme="minorHAnsi" w:hAnsiTheme="minorHAnsi"/>
          <w:color w:val="000000" w:themeColor="text1"/>
        </w:rPr>
        <w:t xml:space="preserve">While most RCTs </w:t>
      </w:r>
      <w:r w:rsidR="0082578F" w:rsidRPr="007A0E8E">
        <w:rPr>
          <w:rFonts w:asciiTheme="minorHAnsi" w:hAnsiTheme="minorHAnsi"/>
          <w:color w:val="000000" w:themeColor="text1"/>
        </w:rPr>
        <w:t xml:space="preserve">reported </w:t>
      </w:r>
      <w:r w:rsidR="00AB2974" w:rsidRPr="007A0E8E">
        <w:rPr>
          <w:rFonts w:asciiTheme="minorHAnsi" w:hAnsiTheme="minorHAnsi"/>
          <w:color w:val="000000" w:themeColor="text1"/>
        </w:rPr>
        <w:t xml:space="preserve">specific primary </w:t>
      </w:r>
      <w:r w:rsidR="00BE4CC0" w:rsidRPr="007A0E8E">
        <w:rPr>
          <w:rFonts w:asciiTheme="minorHAnsi" w:hAnsiTheme="minorHAnsi"/>
          <w:color w:val="000000" w:themeColor="text1"/>
        </w:rPr>
        <w:t>endpoint</w:t>
      </w:r>
      <w:r w:rsidR="00BB6330" w:rsidRPr="007A0E8E">
        <w:rPr>
          <w:rFonts w:asciiTheme="minorHAnsi" w:hAnsiTheme="minorHAnsi"/>
          <w:color w:val="000000" w:themeColor="text1"/>
        </w:rPr>
        <w:t>(s)</w:t>
      </w:r>
      <w:r w:rsidR="00BE4CC0" w:rsidRPr="007A0E8E">
        <w:rPr>
          <w:rFonts w:asciiTheme="minorHAnsi" w:hAnsiTheme="minorHAnsi"/>
          <w:color w:val="000000" w:themeColor="text1"/>
        </w:rPr>
        <w:t xml:space="preserve"> (</w:t>
      </w:r>
      <w:r w:rsidR="3C5CFB20" w:rsidRPr="007A0E8E">
        <w:rPr>
          <w:rFonts w:asciiTheme="minorHAnsi" w:hAnsiTheme="minorHAnsi"/>
          <w:color w:val="000000" w:themeColor="text1"/>
        </w:rPr>
        <w:t>n=</w:t>
      </w:r>
      <w:r w:rsidR="00C61E9A" w:rsidRPr="007A0E8E">
        <w:rPr>
          <w:rFonts w:ascii="Helvetica" w:eastAsia="Helvetica" w:hAnsi="Helvetica" w:cs="Helvetica"/>
          <w:color w:val="000000"/>
          <w:kern w:val="0"/>
          <w:szCs w:val="22"/>
          <w14:ligatures w14:val="none"/>
        </w:rPr>
        <w:t>77, 85.6%)</w:t>
      </w:r>
      <w:r w:rsidR="0049561B" w:rsidRPr="007A0E8E">
        <w:rPr>
          <w:rFonts w:asciiTheme="minorHAnsi" w:hAnsiTheme="minorHAnsi"/>
          <w:color w:val="000000" w:themeColor="text1"/>
        </w:rPr>
        <w:t xml:space="preserve">, </w:t>
      </w:r>
      <w:r w:rsidR="00BB6330" w:rsidRPr="007A0E8E">
        <w:rPr>
          <w:rFonts w:asciiTheme="minorHAnsi" w:hAnsiTheme="minorHAnsi"/>
          <w:color w:val="000000" w:themeColor="text1"/>
        </w:rPr>
        <w:t>th</w:t>
      </w:r>
      <w:r w:rsidR="00BE4CC0" w:rsidRPr="007A0E8E">
        <w:rPr>
          <w:rFonts w:asciiTheme="minorHAnsi" w:hAnsiTheme="minorHAnsi"/>
          <w:color w:val="000000" w:themeColor="text1"/>
        </w:rPr>
        <w:t>e majority</w:t>
      </w:r>
      <w:r w:rsidR="003F5322" w:rsidRPr="007A0E8E">
        <w:rPr>
          <w:rFonts w:asciiTheme="minorHAnsi" w:hAnsiTheme="minorHAnsi"/>
          <w:color w:val="000000" w:themeColor="text1"/>
        </w:rPr>
        <w:t xml:space="preserve"> failed at reporting the trial hypothesis (</w:t>
      </w:r>
      <w:r w:rsidR="77350782" w:rsidRPr="007A0E8E">
        <w:rPr>
          <w:rFonts w:asciiTheme="minorHAnsi" w:hAnsiTheme="minorHAnsi"/>
          <w:color w:val="000000" w:themeColor="text1"/>
        </w:rPr>
        <w:t>n=</w:t>
      </w:r>
      <w:r w:rsidR="00FB0296" w:rsidRPr="007A0E8E">
        <w:rPr>
          <w:rFonts w:asciiTheme="minorHAnsi" w:hAnsiTheme="minorHAnsi"/>
          <w:color w:val="000000" w:themeColor="text1"/>
        </w:rPr>
        <w:t>69</w:t>
      </w:r>
      <w:r w:rsidR="77350782" w:rsidRPr="007A0E8E">
        <w:rPr>
          <w:rFonts w:asciiTheme="minorHAnsi" w:hAnsiTheme="minorHAnsi"/>
          <w:color w:val="000000" w:themeColor="text1"/>
        </w:rPr>
        <w:t xml:space="preserve">, </w:t>
      </w:r>
      <w:r w:rsidR="005D2D43" w:rsidRPr="007A0E8E">
        <w:rPr>
          <w:rFonts w:asciiTheme="minorHAnsi" w:hAnsiTheme="minorHAnsi"/>
          <w:color w:val="000000" w:themeColor="text1"/>
        </w:rPr>
        <w:t>76.7%)</w:t>
      </w:r>
      <w:r w:rsidR="00BE4CC0" w:rsidRPr="007A0E8E">
        <w:rPr>
          <w:rFonts w:asciiTheme="minorHAnsi" w:hAnsiTheme="minorHAnsi"/>
          <w:color w:val="000000" w:themeColor="text1"/>
        </w:rPr>
        <w:t xml:space="preserve"> and</w:t>
      </w:r>
      <w:r w:rsidR="006856D2" w:rsidRPr="007A0E8E">
        <w:rPr>
          <w:rFonts w:asciiTheme="minorHAnsi" w:hAnsiTheme="minorHAnsi"/>
          <w:color w:val="000000" w:themeColor="text1"/>
        </w:rPr>
        <w:t xml:space="preserve"> </w:t>
      </w:r>
      <w:r w:rsidR="002E1CE1" w:rsidRPr="007A0E8E">
        <w:rPr>
          <w:rFonts w:asciiTheme="minorHAnsi" w:hAnsiTheme="minorHAnsi"/>
          <w:color w:val="000000" w:themeColor="text1"/>
        </w:rPr>
        <w:t>only 17</w:t>
      </w:r>
      <w:r w:rsidR="000D27EE" w:rsidRPr="007A0E8E">
        <w:rPr>
          <w:rFonts w:asciiTheme="minorHAnsi" w:hAnsiTheme="minorHAnsi"/>
          <w:color w:val="000000" w:themeColor="text1"/>
        </w:rPr>
        <w:t xml:space="preserve"> </w:t>
      </w:r>
      <w:r w:rsidR="1B931099" w:rsidRPr="007A0E8E">
        <w:rPr>
          <w:rFonts w:asciiTheme="minorHAnsi" w:hAnsiTheme="minorHAnsi"/>
          <w:color w:val="000000" w:themeColor="text1"/>
        </w:rPr>
        <w:t xml:space="preserve">(18.9%) </w:t>
      </w:r>
      <w:r w:rsidR="000D27EE" w:rsidRPr="007A0E8E">
        <w:rPr>
          <w:rFonts w:asciiTheme="minorHAnsi" w:hAnsiTheme="minorHAnsi"/>
          <w:color w:val="000000" w:themeColor="text1"/>
        </w:rPr>
        <w:t>had both</w:t>
      </w:r>
      <w:r w:rsidR="00BE4CC0" w:rsidRPr="007A0E8E">
        <w:rPr>
          <w:rFonts w:asciiTheme="minorHAnsi" w:hAnsiTheme="minorHAnsi"/>
          <w:color w:val="000000" w:themeColor="text1"/>
        </w:rPr>
        <w:t xml:space="preserve"> reported</w:t>
      </w:r>
      <w:r w:rsidR="002E1CE1" w:rsidRPr="007A0E8E">
        <w:rPr>
          <w:rFonts w:asciiTheme="minorHAnsi" w:hAnsiTheme="minorHAnsi"/>
          <w:color w:val="000000" w:themeColor="text1"/>
        </w:rPr>
        <w:t xml:space="preserve"> </w:t>
      </w:r>
      <w:r w:rsidR="001538F0" w:rsidRPr="007A0E8E">
        <w:rPr>
          <w:rFonts w:asciiTheme="minorHAnsi" w:hAnsiTheme="minorHAnsi"/>
          <w:color w:val="000000" w:themeColor="text1"/>
        </w:rPr>
        <w:t>hypothesis and study design</w:t>
      </w:r>
      <w:r w:rsidR="00FA7748" w:rsidRPr="007A0E8E">
        <w:rPr>
          <w:rFonts w:asciiTheme="minorHAnsi" w:hAnsiTheme="minorHAnsi"/>
          <w:color w:val="000000" w:themeColor="text1"/>
        </w:rPr>
        <w:t xml:space="preserve"> </w:t>
      </w:r>
      <w:r w:rsidR="002E1CE1" w:rsidRPr="007A0E8E">
        <w:rPr>
          <w:rFonts w:asciiTheme="minorHAnsi" w:hAnsiTheme="minorHAnsi"/>
          <w:color w:val="000000" w:themeColor="text1"/>
        </w:rPr>
        <w:t>aligned</w:t>
      </w:r>
      <w:r w:rsidR="00BB6330" w:rsidRPr="007A0E8E">
        <w:rPr>
          <w:rFonts w:asciiTheme="minorHAnsi" w:hAnsiTheme="minorHAnsi"/>
          <w:color w:val="000000" w:themeColor="text1"/>
        </w:rPr>
        <w:t xml:space="preserve">. </w:t>
      </w:r>
      <w:r w:rsidR="304A075E" w:rsidRPr="007A0E8E">
        <w:rPr>
          <w:rFonts w:asciiTheme="minorHAnsi" w:hAnsiTheme="minorHAnsi"/>
          <w:color w:val="000000" w:themeColor="text1"/>
        </w:rPr>
        <w:t xml:space="preserve">Clinical </w:t>
      </w:r>
      <w:r w:rsidR="12D3B298" w:rsidRPr="007A0E8E">
        <w:rPr>
          <w:rFonts w:asciiTheme="minorHAnsi" w:hAnsiTheme="minorHAnsi"/>
          <w:color w:val="000000" w:themeColor="text1"/>
        </w:rPr>
        <w:t>significance</w:t>
      </w:r>
      <w:r w:rsidR="12D3B298" w:rsidRPr="25D98C32">
        <w:rPr>
          <w:rFonts w:asciiTheme="minorHAnsi" w:hAnsiTheme="minorHAnsi"/>
          <w:color w:val="000000" w:themeColor="text1"/>
        </w:rPr>
        <w:t xml:space="preserve"> </w:t>
      </w:r>
      <w:r w:rsidR="3ABD2466" w:rsidRPr="25D98C32">
        <w:rPr>
          <w:rFonts w:asciiTheme="minorHAnsi" w:hAnsiTheme="minorHAnsi"/>
          <w:color w:val="000000" w:themeColor="text1"/>
        </w:rPr>
        <w:t>(i.e.</w:t>
      </w:r>
      <w:r w:rsidR="791CE57E" w:rsidRPr="25D98C32">
        <w:rPr>
          <w:rFonts w:asciiTheme="minorHAnsi" w:hAnsiTheme="minorHAnsi"/>
          <w:color w:val="000000" w:themeColor="text1"/>
        </w:rPr>
        <w:t>,</w:t>
      </w:r>
      <w:r w:rsidR="3ABD2466" w:rsidRPr="25D98C32">
        <w:rPr>
          <w:rFonts w:asciiTheme="minorHAnsi" w:hAnsiTheme="minorHAnsi"/>
          <w:color w:val="000000" w:themeColor="text1"/>
        </w:rPr>
        <w:t xml:space="preserve"> a MID or Cohen’s d)</w:t>
      </w:r>
      <w:r w:rsidR="00776CD6" w:rsidRPr="25D98C32">
        <w:rPr>
          <w:rFonts w:asciiTheme="minorHAnsi" w:hAnsiTheme="minorHAnsi"/>
          <w:color w:val="000000" w:themeColor="text1"/>
        </w:rPr>
        <w:t xml:space="preserve"> was only targeted for </w:t>
      </w:r>
      <w:r w:rsidR="003831FB" w:rsidRPr="25D98C32">
        <w:rPr>
          <w:rFonts w:asciiTheme="minorHAnsi" w:hAnsiTheme="minorHAnsi"/>
          <w:color w:val="000000" w:themeColor="text1"/>
        </w:rPr>
        <w:t>sample size calculation</w:t>
      </w:r>
      <w:r w:rsidR="009D797B" w:rsidRPr="25D98C32">
        <w:rPr>
          <w:rFonts w:asciiTheme="minorHAnsi" w:hAnsiTheme="minorHAnsi"/>
          <w:color w:val="000000" w:themeColor="text1"/>
        </w:rPr>
        <w:t xml:space="preserve"> </w:t>
      </w:r>
      <w:r w:rsidR="00776CD6" w:rsidRPr="25D98C32">
        <w:rPr>
          <w:rFonts w:asciiTheme="minorHAnsi" w:hAnsiTheme="minorHAnsi"/>
          <w:color w:val="000000" w:themeColor="text1"/>
        </w:rPr>
        <w:t xml:space="preserve">in </w:t>
      </w:r>
      <w:r w:rsidR="00D03976" w:rsidRPr="25D98C32">
        <w:rPr>
          <w:rFonts w:asciiTheme="minorHAnsi" w:hAnsiTheme="minorHAnsi"/>
          <w:color w:val="000000" w:themeColor="text1"/>
        </w:rPr>
        <w:t>17 RCTs (18.7</w:t>
      </w:r>
      <w:r w:rsidR="43418F62" w:rsidRPr="25D98C32">
        <w:rPr>
          <w:rFonts w:asciiTheme="minorHAnsi" w:hAnsiTheme="minorHAnsi"/>
          <w:color w:val="000000" w:themeColor="text1"/>
        </w:rPr>
        <w:t>%)</w:t>
      </w:r>
      <w:r w:rsidR="19AA9695" w:rsidRPr="25D98C32">
        <w:rPr>
          <w:rFonts w:asciiTheme="minorHAnsi" w:hAnsiTheme="minorHAnsi"/>
          <w:color w:val="000000" w:themeColor="text1"/>
        </w:rPr>
        <w:t xml:space="preserve">. Only </w:t>
      </w:r>
      <w:r w:rsidR="4DC9BB8A" w:rsidRPr="25D98C32">
        <w:rPr>
          <w:rFonts w:asciiTheme="minorHAnsi" w:hAnsiTheme="minorHAnsi"/>
          <w:color w:val="000000" w:themeColor="text1"/>
        </w:rPr>
        <w:t xml:space="preserve">26 </w:t>
      </w:r>
      <w:r w:rsidR="19AA9695" w:rsidRPr="25D98C32">
        <w:rPr>
          <w:rFonts w:asciiTheme="minorHAnsi" w:hAnsiTheme="minorHAnsi"/>
          <w:color w:val="000000" w:themeColor="text1"/>
        </w:rPr>
        <w:t>trials (15.7</w:t>
      </w:r>
      <w:r w:rsidR="2D15B90E" w:rsidRPr="25D98C32">
        <w:rPr>
          <w:rFonts w:asciiTheme="minorHAnsi" w:hAnsiTheme="minorHAnsi"/>
          <w:color w:val="000000" w:themeColor="text1"/>
        </w:rPr>
        <w:t>%) addressed</w:t>
      </w:r>
      <w:r w:rsidR="5CB40FE2" w:rsidRPr="25D98C32">
        <w:rPr>
          <w:rFonts w:asciiTheme="minorHAnsi" w:hAnsiTheme="minorHAnsi"/>
          <w:color w:val="000000" w:themeColor="text1"/>
        </w:rPr>
        <w:t xml:space="preserve"> clinical significance </w:t>
      </w:r>
      <w:r w:rsidR="3552DF34" w:rsidRPr="25D98C32">
        <w:rPr>
          <w:rFonts w:asciiTheme="minorHAnsi" w:hAnsiTheme="minorHAnsi"/>
          <w:color w:val="000000" w:themeColor="text1"/>
        </w:rPr>
        <w:t xml:space="preserve">in addition to statistical significance when </w:t>
      </w:r>
      <w:r w:rsidR="3552DF34" w:rsidRPr="25D98C32">
        <w:rPr>
          <w:rFonts w:asciiTheme="minorHAnsi" w:hAnsiTheme="minorHAnsi"/>
          <w:color w:val="000000" w:themeColor="text1"/>
        </w:rPr>
        <w:lastRenderedPageBreak/>
        <w:t>interpreting</w:t>
      </w:r>
      <w:r w:rsidR="1700842C" w:rsidRPr="25D98C32">
        <w:rPr>
          <w:rFonts w:asciiTheme="minorHAnsi" w:hAnsiTheme="minorHAnsi"/>
          <w:color w:val="000000" w:themeColor="text1"/>
        </w:rPr>
        <w:t xml:space="preserve"> the</w:t>
      </w:r>
      <w:r w:rsidR="3552DF34" w:rsidRPr="25D98C32">
        <w:rPr>
          <w:rFonts w:asciiTheme="minorHAnsi" w:hAnsiTheme="minorHAnsi"/>
          <w:color w:val="000000" w:themeColor="text1"/>
        </w:rPr>
        <w:t xml:space="preserve"> trial </w:t>
      </w:r>
      <w:r w:rsidR="00776CD6" w:rsidRPr="25D98C32">
        <w:rPr>
          <w:rFonts w:asciiTheme="minorHAnsi" w:hAnsiTheme="minorHAnsi"/>
          <w:color w:val="000000" w:themeColor="text1"/>
        </w:rPr>
        <w:t>results</w:t>
      </w:r>
      <w:r w:rsidR="3658D4AA" w:rsidRPr="25D98C32">
        <w:rPr>
          <w:rFonts w:asciiTheme="minorHAnsi" w:hAnsiTheme="minorHAnsi"/>
          <w:color w:val="000000" w:themeColor="text1"/>
        </w:rPr>
        <w:t>.</w:t>
      </w:r>
      <w:r w:rsidR="006D0B2B" w:rsidRPr="25D98C32">
        <w:rPr>
          <w:rFonts w:asciiTheme="minorHAnsi" w:hAnsiTheme="minorHAnsi"/>
          <w:color w:val="000000" w:themeColor="text1"/>
        </w:rPr>
        <w:t xml:space="preserve"> </w:t>
      </w:r>
      <w:r w:rsidR="00D81DB1" w:rsidRPr="25D98C32">
        <w:rPr>
          <w:rFonts w:asciiTheme="minorHAnsi" w:hAnsiTheme="minorHAnsi"/>
          <w:color w:val="000000" w:themeColor="text1"/>
        </w:rPr>
        <w:t>The</w:t>
      </w:r>
      <w:r w:rsidR="00012E95" w:rsidRPr="25D98C32">
        <w:rPr>
          <w:rFonts w:asciiTheme="minorHAnsi" w:hAnsiTheme="minorHAnsi"/>
          <w:color w:val="000000" w:themeColor="text1"/>
        </w:rPr>
        <w:t xml:space="preserve"> concordance </w:t>
      </w:r>
      <w:r w:rsidR="5164575A" w:rsidRPr="25D98C32">
        <w:rPr>
          <w:rFonts w:asciiTheme="minorHAnsi" w:hAnsiTheme="minorHAnsi"/>
          <w:color w:val="000000" w:themeColor="text1"/>
        </w:rPr>
        <w:t>analysis</w:t>
      </w:r>
      <w:r w:rsidR="00012E95" w:rsidRPr="25D98C32">
        <w:rPr>
          <w:rFonts w:asciiTheme="minorHAnsi" w:hAnsiTheme="minorHAnsi"/>
          <w:color w:val="000000" w:themeColor="text1"/>
        </w:rPr>
        <w:t xml:space="preserve"> between published RCTs and their respective pretrial document</w:t>
      </w:r>
      <w:r w:rsidR="006D0B2B" w:rsidRPr="25D98C32">
        <w:rPr>
          <w:rFonts w:asciiTheme="minorHAnsi" w:hAnsiTheme="minorHAnsi"/>
          <w:color w:val="000000" w:themeColor="text1"/>
        </w:rPr>
        <w:t xml:space="preserve"> </w:t>
      </w:r>
      <w:r w:rsidR="63346B84" w:rsidRPr="25D98C32">
        <w:rPr>
          <w:rFonts w:asciiTheme="minorHAnsi" w:hAnsiTheme="minorHAnsi"/>
          <w:color w:val="000000" w:themeColor="text1"/>
        </w:rPr>
        <w:t>showed</w:t>
      </w:r>
      <w:r w:rsidR="00726948" w:rsidRPr="25D98C32">
        <w:rPr>
          <w:rFonts w:asciiTheme="minorHAnsi" w:hAnsiTheme="minorHAnsi"/>
          <w:color w:val="000000" w:themeColor="text1"/>
        </w:rPr>
        <w:t xml:space="preserve"> that most discordances concerned</w:t>
      </w:r>
      <w:r w:rsidR="0060381F" w:rsidRPr="25D98C32">
        <w:rPr>
          <w:rFonts w:asciiTheme="minorHAnsi" w:hAnsiTheme="minorHAnsi"/>
          <w:color w:val="000000" w:themeColor="text1"/>
        </w:rPr>
        <w:t xml:space="preserve"> the primary endpoint(s) (</w:t>
      </w:r>
      <w:r w:rsidR="1F5008C9" w:rsidRPr="25D98C32">
        <w:rPr>
          <w:rFonts w:asciiTheme="minorHAnsi" w:hAnsiTheme="minorHAnsi"/>
          <w:color w:val="000000" w:themeColor="text1"/>
        </w:rPr>
        <w:t xml:space="preserve">in </w:t>
      </w:r>
      <w:r w:rsidR="0060381F" w:rsidRPr="25D98C32">
        <w:rPr>
          <w:rFonts w:asciiTheme="minorHAnsi" w:hAnsiTheme="minorHAnsi"/>
          <w:color w:val="000000" w:themeColor="text1"/>
        </w:rPr>
        <w:t>11.1</w:t>
      </w:r>
      <w:r w:rsidR="547525D4" w:rsidRPr="25D98C32">
        <w:rPr>
          <w:rFonts w:asciiTheme="minorHAnsi" w:hAnsiTheme="minorHAnsi"/>
          <w:color w:val="000000" w:themeColor="text1"/>
        </w:rPr>
        <w:t>%</w:t>
      </w:r>
      <w:r w:rsidR="1E78E630" w:rsidRPr="25D98C32">
        <w:rPr>
          <w:rFonts w:asciiTheme="minorHAnsi" w:hAnsiTheme="minorHAnsi"/>
          <w:color w:val="000000" w:themeColor="text1"/>
        </w:rPr>
        <w:t xml:space="preserve"> of RCTs</w:t>
      </w:r>
      <w:r w:rsidR="204B8587" w:rsidRPr="25D98C32">
        <w:rPr>
          <w:rFonts w:asciiTheme="minorHAnsi" w:hAnsiTheme="minorHAnsi"/>
          <w:color w:val="000000" w:themeColor="text1"/>
        </w:rPr>
        <w:t>)</w:t>
      </w:r>
      <w:r w:rsidR="54EF8E10" w:rsidRPr="25D98C32">
        <w:rPr>
          <w:rFonts w:asciiTheme="minorHAnsi" w:hAnsiTheme="minorHAnsi"/>
          <w:color w:val="000000" w:themeColor="text1"/>
        </w:rPr>
        <w:t xml:space="preserve">: </w:t>
      </w:r>
      <w:r w:rsidR="4C16B010" w:rsidRPr="25D98C32">
        <w:rPr>
          <w:rFonts w:asciiTheme="minorHAnsi" w:hAnsiTheme="minorHAnsi"/>
          <w:color w:val="000000" w:themeColor="text1"/>
        </w:rPr>
        <w:t>f</w:t>
      </w:r>
      <w:r w:rsidR="6D98592F" w:rsidRPr="25D98C32">
        <w:rPr>
          <w:rFonts w:asciiTheme="minorHAnsi" w:hAnsiTheme="minorHAnsi"/>
          <w:color w:val="000000" w:themeColor="text1"/>
        </w:rPr>
        <w:t>inal publications often selectively</w:t>
      </w:r>
      <w:r w:rsidR="00F31996" w:rsidRPr="25D98C32">
        <w:rPr>
          <w:rFonts w:asciiTheme="minorHAnsi" w:hAnsiTheme="minorHAnsi"/>
          <w:color w:val="000000" w:themeColor="text1"/>
        </w:rPr>
        <w:t xml:space="preserve"> reported primary </w:t>
      </w:r>
      <w:r w:rsidR="6D98592F" w:rsidRPr="25D98C32">
        <w:rPr>
          <w:rFonts w:asciiTheme="minorHAnsi" w:hAnsiTheme="minorHAnsi"/>
          <w:color w:val="000000" w:themeColor="text1"/>
        </w:rPr>
        <w:t>endpoints that yielded statistically</w:t>
      </w:r>
      <w:r w:rsidR="00F31996" w:rsidRPr="25D98C32">
        <w:rPr>
          <w:rFonts w:asciiTheme="minorHAnsi" w:hAnsiTheme="minorHAnsi"/>
          <w:color w:val="000000" w:themeColor="text1"/>
        </w:rPr>
        <w:t xml:space="preserve"> significant results</w:t>
      </w:r>
      <w:r w:rsidR="6D98592F" w:rsidRPr="25D98C32">
        <w:rPr>
          <w:rFonts w:asciiTheme="minorHAnsi" w:hAnsiTheme="minorHAnsi"/>
          <w:color w:val="000000" w:themeColor="text1"/>
        </w:rPr>
        <w:t>.</w:t>
      </w:r>
      <w:r w:rsidR="00D55F29" w:rsidRPr="25D98C32">
        <w:rPr>
          <w:rFonts w:asciiTheme="minorHAnsi" w:hAnsiTheme="minorHAnsi"/>
          <w:color w:val="000000" w:themeColor="text1"/>
        </w:rPr>
        <w:t xml:space="preserve"> </w:t>
      </w:r>
      <w:r w:rsidR="00AA030C" w:rsidRPr="25D98C32">
        <w:rPr>
          <w:rFonts w:asciiTheme="minorHAnsi" w:hAnsiTheme="minorHAnsi"/>
          <w:color w:val="000000" w:themeColor="text1"/>
        </w:rPr>
        <w:t>Two RCTs</w:t>
      </w:r>
      <w:r w:rsidR="0072459B" w:rsidRPr="25D98C32">
        <w:rPr>
          <w:rFonts w:asciiTheme="minorHAnsi" w:hAnsiTheme="minorHAnsi"/>
          <w:color w:val="000000" w:themeColor="text1"/>
        </w:rPr>
        <w:t xml:space="preserve"> </w:t>
      </w:r>
      <w:r w:rsidR="00E86C94" w:rsidRPr="25D98C32">
        <w:rPr>
          <w:rFonts w:asciiTheme="minorHAnsi" w:hAnsiTheme="minorHAnsi"/>
          <w:color w:val="000000" w:themeColor="text1"/>
        </w:rPr>
        <w:t>claimed a non-inferiority hypothesis; however, their primary endpoint analyses were conducted using a superiority-based comparative approach.</w:t>
      </w:r>
      <w:r w:rsidR="00181D18" w:rsidRPr="25D98C32">
        <w:rPr>
          <w:rFonts w:asciiTheme="minorHAnsi" w:hAnsiTheme="minorHAnsi"/>
          <w:color w:val="000000" w:themeColor="text1"/>
        </w:rPr>
        <w:t xml:space="preserve"> </w:t>
      </w:r>
    </w:p>
    <w:p w14:paraId="0DE5675A" w14:textId="77777777" w:rsidR="00271332" w:rsidRPr="005C7191" w:rsidRDefault="00271332" w:rsidP="00BB5783">
      <w:pPr>
        <w:pStyle w:val="Titre11"/>
        <w:rPr>
          <w:lang w:val="en-US"/>
        </w:rPr>
        <w:sectPr w:rsidR="00271332" w:rsidRPr="005C7191">
          <w:footerReference w:type="even" r:id="rId13"/>
          <w:footerReference w:type="default" r:id="rId14"/>
          <w:pgSz w:w="12240" w:h="15840"/>
          <w:pgMar w:top="1440" w:right="1440" w:bottom="1440" w:left="1440" w:header="720" w:footer="720" w:gutter="0"/>
          <w:cols w:space="720"/>
          <w:docGrid w:linePitch="360"/>
        </w:sectPr>
      </w:pPr>
    </w:p>
    <w:p w14:paraId="40B0979C" w14:textId="707E43FE" w:rsidR="00203336" w:rsidRPr="003C6355" w:rsidRDefault="00203336" w:rsidP="00BB5783">
      <w:pPr>
        <w:pStyle w:val="Titre11"/>
        <w:rPr>
          <w:rFonts w:ascii="Arial" w:hAnsi="Arial"/>
          <w:lang w:val="en-US"/>
        </w:rPr>
      </w:pPr>
      <w:r w:rsidRPr="003C6355">
        <w:rPr>
          <w:lang w:val="en-US"/>
        </w:rPr>
        <w:lastRenderedPageBreak/>
        <w:t>DISCUSSION</w:t>
      </w:r>
    </w:p>
    <w:p w14:paraId="1D79061A" w14:textId="0DC974BA" w:rsidR="00546538" w:rsidRDefault="00996943" w:rsidP="00BB4931">
      <w:pPr>
        <w:spacing w:before="0" w:after="160" w:line="480" w:lineRule="auto"/>
        <w:rPr>
          <w:rFonts w:cs="Calibri"/>
          <w:color w:val="000000" w:themeColor="text1"/>
        </w:rPr>
      </w:pPr>
      <w:r w:rsidRPr="7052A300">
        <w:rPr>
          <w:rFonts w:cs="Calibri"/>
          <w:color w:val="000000" w:themeColor="text1"/>
        </w:rPr>
        <w:t xml:space="preserve">This study </w:t>
      </w:r>
      <w:r w:rsidR="007B47E3">
        <w:rPr>
          <w:rFonts w:cs="Calibri"/>
          <w:color w:val="000000" w:themeColor="text1"/>
        </w:rPr>
        <w:t>shows</w:t>
      </w:r>
      <w:r w:rsidR="007B47E3" w:rsidRPr="7052A300">
        <w:rPr>
          <w:rFonts w:cs="Calibri"/>
          <w:color w:val="000000" w:themeColor="text1"/>
        </w:rPr>
        <w:t xml:space="preserve"> </w:t>
      </w:r>
      <w:r w:rsidRPr="7052A300">
        <w:rPr>
          <w:rFonts w:cs="Calibri"/>
          <w:color w:val="000000" w:themeColor="text1"/>
        </w:rPr>
        <w:t xml:space="preserve">that </w:t>
      </w:r>
      <w:r w:rsidR="00500826" w:rsidRPr="7052A300">
        <w:rPr>
          <w:rFonts w:cs="Calibri"/>
          <w:color w:val="000000" w:themeColor="text1"/>
        </w:rPr>
        <w:t xml:space="preserve">the </w:t>
      </w:r>
      <w:r w:rsidR="00A16B3D" w:rsidRPr="7052A300">
        <w:rPr>
          <w:rFonts w:cs="Calibri"/>
          <w:color w:val="000000" w:themeColor="text1"/>
        </w:rPr>
        <w:t>majority of</w:t>
      </w:r>
      <w:r w:rsidR="00500826" w:rsidRPr="7052A300">
        <w:rPr>
          <w:rFonts w:cs="Calibri"/>
          <w:color w:val="000000" w:themeColor="text1"/>
        </w:rPr>
        <w:t xml:space="preserve"> </w:t>
      </w:r>
      <w:r w:rsidRPr="7052A300">
        <w:rPr>
          <w:rFonts w:cs="Calibri"/>
          <w:color w:val="000000" w:themeColor="text1"/>
        </w:rPr>
        <w:t xml:space="preserve">surgical </w:t>
      </w:r>
      <w:r w:rsidR="00071BFD" w:rsidRPr="7052A300">
        <w:rPr>
          <w:rFonts w:cs="Calibri"/>
          <w:color w:val="000000" w:themeColor="text1"/>
        </w:rPr>
        <w:t>RCTs</w:t>
      </w:r>
      <w:r w:rsidRPr="7052A300">
        <w:rPr>
          <w:rFonts w:cs="Calibri"/>
          <w:color w:val="000000" w:themeColor="text1"/>
        </w:rPr>
        <w:t xml:space="preserve"> fail already at conception rather than at execution. In our study, which evaluated a total of </w:t>
      </w:r>
      <w:r w:rsidR="2283B50A" w:rsidRPr="7052A300">
        <w:rPr>
          <w:rFonts w:cs="Calibri"/>
          <w:color w:val="000000" w:themeColor="text1"/>
        </w:rPr>
        <w:t>25</w:t>
      </w:r>
      <w:r w:rsidR="2C802323" w:rsidRPr="7052A300">
        <w:rPr>
          <w:rFonts w:cs="Calibri"/>
          <w:color w:val="000000" w:themeColor="text1"/>
        </w:rPr>
        <w:t>4</w:t>
      </w:r>
      <w:r w:rsidRPr="7052A300">
        <w:rPr>
          <w:rFonts w:cs="Calibri"/>
          <w:color w:val="000000" w:themeColor="text1"/>
        </w:rPr>
        <w:t xml:space="preserve"> RCTs, substantial deficiencies were observed across all predefined criteria used to operationalize clinical relevance, including specification</w:t>
      </w:r>
      <w:r w:rsidR="3DE1906F" w:rsidRPr="7052A300">
        <w:rPr>
          <w:rFonts w:cs="Calibri"/>
          <w:color w:val="000000" w:themeColor="text1"/>
        </w:rPr>
        <w:t xml:space="preserve"> of</w:t>
      </w:r>
      <w:r w:rsidR="2283B50A" w:rsidRPr="7052A300">
        <w:rPr>
          <w:rFonts w:cs="Calibri"/>
          <w:color w:val="000000" w:themeColor="text1"/>
        </w:rPr>
        <w:t xml:space="preserve"> hypothesis</w:t>
      </w:r>
      <w:r w:rsidRPr="7052A300">
        <w:rPr>
          <w:rFonts w:cs="Calibri"/>
          <w:color w:val="000000" w:themeColor="text1"/>
        </w:rPr>
        <w:t xml:space="preserve">, alignment of study design, definition of clinically relevant effect sizes, and interpretation of results from a patient perspective. </w:t>
      </w:r>
      <w:r w:rsidR="00546538" w:rsidRPr="7052A300">
        <w:rPr>
          <w:rFonts w:cs="Calibri"/>
          <w:color w:val="000000" w:themeColor="text1"/>
        </w:rPr>
        <w:t>Across both assessments, similar patterns emerged, indicating that deficiencies observed in the pilot study are unlikely to be unique to trials using a specific outcome measure.</w:t>
      </w:r>
    </w:p>
    <w:p w14:paraId="39B34181" w14:textId="6188FE48" w:rsidR="00A46706" w:rsidRPr="00A46706" w:rsidRDefault="00A46706" w:rsidP="00BB4931">
      <w:pPr>
        <w:spacing w:before="0" w:after="160" w:line="480" w:lineRule="auto"/>
        <w:rPr>
          <w:rFonts w:cs="Calibri"/>
          <w:b/>
          <w:bCs/>
          <w:i/>
          <w:iCs/>
          <w:color w:val="000000" w:themeColor="text1"/>
        </w:rPr>
      </w:pPr>
      <w:commentRangeStart w:id="3"/>
      <w:r w:rsidRPr="00A46706">
        <w:rPr>
          <w:rFonts w:cs="Calibri"/>
          <w:b/>
          <w:bCs/>
          <w:i/>
          <w:iCs/>
          <w:color w:val="000000" w:themeColor="text1"/>
          <w:highlight w:val="yellow"/>
        </w:rPr>
        <w:t>§ PARAGRPAH comparing our study to literature</w:t>
      </w:r>
      <w:r w:rsidRPr="00A46706">
        <w:rPr>
          <w:rFonts w:cs="Calibri"/>
          <w:b/>
          <w:bCs/>
          <w:i/>
          <w:iCs/>
          <w:color w:val="000000" w:themeColor="text1"/>
        </w:rPr>
        <w:t xml:space="preserve"> </w:t>
      </w:r>
      <w:commentRangeEnd w:id="3"/>
      <w:r w:rsidRPr="00A46706">
        <w:rPr>
          <w:rStyle w:val="CommentReference"/>
          <w:rFonts w:cs="Calibri"/>
          <w:b/>
          <w:bCs/>
          <w:i/>
          <w:iCs/>
          <w:color w:val="000000" w:themeColor="text1"/>
          <w:sz w:val="22"/>
          <w:szCs w:val="24"/>
        </w:rPr>
        <w:commentReference w:id="3"/>
      </w:r>
    </w:p>
    <w:p w14:paraId="7D469F1D" w14:textId="4F6364DA" w:rsidR="00996943" w:rsidRPr="00AA067F" w:rsidRDefault="00996943" w:rsidP="00BB4931">
      <w:pPr>
        <w:spacing w:before="0" w:after="160" w:line="480" w:lineRule="auto"/>
        <w:rPr>
          <w:rFonts w:cs="Calibri"/>
          <w:color w:val="000000" w:themeColor="text1"/>
        </w:rPr>
      </w:pPr>
      <w:r w:rsidRPr="7052A300">
        <w:rPr>
          <w:rFonts w:cs="Calibri"/>
          <w:color w:val="000000" w:themeColor="text1"/>
        </w:rPr>
        <w:t>The problem therefore already arises at the stage of formulating the research question. When the research question is misaligned with the clinical decision to be made, negative superiority results add little to clinical practice and consume substantial resources without meaningful benefit. In many clinical decision-making scenarios involving multiple treatment options, alternative trial designs may be more informative for guiding practice. Testing non-inferiority of one surgical strategy versus another for primary endpoints, such as cancer-free survival, while prespecifying superiority for secondary endpoints related to recovery or morbidity, may better reflect the clinical trade-offs faced by patients and clinicians.</w:t>
      </w:r>
    </w:p>
    <w:p w14:paraId="32FD5D4A" w14:textId="32455CAB" w:rsidR="00EF5629" w:rsidRPr="00AA067F" w:rsidRDefault="29947D80" w:rsidP="00BB4931">
      <w:pPr>
        <w:spacing w:before="0" w:after="160" w:line="480" w:lineRule="auto"/>
        <w:rPr>
          <w:rFonts w:cs="Calibri"/>
          <w:color w:val="000000" w:themeColor="text1"/>
        </w:rPr>
      </w:pPr>
      <w:r w:rsidRPr="000F13EA">
        <w:rPr>
          <w:rFonts w:cs="Calibri"/>
          <w:b/>
          <w:bCs/>
          <w:i/>
          <w:iCs/>
          <w:color w:val="000000" w:themeColor="text1"/>
          <w:highlight w:val="yellow"/>
        </w:rPr>
        <w:t>Sample size calculations should not rely solely on effect sizes taken from the literature but explicitly incorporate clinical relevance. This requires defining, a priori, what magnitude of difference would matter to patients by specifying a MID and using this threshold to inform sample size calculations. The MID represents the smallest change in an outcome that patients perceive as meaningful and that would justify a change in clinical management.</w:t>
      </w:r>
      <w:r w:rsidR="003D4F5B" w:rsidRPr="000F13EA">
        <w:rPr>
          <w:rFonts w:cs="Calibri"/>
          <w:b/>
          <w:bCs/>
          <w:i/>
          <w:iCs/>
          <w:color w:val="000000" w:themeColor="text1"/>
          <w:highlight w:val="yellow"/>
        </w:rPr>
        <w:t xml:space="preserve"> </w:t>
      </w:r>
      <w:r w:rsidR="00061814" w:rsidRPr="000F13EA">
        <w:rPr>
          <w:rFonts w:cs="Calibri"/>
          <w:b/>
          <w:bCs/>
          <w:i/>
          <w:iCs/>
          <w:color w:val="000000" w:themeColor="text1"/>
          <w:highlight w:val="yellow"/>
        </w:rPr>
        <w:t xml:space="preserve">This </w:t>
      </w:r>
      <w:r w:rsidR="009A58DB" w:rsidRPr="000F13EA">
        <w:rPr>
          <w:rFonts w:cs="Calibri"/>
          <w:b/>
          <w:bCs/>
          <w:i/>
          <w:iCs/>
          <w:color w:val="000000" w:themeColor="text1"/>
          <w:highlight w:val="yellow"/>
        </w:rPr>
        <w:t xml:space="preserve">value </w:t>
      </w:r>
      <w:r w:rsidR="009959C9" w:rsidRPr="000F13EA">
        <w:rPr>
          <w:rFonts w:cs="Calibri"/>
          <w:b/>
          <w:bCs/>
          <w:i/>
          <w:iCs/>
          <w:color w:val="000000" w:themeColor="text1"/>
          <w:highlight w:val="yellow"/>
        </w:rPr>
        <w:t>may</w:t>
      </w:r>
      <w:r w:rsidR="009A58DB" w:rsidRPr="000F13EA">
        <w:rPr>
          <w:rFonts w:cs="Calibri"/>
          <w:b/>
          <w:bCs/>
          <w:i/>
          <w:iCs/>
          <w:color w:val="000000" w:themeColor="text1"/>
          <w:highlight w:val="yellow"/>
        </w:rPr>
        <w:t xml:space="preserve"> be guided by either a</w:t>
      </w:r>
      <w:r w:rsidR="00A65351" w:rsidRPr="000F13EA">
        <w:rPr>
          <w:rFonts w:cs="Calibri"/>
          <w:b/>
          <w:bCs/>
          <w:i/>
          <w:iCs/>
          <w:color w:val="000000" w:themeColor="text1"/>
          <w:highlight w:val="yellow"/>
        </w:rPr>
        <w:t xml:space="preserve"> </w:t>
      </w:r>
      <w:r w:rsidR="009A58DB" w:rsidRPr="000F13EA">
        <w:rPr>
          <w:rFonts w:cs="Calibri"/>
          <w:b/>
          <w:bCs/>
          <w:i/>
          <w:iCs/>
          <w:color w:val="000000" w:themeColor="text1"/>
          <w:highlight w:val="yellow"/>
        </w:rPr>
        <w:t>pragmatic</w:t>
      </w:r>
      <w:r w:rsidR="00043CC9" w:rsidRPr="000F13EA">
        <w:rPr>
          <w:rFonts w:cs="Calibri"/>
          <w:b/>
          <w:bCs/>
          <w:i/>
          <w:iCs/>
          <w:color w:val="000000" w:themeColor="text1"/>
          <w:highlight w:val="yellow"/>
        </w:rPr>
        <w:t xml:space="preserve">, intuitive consensus </w:t>
      </w:r>
      <w:r w:rsidR="009A58DB" w:rsidRPr="000F13EA">
        <w:rPr>
          <w:rFonts w:cs="Calibri"/>
          <w:b/>
          <w:bCs/>
          <w:i/>
          <w:iCs/>
          <w:color w:val="000000" w:themeColor="text1"/>
          <w:highlight w:val="yellow"/>
        </w:rPr>
        <w:t>among</w:t>
      </w:r>
      <w:r w:rsidR="00043CC9" w:rsidRPr="000F13EA">
        <w:rPr>
          <w:rFonts w:cs="Calibri"/>
          <w:b/>
          <w:bCs/>
          <w:i/>
          <w:iCs/>
          <w:color w:val="000000" w:themeColor="text1"/>
          <w:highlight w:val="yellow"/>
        </w:rPr>
        <w:t xml:space="preserve"> clinicians and/or patients </w:t>
      </w:r>
      <w:r w:rsidR="009A58DB" w:rsidRPr="000F13EA">
        <w:rPr>
          <w:rFonts w:cs="Calibri"/>
          <w:b/>
          <w:bCs/>
          <w:i/>
          <w:iCs/>
          <w:color w:val="000000" w:themeColor="text1"/>
          <w:highlight w:val="yellow"/>
        </w:rPr>
        <w:t>on</w:t>
      </w:r>
      <w:r w:rsidR="00AE03F0" w:rsidRPr="000F13EA">
        <w:rPr>
          <w:rFonts w:cs="Calibri"/>
          <w:b/>
          <w:bCs/>
          <w:i/>
          <w:iCs/>
          <w:color w:val="000000" w:themeColor="text1"/>
          <w:highlight w:val="yellow"/>
        </w:rPr>
        <w:t xml:space="preserve"> classical</w:t>
      </w:r>
      <w:r w:rsidR="0091770A" w:rsidRPr="000F13EA">
        <w:rPr>
          <w:rFonts w:cs="Calibri"/>
          <w:b/>
          <w:bCs/>
          <w:i/>
          <w:iCs/>
          <w:color w:val="000000" w:themeColor="text1"/>
          <w:highlight w:val="yellow"/>
        </w:rPr>
        <w:t xml:space="preserve"> outcomes</w:t>
      </w:r>
      <w:r w:rsidR="00AE03F0" w:rsidRPr="000F13EA">
        <w:rPr>
          <w:rFonts w:cs="Calibri"/>
          <w:b/>
          <w:bCs/>
          <w:i/>
          <w:iCs/>
          <w:color w:val="000000" w:themeColor="text1"/>
          <w:highlight w:val="yellow"/>
        </w:rPr>
        <w:t xml:space="preserve">, or by a </w:t>
      </w:r>
      <w:r w:rsidR="00A65351" w:rsidRPr="000F13EA">
        <w:rPr>
          <w:rFonts w:cs="Calibri"/>
          <w:b/>
          <w:bCs/>
          <w:i/>
          <w:iCs/>
          <w:color w:val="000000" w:themeColor="text1"/>
          <w:highlight w:val="yellow"/>
        </w:rPr>
        <w:t xml:space="preserve">formal </w:t>
      </w:r>
      <w:r w:rsidR="00A65351" w:rsidRPr="000F13EA">
        <w:rPr>
          <w:rFonts w:cs="Calibri"/>
          <w:b/>
          <w:bCs/>
          <w:i/>
          <w:iCs/>
          <w:color w:val="000000" w:themeColor="text1"/>
          <w:highlight w:val="yellow"/>
        </w:rPr>
        <w:lastRenderedPageBreak/>
        <w:t>statistical approach</w:t>
      </w:r>
      <w:r w:rsidR="0091770A" w:rsidRPr="000F13EA">
        <w:rPr>
          <w:rFonts w:cs="Calibri"/>
          <w:color w:val="000000" w:themeColor="text1"/>
          <w:highlight w:val="yellow"/>
        </w:rPr>
        <w:t>.</w:t>
      </w:r>
      <w:r w:rsidR="00A65351" w:rsidRPr="7052A300">
        <w:rPr>
          <w:rFonts w:cs="Calibri"/>
          <w:color w:val="000000" w:themeColor="text1"/>
        </w:rPr>
        <w:t xml:space="preserve"> </w:t>
      </w:r>
      <w:r w:rsidRPr="7052A300">
        <w:rPr>
          <w:rFonts w:cs="Calibri"/>
          <w:color w:val="000000" w:themeColor="text1"/>
        </w:rPr>
        <w:t xml:space="preserve">For the CCI®, an MID of 12 points has been </w:t>
      </w:r>
      <w:r w:rsidR="3B9A1DFC" w:rsidRPr="7052A300">
        <w:rPr>
          <w:rFonts w:cs="Calibri"/>
          <w:color w:val="000000" w:themeColor="text1"/>
        </w:rPr>
        <w:t>established</w:t>
      </w:r>
      <w:r w:rsidR="009959C9" w:rsidRPr="7052A300">
        <w:rPr>
          <w:rFonts w:cs="Calibri"/>
          <w:color w:val="000000" w:themeColor="text1"/>
        </w:rPr>
        <w:t xml:space="preserve"> using an anchor-based approach</w:t>
      </w:r>
      <w:r w:rsidR="00010E1F" w:rsidRPr="7052A300">
        <w:rPr>
          <w:rFonts w:cs="Calibri"/>
          <w:color w:val="000000" w:themeColor="text1"/>
        </w:rPr>
        <w:fldChar w:fldCharType="begin"/>
      </w:r>
      <w:r w:rsidR="00CB751D">
        <w:rPr>
          <w:rFonts w:cs="Calibri"/>
          <w:color w:val="000000" w:themeColor="text1"/>
        </w:rPr>
        <w:instrText xml:space="preserve"> ADDIN ZOTERO_ITEM CSL_CITATION {"citationID":"2YkpQUXK","properties":{"formattedCitation":"\\super 14\\nosupersub{}","plainCitation":"14","noteIndex":0},"citationItems":[{"id":186226,"uris":["http://zotero.org/users/6583603/items/XN4ZUVAU"],"itemData":{"id":186226,"type":"article-journal","abstract":"OBJECTIVE: To estimate the minimal important difference (MID) of the Comprehensive Complication Index (CCI ® ) in patients undergoing abdominal surgery.\nBACKGROUND: The CCI ® is a validated metric that quantifies cumulative surgical morbidity. While the CCI ® is a sensitive endpoint to detect treatment effects, a statistically significant effect does not necessarily translate into clinical relevance. Relevant differences from the patients' perspective are best captured by the MID.\nMETHODS: Individual patient data were extracted from surgical studies reporting CCI ® at 30 days and using patient-reported outcome measures with established MIDs at baseline and 30 days. To determine the MID for the CCI ® , we used an anchor-based approach as recommended by methods guidelines. A patient-reported outcome measure was selected as an anchor only if the Spearman correlation coefficient between its change in score (baseline to 30 days postoperative) and the CCI ® was ≥|0.30|. We used linear regression to estimate the MID of the CCI ® across different anchors, and triangulation to determine a single MID.\nRESULTS: Data were extracted from 3 published randomized controlled trials and 1 prospective observational study (n = 1583 patients) in major abdominal surgery. In colorectal surgery cohorts, 2 subscores of the Short Form-36, 2 subscores of the Multidimensional Fatigue Inventory-20, the EuroQol-5-Dimension Index Score, and the EuroQol Visual Analog Scale showed a correlation with the CCI ® of ≥|0.30|. This resulted in MID estimates for the CCI ® ranging from 6.1 to 22.2. In hepato-pancreato-biliary surgery, 1 subscore of the Short Form-36, and 2 subscores of the Patient Reported Outcome Measure Information System-29 questionnaire qualified as anchors providing MID estimates ranging from 6.2 to 13.8.\nCONCLUSIONS: We propose a mean difference of 12 points in the CCI ® between treatment groups as a relevant difference in patients undergoing abdominal surgery. This MID provides an important foundation for sample size calculations and interpretation of randomized controlled trials and large real-world observational studies.","container-title":"Annals of Surgery","DOI":"10.1097/SLA.0000000000006877","ISSN":"1528-1140","issue":"5","journalAbbreviation":"Ann Surg","language":"eng","page":"670-677","PMID":"40793921","source":"PubMed","title":"Beyond P Values : Novel Minimal Important Difference of the Comprehensive Complication Index That Reflects a Meaningful Outcome for Patients Undergoing Major Abdominal Surgery","title-short":"Beyond P Values","volume":"282","author":[{"family":"Abbassi","given":"Fariba"},{"family":"Pfister","given":"Matthias"},{"family":"Braun","given":"Julia"},{"family":"Angenete","given":"Eva"},{"family":"Haglind","given":"Eva"},{"family":"Onerup","given":"Aron"},{"family":"Heijmans","given":"Margot H. M."},{"family":"Slooter","given":"Gerrit D."},{"family":"Molenaar","given":"Charlotte J. L."},{"family":"Fiore","given":"Julio F."},{"family":"Feldman","given":"Liane S."},{"family":"Pecorelli","given":"Nicolò"},{"family":"Guarneri","given":"Giovanni"},{"family":"Falconi","given":"Massimo"},{"family":"Drejian","given":"Sarkis K."},{"family":"Fretland","given":"Åsmund A."},{"family":"Edwin","given":"Bjorn"},{"family":"Ubels","given":"Sander"},{"family":"Hannink","given":"Gerjon"},{"family":"Puhan","given":"Milo A."},{"family":"Clavien","given":"Pierre-Alain"}],"issued":{"date-parts":[["2025",11,1]]}}}],"schema":"https://github.com/citation-style-language/schema/raw/master/csl-citation.json"} </w:instrText>
      </w:r>
      <w:r w:rsidR="00010E1F" w:rsidRPr="7052A300">
        <w:rPr>
          <w:rFonts w:cs="Calibri"/>
          <w:color w:val="000000" w:themeColor="text1"/>
        </w:rPr>
        <w:fldChar w:fldCharType="separate"/>
      </w:r>
      <w:r w:rsidR="00CB751D" w:rsidRPr="00CB751D">
        <w:rPr>
          <w:rFonts w:cs="Arial"/>
          <w:color w:val="000000"/>
          <w:kern w:val="0"/>
          <w:vertAlign w:val="superscript"/>
        </w:rPr>
        <w:t>14</w:t>
      </w:r>
      <w:r w:rsidR="00010E1F" w:rsidRPr="7052A300">
        <w:rPr>
          <w:rFonts w:cs="Calibri"/>
          <w:color w:val="000000" w:themeColor="text1"/>
        </w:rPr>
        <w:fldChar w:fldCharType="end"/>
      </w:r>
      <w:r w:rsidR="32D348A5" w:rsidRPr="7052A300">
        <w:rPr>
          <w:rFonts w:cs="Calibri"/>
          <w:color w:val="000000" w:themeColor="text1"/>
        </w:rPr>
        <w:t>,</w:t>
      </w:r>
      <w:r w:rsidRPr="7052A300">
        <w:rPr>
          <w:rFonts w:cs="Calibri"/>
          <w:color w:val="000000" w:themeColor="text1"/>
        </w:rPr>
        <w:t xml:space="preserve"> providing a concrete benchmark for distinguishing clinically relevant from effect sizes. Without this linkage between statistical planning and clinical meaning, trials risk achieving statistical significance without providing results that are useful at the bedside. </w:t>
      </w:r>
    </w:p>
    <w:p w14:paraId="6ABECADC" w14:textId="77777777" w:rsidR="00546538" w:rsidRPr="00AA067F" w:rsidRDefault="00546538" w:rsidP="00BB4931">
      <w:pPr>
        <w:spacing w:before="0" w:after="160" w:line="480" w:lineRule="auto"/>
        <w:rPr>
          <w:rFonts w:cs="Calibri"/>
          <w:color w:val="000000" w:themeColor="text1"/>
        </w:rPr>
      </w:pPr>
      <w:r w:rsidRPr="7052A300">
        <w:rPr>
          <w:rFonts w:cs="Calibri"/>
          <w:color w:val="000000" w:themeColor="text1"/>
        </w:rPr>
        <w:t>The limited discussion of clinical meaningfulness in published reports further weakens the interpretability and applicability of trial findings. Interpretation of study results should explicitly address clinical relevance, ideally supported by predefined MIDs, particularly given that statistical significance is highly dependent on sample size and may be achieved for effects that are trivial from a clinical perspective.</w:t>
      </w:r>
    </w:p>
    <w:p w14:paraId="1D97E27E" w14:textId="77777777" w:rsidR="00990873" w:rsidRDefault="00996943" w:rsidP="00BB4931">
      <w:pPr>
        <w:spacing w:before="0" w:after="160" w:line="480" w:lineRule="auto"/>
        <w:rPr>
          <w:rFonts w:cs="Calibri"/>
          <w:color w:val="000000" w:themeColor="text1"/>
        </w:rPr>
      </w:pPr>
      <w:r w:rsidRPr="7052A300">
        <w:rPr>
          <w:rFonts w:cs="Calibri"/>
          <w:color w:val="000000" w:themeColor="text1"/>
        </w:rPr>
        <w:t>Taken together, these findings point to a broader, structural problem in surgical trial design that extends beyond individual studies or outcome measures and underscores the need to refocus surgical research on the decisions it is intended to inform.</w:t>
      </w:r>
    </w:p>
    <w:p w14:paraId="6960BFEF" w14:textId="304F9731" w:rsidR="00454636" w:rsidRPr="00454636" w:rsidRDefault="00454636" w:rsidP="00454636">
      <w:pPr>
        <w:pStyle w:val="Titre21"/>
        <w:rPr>
          <w:highlight w:val="yellow"/>
        </w:rPr>
      </w:pPr>
      <w:r w:rsidRPr="00454636">
        <w:rPr>
          <w:highlight w:val="yellow"/>
        </w:rPr>
        <w:t>Strengths</w:t>
      </w:r>
    </w:p>
    <w:p w14:paraId="49806F59" w14:textId="0621DE0E" w:rsidR="00454636" w:rsidRPr="00454636" w:rsidRDefault="00454636" w:rsidP="00454636">
      <w:pPr>
        <w:rPr>
          <w:rFonts w:eastAsia="Times New Roman" w:cs="Arial"/>
          <w:b/>
          <w:bCs/>
          <w:i/>
          <w:iCs/>
          <w:color w:val="0F4761" w:themeColor="accent1" w:themeShade="BF"/>
          <w:szCs w:val="22"/>
        </w:rPr>
      </w:pPr>
      <w:commentRangeStart w:id="4"/>
      <w:r w:rsidRPr="00AC0A69">
        <w:rPr>
          <w:rFonts w:eastAsia="Times New Roman" w:cs="Arial"/>
          <w:b/>
          <w:bCs/>
          <w:i/>
          <w:iCs/>
          <w:color w:val="0F4761" w:themeColor="accent1" w:themeShade="BF"/>
          <w:szCs w:val="22"/>
          <w:highlight w:val="yellow"/>
          <w:bdr w:val="none" w:sz="0" w:space="0" w:color="auto" w:frame="1"/>
        </w:rPr>
        <w:t>our composite is novel and thus not the standard yet. and it is complimentary to ROB which , however, does not address the clinical meaningfulness of a trial at all. so I would emphasize the novelty, that this additional assessment is applicable widely and beyond surgery and then argue why we standardized the assessment as much as possible. but do emphasize the novelty and that it is well possible that this can be refined and adapted in the futire (as it happened to risk of bias assessments over the last decades)</w:t>
      </w:r>
      <w:commentRangeEnd w:id="4"/>
      <w:r w:rsidRPr="00454636">
        <w:rPr>
          <w:rStyle w:val="CommentReference"/>
          <w:rFonts w:eastAsia="Times New Roman" w:cs="Arial"/>
          <w:b/>
          <w:bCs/>
          <w:i/>
          <w:iCs/>
          <w:color w:val="0F4761" w:themeColor="accent1" w:themeShade="BF"/>
          <w:sz w:val="22"/>
          <w:szCs w:val="22"/>
        </w:rPr>
        <w:commentReference w:id="4"/>
      </w:r>
    </w:p>
    <w:p w14:paraId="4D16A27E" w14:textId="0FB493D4" w:rsidR="00BA2932" w:rsidRDefault="00BA2932" w:rsidP="00BB4931">
      <w:pPr>
        <w:spacing w:before="0" w:after="160" w:line="480" w:lineRule="auto"/>
        <w:rPr>
          <w:rFonts w:cs="Calibri"/>
          <w:color w:val="000000" w:themeColor="text1"/>
        </w:rPr>
      </w:pPr>
      <w:r>
        <w:rPr>
          <w:rFonts w:cs="Calibri"/>
          <w:color w:val="000000" w:themeColor="text1"/>
        </w:rPr>
        <w:br/>
      </w:r>
      <w:r w:rsidR="00990873" w:rsidRPr="00454636">
        <w:rPr>
          <w:rStyle w:val="Titre21Char"/>
          <w:highlight w:val="yellow"/>
        </w:rPr>
        <w:t>Limitations</w:t>
      </w:r>
    </w:p>
    <w:p w14:paraId="477B2741" w14:textId="7E1E6A81" w:rsidR="0075466E" w:rsidRDefault="00BA2932" w:rsidP="0075466E">
      <w:pPr>
        <w:spacing w:before="0" w:after="160" w:line="480" w:lineRule="auto"/>
      </w:pPr>
      <w:r w:rsidRPr="0075466E">
        <w:t>There are some l</w:t>
      </w:r>
      <w:r w:rsidR="000552ED" w:rsidRPr="0075466E">
        <w:t>imitations</w:t>
      </w:r>
      <w:r w:rsidRPr="0075466E">
        <w:t xml:space="preserve"> to study. </w:t>
      </w:r>
      <w:r w:rsidR="0039098D" w:rsidRPr="0075466E">
        <w:t>First,</w:t>
      </w:r>
      <w:r w:rsidR="00064672" w:rsidRPr="0075466E">
        <w:t xml:space="preserve"> </w:t>
      </w:r>
      <w:r w:rsidR="003E5B95">
        <w:t>although the CCI® remains the only composite metric including patient-reported outcome measures in its design</w:t>
      </w:r>
      <w:r w:rsidR="003E5B95">
        <w:fldChar w:fldCharType="begin"/>
      </w:r>
      <w:r w:rsidR="00A33E1D">
        <w:instrText xml:space="preserve"> ADDIN ZOTERO_ITEM CSL_CITATION {"citationID":"80hIEKUi","properties":{"unsorted":false,"formattedCitation":"\\super 3\\nosupersub{}","plainCitation":"3","noteIndex":0},"citationItems":[{"id":186233,"uris":["http://zotero.org/users/6583603/items/9W2EPXJP"],"itemData":{"id":186233,"type":"article-journal","abstract":"Objective: \n          To develop and validate a comprehensive complication index (CCI) that integrates all events with their respective severity.\n          Background: \n          Reporting of surgical complications is inconsistent and often incomplete. Most studies fail to provide information about the severity of complications, or inform only on the most severe event, ignoring events of lesser severity.\n          Methods: \n          We used an established classification of complications, adopting methods from operation risk index analysis in marketing research to develop a formula that considers all complications that may occur in a patient. The weights of each grade of complication, defined as median reference values, were obtained from 472 participants, who rated 30 different complications. Validation to assess sensitivity to treatment effects and validity of the CCI was performed by 4 different approaches, based on 1299 patients.\n          Results: \n          The CCI is calculated as the sum of all complications that are weighted for their severity (multiplication of the median reference values from patients and physicians). The final formula yields a continuous scale to rank the severity of any combination of complications from 0 to 100 in a single patient. The CCI was highly sensitive in detecting treatment effect differences in the context of a randomized trial (effect size detected by CCI vs conventional standardized morbidity outcomes). It also showed a negative correlation with postoperative health status (r = −0.24, P = 0.002), and high correlation with the results of patient-rated single and multiple complications on conjoint analysis (r = 0.94, P &lt; 0.001).\n          Conclusions: \n          The CCI summarizes all postoperative complications and is more sensitive than existing morbidity endpoints. It may serve as a standardized and widely applicable primary endpoint in surgical trials and other interventional fields of medicine. The CCI can be readily computed on the basis of tabulated complications according to the Clavien-Dindo classification (available at www.assessurgery.com).","container-title":"Annals of Surgery","DOI":"10.1097/SLA.0b013e318296c732","ISSN":"0003-4932","issue":"1","language":"en-US","page":"1","source":"journals.lww.com","title":"The Comprehensive Complication Index: A Novel Continuous Scale to Measure Surgical Morbidity","title-short":"The Comprehensive Complication Index","volume":"258","author":[{"family":"Slankamenac","given":"Ksenija"},{"family":"Graf","given":"Rolf"},{"family":"Barkun","given":"Jeffrey"},{"family":"Puhan","given":"Milo A."},{"family":"Clavien","given":"Pierre-Alain"}],"issued":{"date-parts":[["2013",7]]}}}],"schema":"https://github.com/citation-style-language/schema/raw/master/csl-citation.json"} </w:instrText>
      </w:r>
      <w:r w:rsidR="003E5B95">
        <w:fldChar w:fldCharType="separate"/>
      </w:r>
      <w:r w:rsidR="00A33E1D" w:rsidRPr="00A33E1D">
        <w:rPr>
          <w:rFonts w:cs="Arial"/>
          <w:kern w:val="0"/>
          <w:vertAlign w:val="superscript"/>
        </w:rPr>
        <w:t>3</w:t>
      </w:r>
      <w:r w:rsidR="003E5B95">
        <w:fldChar w:fldCharType="end"/>
      </w:r>
      <w:r w:rsidR="003E5B95">
        <w:t xml:space="preserve">, </w:t>
      </w:r>
      <w:r w:rsidR="00064672" w:rsidRPr="0075466E">
        <w:t>the</w:t>
      </w:r>
      <w:r w:rsidR="0030480C" w:rsidRPr="0075466E">
        <w:t xml:space="preserve"> restrictive</w:t>
      </w:r>
      <w:r w:rsidR="00064672" w:rsidRPr="0075466E">
        <w:t xml:space="preserve"> </w:t>
      </w:r>
      <w:r w:rsidR="00613B8B" w:rsidRPr="0075466E">
        <w:t>selection</w:t>
      </w:r>
      <w:r w:rsidR="00064672" w:rsidRPr="0075466E">
        <w:t xml:space="preserve"> of </w:t>
      </w:r>
      <w:r w:rsidR="00613B8B" w:rsidRPr="0075466E">
        <w:t xml:space="preserve">RCTs </w:t>
      </w:r>
      <w:r w:rsidR="0030480C" w:rsidRPr="0075466E">
        <w:t>using</w:t>
      </w:r>
      <w:r w:rsidR="00613B8B" w:rsidRPr="0075466E">
        <w:t xml:space="preserve"> the CCI® </w:t>
      </w:r>
      <w:r w:rsidR="006C55D8" w:rsidRPr="0075466E">
        <w:t>in</w:t>
      </w:r>
      <w:r w:rsidR="001E5C53" w:rsidRPr="0075466E">
        <w:t xml:space="preserve"> our pilot study </w:t>
      </w:r>
      <w:r w:rsidR="00613B8B" w:rsidRPr="0075466E">
        <w:t xml:space="preserve">may have </w:t>
      </w:r>
      <w:r w:rsidR="0032433D" w:rsidRPr="0075466E">
        <w:t xml:space="preserve">resulted in </w:t>
      </w:r>
      <w:r>
        <w:t>some</w:t>
      </w:r>
      <w:r w:rsidRPr="0075466E">
        <w:t xml:space="preserve"> </w:t>
      </w:r>
      <w:r w:rsidR="0032433D" w:rsidRPr="0075466E">
        <w:t xml:space="preserve">selection </w:t>
      </w:r>
      <w:r w:rsidR="00613B8B" w:rsidRPr="0075466E">
        <w:t>bias</w:t>
      </w:r>
      <w:r w:rsidR="00D124E4" w:rsidRPr="0075466E">
        <w:t>.</w:t>
      </w:r>
      <w:r w:rsidR="00686341">
        <w:t xml:space="preserve"> </w:t>
      </w:r>
      <w:commentRangeStart w:id="5"/>
      <w:r w:rsidR="00686341" w:rsidRPr="00686341">
        <w:rPr>
          <w:highlight w:val="yellow"/>
        </w:rPr>
        <w:t xml:space="preserve">that the pilot study </w:t>
      </w:r>
      <w:r w:rsidR="00686341" w:rsidRPr="00686341">
        <w:rPr>
          <w:highlight w:val="yellow"/>
        </w:rPr>
        <w:lastRenderedPageBreak/>
        <w:t>may be biased but helped us to establish the study procedures but that the main study is a consectuve sample in a certain period without the requirement of using the CCI. just go straight to that point and don't bring in any other points</w:t>
      </w:r>
      <w:commentRangeEnd w:id="5"/>
      <w:r w:rsidR="00686341" w:rsidRPr="00686341">
        <w:rPr>
          <w:rStyle w:val="CommentReference"/>
          <w:sz w:val="22"/>
          <w:szCs w:val="24"/>
          <w:highlight w:val="yellow"/>
        </w:rPr>
        <w:commentReference w:id="5"/>
      </w:r>
      <w:r w:rsidR="00686341" w:rsidRPr="00686341">
        <w:rPr>
          <w:highlight w:val="yellow"/>
        </w:rPr>
        <w:t>.</w:t>
      </w:r>
      <w:r w:rsidR="00D124E4" w:rsidRPr="0075466E">
        <w:t xml:space="preserve"> Second, </w:t>
      </w:r>
      <w:r w:rsidR="003E5B95">
        <w:t>the</w:t>
      </w:r>
      <w:r w:rsidR="00A141C4" w:rsidRPr="0075466E">
        <w:t xml:space="preserve"> approach</w:t>
      </w:r>
      <w:r w:rsidR="003E5B95">
        <w:t xml:space="preserve"> of the main study</w:t>
      </w:r>
      <w:r w:rsidR="00A141C4" w:rsidRPr="0075466E">
        <w:t xml:space="preserve"> </w:t>
      </w:r>
      <w:r w:rsidR="008D42CD">
        <w:t>was not systematic</w:t>
      </w:r>
      <w:r w:rsidR="00DC4B0F">
        <w:t>, as</w:t>
      </w:r>
      <w:r w:rsidR="0030313C">
        <w:t xml:space="preserve"> we did not screen all studies published in 2024 but a </w:t>
      </w:r>
      <w:r w:rsidR="00E8037C">
        <w:t>sample of them</w:t>
      </w:r>
      <w:r w:rsidR="00EF6657" w:rsidRPr="0075466E">
        <w:t xml:space="preserve">. </w:t>
      </w:r>
      <w:r w:rsidR="002F2A7B">
        <w:rPr>
          <w:b/>
          <w:bCs/>
          <w:i/>
          <w:iCs/>
          <w:highlight w:val="yellow"/>
        </w:rPr>
        <w:t>Even though</w:t>
      </w:r>
      <w:r w:rsidR="00EF6657" w:rsidRPr="00990873">
        <w:rPr>
          <w:b/>
          <w:bCs/>
          <w:i/>
          <w:iCs/>
          <w:highlight w:val="yellow"/>
        </w:rPr>
        <w:t xml:space="preserve"> records were screened in </w:t>
      </w:r>
      <w:r w:rsidR="00B634B0" w:rsidRPr="00990873">
        <w:rPr>
          <w:b/>
          <w:bCs/>
          <w:i/>
          <w:iCs/>
          <w:highlight w:val="yellow"/>
        </w:rPr>
        <w:t>an unsorted order</w:t>
      </w:r>
      <w:r w:rsidR="00990873" w:rsidRPr="00990873">
        <w:rPr>
          <w:b/>
          <w:bCs/>
          <w:i/>
          <w:iCs/>
          <w:highlight w:val="yellow"/>
        </w:rPr>
        <w:t xml:space="preserve"> generated by Rayyan® – thus, minimizing selection bias – and </w:t>
      </w:r>
      <w:r w:rsidR="00990873" w:rsidRPr="00990873">
        <w:rPr>
          <w:rFonts w:eastAsia="Times New Roman" w:cs="Calibri"/>
          <w:b/>
          <w:bCs/>
          <w:i/>
          <w:iCs/>
          <w:color w:val="000000" w:themeColor="text1"/>
          <w:highlight w:val="yellow"/>
          <w:lang w:eastAsia="de-DE"/>
        </w:rPr>
        <w:t>our approach was driven by a prespecified sample size</w:t>
      </w:r>
      <w:r w:rsidR="00990873" w:rsidRPr="00990873">
        <w:rPr>
          <w:b/>
          <w:bCs/>
          <w:i/>
          <w:iCs/>
          <w:highlight w:val="yellow"/>
        </w:rPr>
        <w:t>,</w:t>
      </w:r>
      <w:r w:rsidR="00B634B0" w:rsidRPr="00990873">
        <w:rPr>
          <w:b/>
          <w:bCs/>
          <w:i/>
          <w:iCs/>
          <w:highlight w:val="yellow"/>
        </w:rPr>
        <w:t xml:space="preserve"> t</w:t>
      </w:r>
      <w:r w:rsidR="00B634B0" w:rsidRPr="0075466E">
        <w:t xml:space="preserve">his </w:t>
      </w:r>
      <w:r w:rsidR="00990873">
        <w:t>random</w:t>
      </w:r>
      <w:r w:rsidR="00722995" w:rsidRPr="0075466E">
        <w:t xml:space="preserve"> sample of </w:t>
      </w:r>
      <w:r w:rsidR="00594988" w:rsidRPr="0075466E">
        <w:t>554</w:t>
      </w:r>
      <w:r w:rsidR="00722995" w:rsidRPr="0075466E">
        <w:t xml:space="preserve"> </w:t>
      </w:r>
      <w:r w:rsidR="00594988" w:rsidRPr="0075466E">
        <w:t>record</w:t>
      </w:r>
      <w:r w:rsidR="00722995" w:rsidRPr="0075466E">
        <w:t>s</w:t>
      </w:r>
      <w:r w:rsidR="00594988" w:rsidRPr="0075466E">
        <w:t xml:space="preserve"> </w:t>
      </w:r>
      <w:r w:rsidR="00B634B0" w:rsidRPr="0075466E">
        <w:t>may not be</w:t>
      </w:r>
      <w:r w:rsidR="00722995" w:rsidRPr="0075466E">
        <w:t xml:space="preserve"> fully</w:t>
      </w:r>
      <w:r w:rsidR="00B634B0" w:rsidRPr="0075466E">
        <w:t xml:space="preserve"> representative of all 19,</w:t>
      </w:r>
      <w:r w:rsidR="00DD3381" w:rsidRPr="0075466E">
        <w:t xml:space="preserve">393 records </w:t>
      </w:r>
      <w:r w:rsidR="00FB404D" w:rsidRPr="0075466E">
        <w:t>published in 2024</w:t>
      </w:r>
      <w:r w:rsidR="00BD5838" w:rsidRPr="0075466E">
        <w:t>.</w:t>
      </w:r>
      <w:r w:rsidR="00B9634F" w:rsidRPr="0075466E">
        <w:t xml:space="preserve"> </w:t>
      </w:r>
      <w:r w:rsidR="007512C9">
        <w:t>Third</w:t>
      </w:r>
      <w:r w:rsidR="005A1289" w:rsidRPr="0075466E">
        <w:t xml:space="preserve">, </w:t>
      </w:r>
      <w:r w:rsidR="00313E07" w:rsidRPr="0075466E">
        <w:t>our analysis</w:t>
      </w:r>
      <w:r w:rsidR="00893D0B" w:rsidRPr="0075466E">
        <w:t xml:space="preserve"> captured only RCTs</w:t>
      </w:r>
      <w:r w:rsidR="00F832D1" w:rsidRPr="0075466E">
        <w:t>, which represent only</w:t>
      </w:r>
      <w:r w:rsidR="00893D0B" w:rsidRPr="0075466E">
        <w:t xml:space="preserve"> a small </w:t>
      </w:r>
      <w:r w:rsidR="00F832D1" w:rsidRPr="0075466E">
        <w:t>fraction</w:t>
      </w:r>
      <w:r w:rsidR="00893D0B" w:rsidRPr="0075466E">
        <w:t xml:space="preserve"> of surgical research</w:t>
      </w:r>
      <w:r w:rsidR="00550A38" w:rsidRPr="0075466E">
        <w:t xml:space="preserve">. While </w:t>
      </w:r>
      <w:r w:rsidR="00F832D1" w:rsidRPr="0075466E">
        <w:t>RCTs</w:t>
      </w:r>
      <w:r w:rsidR="00550A38" w:rsidRPr="0075466E">
        <w:t xml:space="preserve"> </w:t>
      </w:r>
      <w:r w:rsidR="00F832D1" w:rsidRPr="0075466E">
        <w:t>are</w:t>
      </w:r>
      <w:r w:rsidR="00550A38" w:rsidRPr="0075466E">
        <w:t xml:space="preserve"> considered the </w:t>
      </w:r>
      <w:r w:rsidR="00F832D1" w:rsidRPr="0075466E">
        <w:t>least</w:t>
      </w:r>
      <w:r w:rsidR="00550A38" w:rsidRPr="0075466E">
        <w:t xml:space="preserve"> </w:t>
      </w:r>
      <w:r w:rsidR="008A4526" w:rsidRPr="0075466E">
        <w:t xml:space="preserve">biased </w:t>
      </w:r>
      <w:r w:rsidR="00F832D1" w:rsidRPr="0075466E">
        <w:t xml:space="preserve">study </w:t>
      </w:r>
      <w:r w:rsidR="00CB1F1C" w:rsidRPr="0075466E">
        <w:t xml:space="preserve">design </w:t>
      </w:r>
      <w:r w:rsidR="008A4526" w:rsidRPr="0075466E">
        <w:t xml:space="preserve">and the most influential in </w:t>
      </w:r>
      <w:r w:rsidR="009B5157" w:rsidRPr="0075466E">
        <w:t xml:space="preserve">clinical </w:t>
      </w:r>
      <w:r w:rsidR="008A4526" w:rsidRPr="0075466E">
        <w:t>practice</w:t>
      </w:r>
      <w:r w:rsidR="003B4887" w:rsidRPr="0075466E">
        <w:t xml:space="preserve">, </w:t>
      </w:r>
      <w:r w:rsidR="00B04C00" w:rsidRPr="0075466E">
        <w:t>clinical relevance</w:t>
      </w:r>
      <w:r w:rsidR="00073E23" w:rsidRPr="0075466E">
        <w:t xml:space="preserve"> also</w:t>
      </w:r>
      <w:r w:rsidR="009B5157" w:rsidRPr="0075466E">
        <w:t xml:space="preserve"> </w:t>
      </w:r>
      <w:r w:rsidR="004F7C81" w:rsidRPr="0075466E">
        <w:t xml:space="preserve">has </w:t>
      </w:r>
      <w:r w:rsidR="00607E2A" w:rsidRPr="0075466E">
        <w:t>a</w:t>
      </w:r>
      <w:r w:rsidR="00073E23" w:rsidRPr="0075466E">
        <w:t xml:space="preserve"> meaningful </w:t>
      </w:r>
      <w:r w:rsidR="00607E2A" w:rsidRPr="0075466E">
        <w:t xml:space="preserve">place </w:t>
      </w:r>
      <w:r w:rsidR="00B04C00" w:rsidRPr="0075466E">
        <w:t>in other study designs</w:t>
      </w:r>
      <w:r w:rsidR="00781A72" w:rsidRPr="0075466E">
        <w:t xml:space="preserve">. </w:t>
      </w:r>
      <w:r w:rsidR="00335463" w:rsidRPr="0075466E">
        <w:fldChar w:fldCharType="begin"/>
      </w:r>
      <w:r w:rsidR="00CB751D">
        <w:instrText xml:space="preserve"> ADDIN ZOTERO_ITEM CSL_CITATION {"citationID":"8xZ0bLsN","properties":{"formattedCitation":"\\super 15\\nosupersub{}","plainCitation":"15","noteIndex":0},"citationItems":[{"id":187568,"uris":["http://zotero.org/users/6583603/items/9SZTY2HH"],"itemData":{"id":187568,"type":"article-journal","abstract":"This meta-epidemiological study aimed to assess methodological quality of a sample of contemporary non-randomised clinical studies of clinical interventions.","container-title":"BMC Medical Research Methodology","DOI":"10.1186/s12874-022-01797-1","ISSN":"1471-2288","issue":"1","journalAbbreviation":"BMC Med Res Methodol","language":"en","page":"313","source":"Springer Link","title":"Quality of observational studies of clinical interventions: a meta-epidemiological review","title-short":"Quality of observational studies of clinical interventions","volume":"22","author":[{"family":"Grosman","given":"Sergei"},{"family":"Scott","given":"Ian A."}],"issued":{"date-parts":[["2022",12,7]]}}}],"schema":"https://github.com/citation-style-language/schema/raw/master/csl-citation.json"} </w:instrText>
      </w:r>
      <w:r w:rsidR="00335463" w:rsidRPr="0075466E">
        <w:fldChar w:fldCharType="separate"/>
      </w:r>
      <w:r w:rsidR="00CB751D" w:rsidRPr="00CB751D">
        <w:rPr>
          <w:rFonts w:cs="Arial"/>
          <w:kern w:val="0"/>
          <w:vertAlign w:val="superscript"/>
        </w:rPr>
        <w:t>15</w:t>
      </w:r>
      <w:r w:rsidR="00335463" w:rsidRPr="0075466E">
        <w:fldChar w:fldCharType="end"/>
      </w:r>
      <w:r w:rsidR="0075466E">
        <w:br/>
      </w:r>
      <w:r w:rsidR="002F2A7B" w:rsidRPr="002F2A7B">
        <w:rPr>
          <w:rStyle w:val="Titre21Char"/>
        </w:rPr>
        <w:t>Conclusion</w:t>
      </w:r>
    </w:p>
    <w:p w14:paraId="00073448" w14:textId="78D9024F" w:rsidR="00546538" w:rsidRPr="00AA067F" w:rsidRDefault="0075466E" w:rsidP="00BB4931">
      <w:pPr>
        <w:spacing w:before="0" w:after="160" w:line="480" w:lineRule="auto"/>
        <w:rPr>
          <w:rFonts w:cs="Calibri"/>
          <w:color w:val="000000" w:themeColor="text1"/>
        </w:rPr>
      </w:pPr>
      <w:r>
        <w:t xml:space="preserve">In </w:t>
      </w:r>
      <w:r w:rsidR="006B74DC">
        <w:t>c</w:t>
      </w:r>
      <w:r w:rsidR="227BA698" w:rsidRPr="0075466E">
        <w:t>onclusion</w:t>
      </w:r>
      <w:r w:rsidR="006B74DC">
        <w:rPr>
          <w:rFonts w:cs="Calibri"/>
          <w:color w:val="000000" w:themeColor="text1"/>
        </w:rPr>
        <w:t>, m</w:t>
      </w:r>
      <w:r w:rsidR="00546538" w:rsidRPr="7052A300">
        <w:rPr>
          <w:rFonts w:cs="Calibri"/>
          <w:color w:val="000000" w:themeColor="text1"/>
        </w:rPr>
        <w:t xml:space="preserve">any surgical RCTs </w:t>
      </w:r>
      <w:r w:rsidR="0AAB022A" w:rsidRPr="7052A300">
        <w:rPr>
          <w:rFonts w:cs="Calibri"/>
          <w:color w:val="000000" w:themeColor="text1"/>
        </w:rPr>
        <w:t>are</w:t>
      </w:r>
      <w:r w:rsidR="003638CC" w:rsidRPr="7052A300">
        <w:rPr>
          <w:rFonts w:cs="Calibri"/>
          <w:color w:val="000000" w:themeColor="text1"/>
        </w:rPr>
        <w:t xml:space="preserve"> questionable</w:t>
      </w:r>
      <w:r w:rsidR="00546538" w:rsidRPr="7052A300">
        <w:rPr>
          <w:rFonts w:cs="Calibri"/>
          <w:color w:val="000000" w:themeColor="text1"/>
        </w:rPr>
        <w:t xml:space="preserve"> because they fail to inform patient-relevant decision-making. By prioritizing superiority where equivalence or non-inferiority would be clinically meaningful, trials risk missing the clinical point</w:t>
      </w:r>
      <w:r w:rsidR="001F415F" w:rsidRPr="7052A300">
        <w:rPr>
          <w:rFonts w:cs="Calibri"/>
          <w:color w:val="000000" w:themeColor="text1"/>
        </w:rPr>
        <w:t xml:space="preserve"> of view</w:t>
      </w:r>
      <w:r w:rsidR="00546538" w:rsidRPr="7052A300">
        <w:rPr>
          <w:rFonts w:cs="Calibri"/>
          <w:color w:val="000000" w:themeColor="text1"/>
        </w:rPr>
        <w:t>. Surgical research must start with the decision to be made, define outcomes that truly matter to patients, and design and power trials accordingly.</w:t>
      </w:r>
    </w:p>
    <w:p w14:paraId="1CC0A1AD" w14:textId="77777777" w:rsidR="00546538" w:rsidRPr="00AA067F" w:rsidRDefault="00546538" w:rsidP="00BB4931">
      <w:pPr>
        <w:spacing w:before="0" w:after="160" w:line="480" w:lineRule="auto"/>
        <w:rPr>
          <w:rFonts w:cs="Calibri"/>
          <w:color w:val="000000" w:themeColor="text1"/>
        </w:rPr>
      </w:pPr>
    </w:p>
    <w:p w14:paraId="1CE57A88" w14:textId="77777777" w:rsidR="00226E35" w:rsidRPr="00AA067F" w:rsidRDefault="00226E35" w:rsidP="00BB4931">
      <w:pPr>
        <w:spacing w:before="0" w:after="160" w:line="480" w:lineRule="auto"/>
        <w:rPr>
          <w:rFonts w:cs="Calibri"/>
          <w:color w:val="000000" w:themeColor="text1"/>
        </w:rPr>
      </w:pPr>
    </w:p>
    <w:p w14:paraId="1988A1BB" w14:textId="735C9726" w:rsidR="00263E84" w:rsidRPr="005C7191" w:rsidRDefault="00263E84" w:rsidP="005C7191">
      <w:pPr>
        <w:pStyle w:val="Titre11"/>
        <w:rPr>
          <w:lang w:val="en-US"/>
        </w:rPr>
        <w:sectPr w:rsidR="00263E84" w:rsidRPr="005C7191">
          <w:pgSz w:w="12240" w:h="15840"/>
          <w:pgMar w:top="1440" w:right="1440" w:bottom="1440" w:left="1440" w:header="720" w:footer="720" w:gutter="0"/>
          <w:cols w:space="720"/>
          <w:docGrid w:linePitch="360"/>
        </w:sectPr>
      </w:pPr>
    </w:p>
    <w:p w14:paraId="1B8E691D" w14:textId="744FEACB" w:rsidR="00203336" w:rsidRPr="00BB5783" w:rsidRDefault="00203336" w:rsidP="00BB5783">
      <w:pPr>
        <w:pStyle w:val="Titre11"/>
      </w:pPr>
      <w:r w:rsidRPr="005C7191">
        <w:lastRenderedPageBreak/>
        <w:t>REFERENCES</w:t>
      </w:r>
    </w:p>
    <w:p w14:paraId="70CAC76E" w14:textId="77777777" w:rsidR="00CB751D" w:rsidRPr="00CB751D" w:rsidRDefault="00712F20" w:rsidP="00CB751D">
      <w:pPr>
        <w:pStyle w:val="Bibliography"/>
        <w:rPr>
          <w:rFonts w:hAnsiTheme="minorHAnsi" w:cs="Arial"/>
          <w:color w:val="000000"/>
        </w:rPr>
      </w:pPr>
      <w:r w:rsidRPr="004C0D8F">
        <w:rPr>
          <w:rFonts w:asciiTheme="minorHAnsi" w:hAnsiTheme="minorHAnsi" w:cstheme="minorHAnsi"/>
          <w:color w:val="000000" w:themeColor="text1"/>
          <w:szCs w:val="22"/>
          <w:lang w:val="fr-CH"/>
        </w:rPr>
        <w:fldChar w:fldCharType="begin"/>
      </w:r>
      <w:r w:rsidR="00A33E1D">
        <w:rPr>
          <w:rFonts w:asciiTheme="minorHAnsi" w:hAnsiTheme="minorHAnsi" w:cstheme="minorHAnsi"/>
          <w:color w:val="000000" w:themeColor="text1"/>
          <w:szCs w:val="22"/>
          <w:lang w:val="it-CH"/>
        </w:rPr>
        <w:instrText xml:space="preserve"> ADDIN ZOTERO_BIBL {"uncited":[],"omitted":[],"custom":[]} CSL_BIBLIOGRAPHY </w:instrText>
      </w:r>
      <w:r w:rsidRPr="004C0D8F">
        <w:rPr>
          <w:rFonts w:asciiTheme="minorHAnsi" w:hAnsiTheme="minorHAnsi" w:cstheme="minorHAnsi"/>
          <w:color w:val="000000" w:themeColor="text1"/>
          <w:szCs w:val="22"/>
          <w:lang w:val="fr-CH"/>
        </w:rPr>
        <w:fldChar w:fldCharType="separate"/>
      </w:r>
      <w:r w:rsidR="00CB751D" w:rsidRPr="00CB751D">
        <w:rPr>
          <w:rFonts w:hAnsiTheme="minorHAnsi" w:cs="Arial"/>
          <w:color w:val="000000"/>
        </w:rPr>
        <w:t xml:space="preserve">1. </w:t>
      </w:r>
      <w:r w:rsidR="00CB751D" w:rsidRPr="00CB751D">
        <w:rPr>
          <w:rFonts w:hAnsiTheme="minorHAnsi" w:cs="Arial"/>
          <w:color w:val="000000"/>
        </w:rPr>
        <w:tab/>
        <w:t xml:space="preserve">Abbassi F, Pfister M, Domenghino A, et al. Surgical Outcome Reporting. Moving From a Comic to a Tragic Opera? </w:t>
      </w:r>
      <w:r w:rsidR="00CB751D" w:rsidRPr="00CB751D">
        <w:rPr>
          <w:rFonts w:hAnsiTheme="minorHAnsi" w:cs="Arial"/>
          <w:i/>
          <w:iCs/>
          <w:color w:val="000000"/>
        </w:rPr>
        <w:t>Ann Surg</w:t>
      </w:r>
      <w:r w:rsidR="00CB751D" w:rsidRPr="00CB751D">
        <w:rPr>
          <w:rFonts w:hAnsiTheme="minorHAnsi" w:cs="Arial"/>
          <w:color w:val="000000"/>
        </w:rPr>
        <w:t>. 2024;280:248–252.</w:t>
      </w:r>
    </w:p>
    <w:p w14:paraId="2E51C4B1"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2. </w:t>
      </w:r>
      <w:r w:rsidRPr="00CB751D">
        <w:rPr>
          <w:rFonts w:hAnsiTheme="minorHAnsi" w:cs="Arial"/>
          <w:color w:val="000000"/>
        </w:rPr>
        <w:tab/>
        <w:t xml:space="preserve">Jaeschke R, Singer J, Guyatt GH. Measurement of health status. Ascertaining the minimal clinically important difference. </w:t>
      </w:r>
      <w:r w:rsidRPr="00CB751D">
        <w:rPr>
          <w:rFonts w:hAnsiTheme="minorHAnsi" w:cs="Arial"/>
          <w:i/>
          <w:iCs/>
          <w:color w:val="000000"/>
        </w:rPr>
        <w:t>Control Clin Trials</w:t>
      </w:r>
      <w:r w:rsidRPr="00CB751D">
        <w:rPr>
          <w:rFonts w:hAnsiTheme="minorHAnsi" w:cs="Arial"/>
          <w:color w:val="000000"/>
        </w:rPr>
        <w:t>. 1989;10:407–415.</w:t>
      </w:r>
    </w:p>
    <w:p w14:paraId="11F38C33"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3. </w:t>
      </w:r>
      <w:r w:rsidRPr="00CB751D">
        <w:rPr>
          <w:rFonts w:hAnsiTheme="minorHAnsi" w:cs="Arial"/>
          <w:color w:val="000000"/>
        </w:rPr>
        <w:tab/>
        <w:t xml:space="preserve">Slankamenac K, Graf R, Barkun J, et al. The Comprehensive Complication Index: A Novel Continuous Scale to Measure Surgical Morbidity. </w:t>
      </w:r>
      <w:r w:rsidRPr="00CB751D">
        <w:rPr>
          <w:rFonts w:hAnsiTheme="minorHAnsi" w:cs="Arial"/>
          <w:i/>
          <w:iCs/>
          <w:color w:val="000000"/>
        </w:rPr>
        <w:t>Annals of Surgery</w:t>
      </w:r>
      <w:r w:rsidRPr="00CB751D">
        <w:rPr>
          <w:rFonts w:hAnsiTheme="minorHAnsi" w:cs="Arial"/>
          <w:color w:val="000000"/>
        </w:rPr>
        <w:t>. 2013;258:1.</w:t>
      </w:r>
    </w:p>
    <w:p w14:paraId="47564875"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4. </w:t>
      </w:r>
      <w:r w:rsidRPr="00CB751D">
        <w:rPr>
          <w:rFonts w:hAnsiTheme="minorHAnsi" w:cs="Arial"/>
          <w:color w:val="000000"/>
        </w:rPr>
        <w:tab/>
        <w:t xml:space="preserve">Kohl C, McIntosh EJ, Unger S, et al. Online tools supporting the conduct and reporting of systematic reviews and systematic maps: a case study on CADIMA. </w:t>
      </w:r>
      <w:r w:rsidRPr="00CB751D">
        <w:rPr>
          <w:rFonts w:hAnsiTheme="minorHAnsi" w:cs="Arial"/>
          <w:i/>
          <w:iCs/>
          <w:color w:val="000000"/>
        </w:rPr>
        <w:t>Environmental Evidence</w:t>
      </w:r>
      <w:r w:rsidRPr="00CB751D">
        <w:rPr>
          <w:rFonts w:hAnsiTheme="minorHAnsi" w:cs="Arial"/>
          <w:color w:val="000000"/>
        </w:rPr>
        <w:t>. 2018;7:8.</w:t>
      </w:r>
    </w:p>
    <w:p w14:paraId="542698BA"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5. </w:t>
      </w:r>
      <w:r w:rsidRPr="00CB751D">
        <w:rPr>
          <w:rFonts w:hAnsiTheme="minorHAnsi" w:cs="Arial"/>
          <w:color w:val="000000"/>
        </w:rPr>
        <w:tab/>
        <w:t>Rodrigues Ribeiro J, Puhan M, Abbassi F, et al. Clinical Relevance of Surgical Trials – an analysis of planning, reporting and interpretation of surgical trials Available from: https://osf.io/xqs3t/overview. 2025. Accessed March 31, 2026.</w:t>
      </w:r>
    </w:p>
    <w:p w14:paraId="67BE0ACF"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6. </w:t>
      </w:r>
      <w:r w:rsidRPr="00CB751D">
        <w:rPr>
          <w:rFonts w:hAnsiTheme="minorHAnsi" w:cs="Arial"/>
          <w:color w:val="000000"/>
        </w:rPr>
        <w:tab/>
        <w:t>Ouzzani M, Hammady H, Fedorowicz Z, et al. Rayyan: A web and mobile app for systematic reviews. 2016;5:210.</w:t>
      </w:r>
    </w:p>
    <w:p w14:paraId="00B18EFB"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7. </w:t>
      </w:r>
      <w:r w:rsidRPr="00CB751D">
        <w:rPr>
          <w:rFonts w:hAnsiTheme="minorHAnsi" w:cs="Arial"/>
          <w:color w:val="000000"/>
        </w:rPr>
        <w:tab/>
        <w:t xml:space="preserve">Guyatt GH, Osoba D, Wu AW, et al. Methods to Explain the Clinical Significance of Health Status Measures. </w:t>
      </w:r>
      <w:r w:rsidRPr="00CB751D">
        <w:rPr>
          <w:rFonts w:hAnsiTheme="minorHAnsi" w:cs="Arial"/>
          <w:i/>
          <w:iCs/>
          <w:color w:val="000000"/>
        </w:rPr>
        <w:t>Mayo Clinic Proceedings</w:t>
      </w:r>
      <w:r w:rsidRPr="00CB751D">
        <w:rPr>
          <w:rFonts w:hAnsiTheme="minorHAnsi" w:cs="Arial"/>
          <w:color w:val="000000"/>
        </w:rPr>
        <w:t>. 2002;77:371–383.</w:t>
      </w:r>
    </w:p>
    <w:p w14:paraId="36C6D640"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8. </w:t>
      </w:r>
      <w:r w:rsidRPr="00CB751D">
        <w:rPr>
          <w:rFonts w:hAnsiTheme="minorHAnsi" w:cs="Arial"/>
          <w:color w:val="000000"/>
        </w:rPr>
        <w:tab/>
        <w:t xml:space="preserve">Lydick E, Epstein RS. Interpretation of quality of life changes. </w:t>
      </w:r>
      <w:r w:rsidRPr="00CB751D">
        <w:rPr>
          <w:rFonts w:hAnsiTheme="minorHAnsi" w:cs="Arial"/>
          <w:i/>
          <w:iCs/>
          <w:color w:val="000000"/>
        </w:rPr>
        <w:t>Qual Life Res</w:t>
      </w:r>
      <w:r w:rsidRPr="00CB751D">
        <w:rPr>
          <w:rFonts w:hAnsiTheme="minorHAnsi" w:cs="Arial"/>
          <w:color w:val="000000"/>
        </w:rPr>
        <w:t>. 1993;2:221–226.</w:t>
      </w:r>
    </w:p>
    <w:p w14:paraId="05162F65"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9. </w:t>
      </w:r>
      <w:r w:rsidRPr="00CB751D">
        <w:rPr>
          <w:rFonts w:hAnsiTheme="minorHAnsi" w:cs="Arial"/>
          <w:color w:val="000000"/>
        </w:rPr>
        <w:tab/>
        <w:t xml:space="preserve">Black N, Murphy M, Lamping D, et al. Consensus Development Methods: A Review of Best Practice in Creating Clinical Guidelines. </w:t>
      </w:r>
      <w:r w:rsidRPr="00CB751D">
        <w:rPr>
          <w:rFonts w:hAnsiTheme="minorHAnsi" w:cs="Arial"/>
          <w:i/>
          <w:iCs/>
          <w:color w:val="000000"/>
        </w:rPr>
        <w:t>J Health Serv Res Policy</w:t>
      </w:r>
      <w:r w:rsidRPr="00CB751D">
        <w:rPr>
          <w:rFonts w:hAnsiTheme="minorHAnsi" w:cs="Arial"/>
          <w:color w:val="000000"/>
        </w:rPr>
        <w:t>. 1999;4:236–248.</w:t>
      </w:r>
    </w:p>
    <w:p w14:paraId="3F24E1F9"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10. </w:t>
      </w:r>
      <w:r w:rsidRPr="00CB751D">
        <w:rPr>
          <w:rFonts w:hAnsiTheme="minorHAnsi" w:cs="Arial"/>
          <w:color w:val="000000"/>
        </w:rPr>
        <w:tab/>
        <w:t xml:space="preserve">Levene T, Livingston G, Banerjee S, et al. Minimum clinically important difference of the Social Functioning in Dementia Scale (SF-DEM): cross-sectional study and Delphi survey. </w:t>
      </w:r>
      <w:r w:rsidRPr="00CB751D">
        <w:rPr>
          <w:rFonts w:hAnsiTheme="minorHAnsi" w:cs="Arial"/>
          <w:i/>
          <w:iCs/>
          <w:color w:val="000000"/>
        </w:rPr>
        <w:t>BMJ Open</w:t>
      </w:r>
      <w:r w:rsidRPr="00CB751D">
        <w:rPr>
          <w:rFonts w:hAnsiTheme="minorHAnsi" w:cs="Arial"/>
          <w:color w:val="000000"/>
        </w:rPr>
        <w:t>. 2022;12:e058252.</w:t>
      </w:r>
    </w:p>
    <w:p w14:paraId="04FDF4B6"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11. </w:t>
      </w:r>
      <w:r w:rsidRPr="00CB751D">
        <w:rPr>
          <w:rFonts w:hAnsiTheme="minorHAnsi" w:cs="Arial"/>
          <w:color w:val="000000"/>
        </w:rPr>
        <w:tab/>
        <w:t xml:space="preserve">McKenna HP. The Delphi technique: a worthwhile research approach for nursing? </w:t>
      </w:r>
      <w:r w:rsidRPr="00CB751D">
        <w:rPr>
          <w:rFonts w:hAnsiTheme="minorHAnsi" w:cs="Arial"/>
          <w:i/>
          <w:iCs/>
          <w:color w:val="000000"/>
        </w:rPr>
        <w:t>J Adv Nurs</w:t>
      </w:r>
      <w:r w:rsidRPr="00CB751D">
        <w:rPr>
          <w:rFonts w:hAnsiTheme="minorHAnsi" w:cs="Arial"/>
          <w:color w:val="000000"/>
        </w:rPr>
        <w:t>. 1994;19:1221–1225.</w:t>
      </w:r>
    </w:p>
    <w:p w14:paraId="1DA1A922"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12. </w:t>
      </w:r>
      <w:r w:rsidRPr="00CB751D">
        <w:rPr>
          <w:rFonts w:hAnsiTheme="minorHAnsi" w:cs="Arial"/>
          <w:color w:val="000000"/>
        </w:rPr>
        <w:tab/>
        <w:t>Jaeschke A, Haller B, Egger M. presize: Sample size and precision for clinical trials (R package) Available from: https://ctu-bern.r-universe.dev/presize. 2025.</w:t>
      </w:r>
    </w:p>
    <w:p w14:paraId="5DE24DF9"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13. </w:t>
      </w:r>
      <w:r w:rsidRPr="00CB751D">
        <w:rPr>
          <w:rFonts w:hAnsiTheme="minorHAnsi" w:cs="Arial"/>
          <w:color w:val="000000"/>
        </w:rPr>
        <w:tab/>
        <w:t>RStudio Team. RStudio. 2026 Available from: https://www.rstudio.com/. 2026.</w:t>
      </w:r>
    </w:p>
    <w:p w14:paraId="4DD63461"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14. </w:t>
      </w:r>
      <w:r w:rsidRPr="00CB751D">
        <w:rPr>
          <w:rFonts w:hAnsiTheme="minorHAnsi" w:cs="Arial"/>
          <w:color w:val="000000"/>
        </w:rPr>
        <w:tab/>
        <w:t xml:space="preserve">Abbassi F, Pfister M, Braun J, et al. Beyond P Values : Novel Minimal Important Difference of the Comprehensive Complication Index That Reflects a Meaningful Outcome for Patients Undergoing Major Abdominal Surgery. </w:t>
      </w:r>
      <w:r w:rsidRPr="00CB751D">
        <w:rPr>
          <w:rFonts w:hAnsiTheme="minorHAnsi" w:cs="Arial"/>
          <w:i/>
          <w:iCs/>
          <w:color w:val="000000"/>
        </w:rPr>
        <w:t>Ann Surg</w:t>
      </w:r>
      <w:r w:rsidRPr="00CB751D">
        <w:rPr>
          <w:rFonts w:hAnsiTheme="minorHAnsi" w:cs="Arial"/>
          <w:color w:val="000000"/>
        </w:rPr>
        <w:t>. 2025;282:670–677.</w:t>
      </w:r>
    </w:p>
    <w:p w14:paraId="2DA44ECC" w14:textId="77777777" w:rsidR="00CB751D" w:rsidRPr="00CB751D" w:rsidRDefault="00CB751D" w:rsidP="00CB751D">
      <w:pPr>
        <w:pStyle w:val="Bibliography"/>
        <w:rPr>
          <w:rFonts w:hAnsiTheme="minorHAnsi" w:cs="Arial"/>
          <w:color w:val="000000"/>
        </w:rPr>
      </w:pPr>
      <w:r w:rsidRPr="00CB751D">
        <w:rPr>
          <w:rFonts w:hAnsiTheme="minorHAnsi" w:cs="Arial"/>
          <w:color w:val="000000"/>
        </w:rPr>
        <w:t xml:space="preserve">15. </w:t>
      </w:r>
      <w:r w:rsidRPr="00CB751D">
        <w:rPr>
          <w:rFonts w:hAnsiTheme="minorHAnsi" w:cs="Arial"/>
          <w:color w:val="000000"/>
        </w:rPr>
        <w:tab/>
        <w:t xml:space="preserve">Grosman S, Scott IA. Quality of observational studies of clinical interventions: a meta-epidemiological review. </w:t>
      </w:r>
      <w:r w:rsidRPr="00CB751D">
        <w:rPr>
          <w:rFonts w:hAnsiTheme="minorHAnsi" w:cs="Arial"/>
          <w:i/>
          <w:iCs/>
          <w:color w:val="000000"/>
        </w:rPr>
        <w:t>BMC Med Res Methodol</w:t>
      </w:r>
      <w:r w:rsidRPr="00CB751D">
        <w:rPr>
          <w:rFonts w:hAnsiTheme="minorHAnsi" w:cs="Arial"/>
          <w:color w:val="000000"/>
        </w:rPr>
        <w:t>. 2022;22:313.</w:t>
      </w:r>
    </w:p>
    <w:p w14:paraId="242DD665" w14:textId="136FAE9F" w:rsidR="00B5205F" w:rsidRPr="004C0D8F" w:rsidRDefault="00712F20" w:rsidP="00CB751D">
      <w:pPr>
        <w:pStyle w:val="Bibliography"/>
        <w:rPr>
          <w:rFonts w:asciiTheme="minorHAnsi" w:hAnsiTheme="minorHAnsi" w:cstheme="minorHAnsi"/>
          <w:color w:val="000000" w:themeColor="text1"/>
          <w:szCs w:val="22"/>
        </w:rPr>
        <w:sectPr w:rsidR="00B5205F" w:rsidRPr="004C0D8F">
          <w:pgSz w:w="12240" w:h="15840"/>
          <w:pgMar w:top="1440" w:right="1440" w:bottom="1440" w:left="1440" w:header="720" w:footer="720" w:gutter="0"/>
          <w:cols w:space="720"/>
          <w:docGrid w:linePitch="360"/>
        </w:sectPr>
      </w:pPr>
      <w:r w:rsidRPr="004C0D8F">
        <w:rPr>
          <w:rFonts w:asciiTheme="minorHAnsi" w:hAnsiTheme="minorHAnsi" w:cstheme="minorHAnsi"/>
          <w:color w:val="000000" w:themeColor="text1"/>
          <w:szCs w:val="22"/>
          <w:lang w:val="fr-CH"/>
        </w:rPr>
        <w:fldChar w:fldCharType="end"/>
      </w:r>
    </w:p>
    <w:p w14:paraId="3C621983" w14:textId="44C35040" w:rsidR="00B602F3" w:rsidRPr="003E5B95" w:rsidRDefault="00B602F3" w:rsidP="00E360AA">
      <w:pPr>
        <w:tabs>
          <w:tab w:val="left" w:pos="960"/>
        </w:tabs>
        <w:spacing w:before="0" w:after="160" w:line="480" w:lineRule="auto"/>
        <w:rPr>
          <w:lang w:val="fr-CH"/>
        </w:rPr>
      </w:pPr>
    </w:p>
    <w:sectPr w:rsidR="00B602F3" w:rsidRPr="003E5B9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ana Rodrigues Ribeiro" w:date="2026-03-31T22:08:00Z" w:initials="JRR">
    <w:p w14:paraId="6CCBE7DA" w14:textId="77777777" w:rsidR="00B67D67" w:rsidRDefault="00B67D67" w:rsidP="00324CD1">
      <w:r>
        <w:rPr>
          <w:rStyle w:val="CommentReference"/>
        </w:rPr>
        <w:annotationRef/>
      </w:r>
      <w:r>
        <w:rPr>
          <w:sz w:val="20"/>
          <w:szCs w:val="20"/>
        </w:rPr>
        <w:t>ref!!!!</w:t>
      </w:r>
    </w:p>
  </w:comment>
  <w:comment w:id="2" w:author="Joana Rodrigues Ribeiro" w:date="2026-04-03T08:30:00Z" w:initials="JRR">
    <w:p w14:paraId="17DDA8DC" w14:textId="77777777" w:rsidR="004916A7" w:rsidRDefault="004916A7" w:rsidP="004916A7">
      <w:r>
        <w:rPr>
          <w:rStyle w:val="CommentReference"/>
        </w:rPr>
        <w:annotationRef/>
      </w:r>
      <w:r>
        <w:rPr>
          <w:sz w:val="20"/>
          <w:szCs w:val="20"/>
        </w:rPr>
        <w:t>reformulate</w:t>
      </w:r>
    </w:p>
  </w:comment>
  <w:comment w:id="3" w:author="Joana Rodrigues Ribeiro" w:date="2026-03-31T22:29:00Z" w:initials="JRR">
    <w:p w14:paraId="0EBDD61C" w14:textId="77777777" w:rsidR="00A46706" w:rsidRDefault="00A46706" w:rsidP="00A46706">
      <w:r>
        <w:rPr>
          <w:rStyle w:val="CommentReference"/>
        </w:rPr>
        <w:annotationRef/>
      </w:r>
      <w:r>
        <w:rPr>
          <w:sz w:val="20"/>
          <w:szCs w:val="20"/>
        </w:rPr>
        <w:t>add 1 paragraph addressing reviewer's 1 comment + comment from the ex-BJS chief editor</w:t>
      </w:r>
    </w:p>
  </w:comment>
  <w:comment w:id="4" w:author="Joana Rodrigues Ribeiro" w:date="2026-03-31T22:28:00Z" w:initials="JRR">
    <w:p w14:paraId="5C506333" w14:textId="77777777" w:rsidR="00454636" w:rsidRDefault="00454636" w:rsidP="00454636">
      <w:r>
        <w:rPr>
          <w:rStyle w:val="CommentReference"/>
        </w:rPr>
        <w:annotationRef/>
      </w:r>
      <w:r>
        <w:rPr>
          <w:sz w:val="20"/>
          <w:szCs w:val="20"/>
        </w:rPr>
        <w:t>rephrase this novelty point, area for improvbement, and standardization as a tool</w:t>
      </w:r>
    </w:p>
  </w:comment>
  <w:comment w:id="5" w:author="Joana Rodrigues Ribeiro" w:date="2026-03-31T22:17:00Z" w:initials="JRR">
    <w:p w14:paraId="6E2FD801" w14:textId="77777777" w:rsidR="00686341" w:rsidRDefault="00686341" w:rsidP="00686341">
      <w:r>
        <w:rPr>
          <w:rStyle w:val="CommentReference"/>
        </w:rPr>
        <w:annotationRef/>
      </w:r>
      <w:r>
        <w:rPr>
          <w:sz w:val="20"/>
          <w:szCs w:val="20"/>
        </w:rPr>
        <w:t>rephrase better Milo's suggestion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CBE7DA" w15:done="0"/>
  <w15:commentEx w15:paraId="17DDA8DC" w15:done="0"/>
  <w15:commentEx w15:paraId="0EBDD61C" w15:done="0"/>
  <w15:commentEx w15:paraId="5C506333" w15:done="0"/>
  <w15:commentEx w15:paraId="6E2FD8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0CF1EE" w16cex:dateUtc="2026-03-31T20:08:00Z"/>
  <w16cex:commentExtensible w16cex:durableId="40314583" w16cex:dateUtc="2026-04-03T06:30:00Z"/>
  <w16cex:commentExtensible w16cex:durableId="71EEEC9E" w16cex:dateUtc="2026-03-31T20:29:00Z"/>
  <w16cex:commentExtensible w16cex:durableId="3C3B8613" w16cex:dateUtc="2026-03-31T20:28:00Z"/>
  <w16cex:commentExtensible w16cex:durableId="2092C3F4" w16cex:dateUtc="2026-03-31T2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CBE7DA" w16cid:durableId="7F0CF1EE"/>
  <w16cid:commentId w16cid:paraId="17DDA8DC" w16cid:durableId="40314583"/>
  <w16cid:commentId w16cid:paraId="0EBDD61C" w16cid:durableId="71EEEC9E"/>
  <w16cid:commentId w16cid:paraId="5C506333" w16cid:durableId="3C3B8613"/>
  <w16cid:commentId w16cid:paraId="6E2FD801" w16cid:durableId="2092C3F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A3E76" w14:textId="77777777" w:rsidR="002C447C" w:rsidRDefault="002C447C" w:rsidP="001C4DED">
      <w:pPr>
        <w:spacing w:before="0" w:after="0" w:line="240" w:lineRule="auto"/>
      </w:pPr>
      <w:r>
        <w:separator/>
      </w:r>
    </w:p>
  </w:endnote>
  <w:endnote w:type="continuationSeparator" w:id="0">
    <w:p w14:paraId="0801B8A1" w14:textId="77777777" w:rsidR="002C447C" w:rsidRDefault="002C447C" w:rsidP="001C4DE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32770407"/>
      <w:docPartObj>
        <w:docPartGallery w:val="Page Numbers (Bottom of Page)"/>
        <w:docPartUnique/>
      </w:docPartObj>
    </w:sdtPr>
    <w:sdtContent>
      <w:p w14:paraId="3B169099" w14:textId="451D4B5A"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D3D7DF8" w14:textId="77777777" w:rsidR="0076522E" w:rsidRDefault="0076522E" w:rsidP="007652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0933189"/>
      <w:docPartObj>
        <w:docPartGallery w:val="Page Numbers (Bottom of Page)"/>
        <w:docPartUnique/>
      </w:docPartObj>
    </w:sdtPr>
    <w:sdtContent>
      <w:p w14:paraId="691F2590" w14:textId="61398C76" w:rsidR="0076522E" w:rsidRDefault="0076522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w:t>
        </w:r>
        <w:r>
          <w:rPr>
            <w:rStyle w:val="PageNumber"/>
          </w:rPr>
          <w:fldChar w:fldCharType="end"/>
        </w:r>
      </w:p>
    </w:sdtContent>
  </w:sdt>
  <w:p w14:paraId="58AC6803" w14:textId="77777777" w:rsidR="0076522E" w:rsidRDefault="0076522E" w:rsidP="007652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2ED93" w14:textId="77777777" w:rsidR="002C447C" w:rsidRDefault="002C447C" w:rsidP="001C4DED">
      <w:pPr>
        <w:spacing w:before="0" w:after="0" w:line="240" w:lineRule="auto"/>
      </w:pPr>
      <w:r>
        <w:separator/>
      </w:r>
    </w:p>
  </w:footnote>
  <w:footnote w:type="continuationSeparator" w:id="0">
    <w:p w14:paraId="0D216010" w14:textId="77777777" w:rsidR="002C447C" w:rsidRDefault="002C447C" w:rsidP="001C4DED">
      <w:pPr>
        <w:spacing w:before="0" w:after="0" w:line="240" w:lineRule="auto"/>
      </w:pPr>
      <w:r>
        <w:continuationSeparator/>
      </w:r>
    </w:p>
  </w:footnote>
  <w:footnote w:id="1">
    <w:p w14:paraId="468A5DCF" w14:textId="36CB34F6" w:rsidR="00C2377A" w:rsidRPr="00C2377A" w:rsidRDefault="00C2377A">
      <w:pPr>
        <w:pStyle w:val="FootnoteText"/>
        <w:rPr>
          <w:lang w:val="fr-CH"/>
        </w:rPr>
      </w:pPr>
      <w:r>
        <w:rPr>
          <w:rStyle w:val="FootnoteReference"/>
        </w:rPr>
        <w:footnoteRef/>
      </w:r>
      <w:r>
        <w:t xml:space="preserve"> The current affiliation of Dr. Matthias Pfister is </w:t>
      </w:r>
      <w:r w:rsidRPr="00C259BF">
        <w:rPr>
          <w:rFonts w:eastAsia="Times New Roman" w:cs="Calibri"/>
          <w:color w:val="000000" w:themeColor="text1"/>
        </w:rPr>
        <w:t>Department of Surgery, Spital Thurgau, Frauenfeld, Switzerland</w:t>
      </w:r>
      <w:r>
        <w:rPr>
          <w:rFonts w:eastAsia="Times New Roman" w:cs="Calibri"/>
          <w:color w:val="000000" w:themeColor="text1"/>
        </w:rPr>
        <w:t>.</w:t>
      </w:r>
      <w:r>
        <w:rPr>
          <w:lang w:val="fr-CH"/>
        </w:rPr>
        <w:t xml:space="preserve"> The </w:t>
      </w:r>
      <w:r w:rsidRPr="00C2377A">
        <w:t>current affiliation</w:t>
      </w:r>
      <w:r>
        <w:rPr>
          <w:lang w:val="fr-CH"/>
        </w:rPr>
        <w:t xml:space="preserve"> of </w:t>
      </w:r>
      <w:r>
        <w:t xml:space="preserve">Dr. Fariba Abbassi is </w:t>
      </w:r>
      <w:r w:rsidRPr="00C2377A">
        <w:t>Department of Visceral and Thoracic Surgery, Cantonal Hospital Winterthur, Switzerland</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536979988" o:spid="_x0000_i1025" type="#_x0000_t75" style="width:27pt;height:27pt;visibility:visible" o:bullet="t">
        <v:imagedata r:id="rId1" o:title=""/>
      </v:shape>
    </w:pict>
  </w:numPicBullet>
  <w:abstractNum w:abstractNumId="0" w15:restartNumberingAfterBreak="0">
    <w:nsid w:val="0FDA5073"/>
    <w:multiLevelType w:val="hybridMultilevel"/>
    <w:tmpl w:val="27A0A252"/>
    <w:lvl w:ilvl="0" w:tplc="994A389E">
      <w:start w:val="1"/>
      <w:numFmt w:val="bullet"/>
      <w:lvlText w:val=""/>
      <w:lvlPicBulletId w:val="0"/>
      <w:lvlJc w:val="left"/>
      <w:pPr>
        <w:tabs>
          <w:tab w:val="num" w:pos="720"/>
        </w:tabs>
        <w:ind w:left="720" w:hanging="360"/>
      </w:pPr>
      <w:rPr>
        <w:rFonts w:ascii="Symbol" w:hAnsi="Symbol" w:hint="default"/>
      </w:rPr>
    </w:lvl>
    <w:lvl w:ilvl="1" w:tplc="555ACAF8" w:tentative="1">
      <w:start w:val="1"/>
      <w:numFmt w:val="bullet"/>
      <w:lvlText w:val=""/>
      <w:lvlJc w:val="left"/>
      <w:pPr>
        <w:tabs>
          <w:tab w:val="num" w:pos="1440"/>
        </w:tabs>
        <w:ind w:left="1440" w:hanging="360"/>
      </w:pPr>
      <w:rPr>
        <w:rFonts w:ascii="Symbol" w:hAnsi="Symbol" w:hint="default"/>
      </w:rPr>
    </w:lvl>
    <w:lvl w:ilvl="2" w:tplc="09661356" w:tentative="1">
      <w:start w:val="1"/>
      <w:numFmt w:val="bullet"/>
      <w:lvlText w:val=""/>
      <w:lvlJc w:val="left"/>
      <w:pPr>
        <w:tabs>
          <w:tab w:val="num" w:pos="2160"/>
        </w:tabs>
        <w:ind w:left="2160" w:hanging="360"/>
      </w:pPr>
      <w:rPr>
        <w:rFonts w:ascii="Symbol" w:hAnsi="Symbol" w:hint="default"/>
      </w:rPr>
    </w:lvl>
    <w:lvl w:ilvl="3" w:tplc="38C0AAA4" w:tentative="1">
      <w:start w:val="1"/>
      <w:numFmt w:val="bullet"/>
      <w:lvlText w:val=""/>
      <w:lvlJc w:val="left"/>
      <w:pPr>
        <w:tabs>
          <w:tab w:val="num" w:pos="2880"/>
        </w:tabs>
        <w:ind w:left="2880" w:hanging="360"/>
      </w:pPr>
      <w:rPr>
        <w:rFonts w:ascii="Symbol" w:hAnsi="Symbol" w:hint="default"/>
      </w:rPr>
    </w:lvl>
    <w:lvl w:ilvl="4" w:tplc="F32EE46A" w:tentative="1">
      <w:start w:val="1"/>
      <w:numFmt w:val="bullet"/>
      <w:lvlText w:val=""/>
      <w:lvlJc w:val="left"/>
      <w:pPr>
        <w:tabs>
          <w:tab w:val="num" w:pos="3600"/>
        </w:tabs>
        <w:ind w:left="3600" w:hanging="360"/>
      </w:pPr>
      <w:rPr>
        <w:rFonts w:ascii="Symbol" w:hAnsi="Symbol" w:hint="default"/>
      </w:rPr>
    </w:lvl>
    <w:lvl w:ilvl="5" w:tplc="77C2E4F0" w:tentative="1">
      <w:start w:val="1"/>
      <w:numFmt w:val="bullet"/>
      <w:lvlText w:val=""/>
      <w:lvlJc w:val="left"/>
      <w:pPr>
        <w:tabs>
          <w:tab w:val="num" w:pos="4320"/>
        </w:tabs>
        <w:ind w:left="4320" w:hanging="360"/>
      </w:pPr>
      <w:rPr>
        <w:rFonts w:ascii="Symbol" w:hAnsi="Symbol" w:hint="default"/>
      </w:rPr>
    </w:lvl>
    <w:lvl w:ilvl="6" w:tplc="721636A4" w:tentative="1">
      <w:start w:val="1"/>
      <w:numFmt w:val="bullet"/>
      <w:lvlText w:val=""/>
      <w:lvlJc w:val="left"/>
      <w:pPr>
        <w:tabs>
          <w:tab w:val="num" w:pos="5040"/>
        </w:tabs>
        <w:ind w:left="5040" w:hanging="360"/>
      </w:pPr>
      <w:rPr>
        <w:rFonts w:ascii="Symbol" w:hAnsi="Symbol" w:hint="default"/>
      </w:rPr>
    </w:lvl>
    <w:lvl w:ilvl="7" w:tplc="ABFC959C" w:tentative="1">
      <w:start w:val="1"/>
      <w:numFmt w:val="bullet"/>
      <w:lvlText w:val=""/>
      <w:lvlJc w:val="left"/>
      <w:pPr>
        <w:tabs>
          <w:tab w:val="num" w:pos="5760"/>
        </w:tabs>
        <w:ind w:left="5760" w:hanging="360"/>
      </w:pPr>
      <w:rPr>
        <w:rFonts w:ascii="Symbol" w:hAnsi="Symbol" w:hint="default"/>
      </w:rPr>
    </w:lvl>
    <w:lvl w:ilvl="8" w:tplc="084EE216"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7E5F64D5"/>
    <w:multiLevelType w:val="multilevel"/>
    <w:tmpl w:val="14FA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364971">
    <w:abstractNumId w:val="1"/>
  </w:num>
  <w:num w:numId="2" w16cid:durableId="19439537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ana Rodrigues Ribeiro">
    <w15:presenceInfo w15:providerId="AD" w15:userId="S::joana.rodriguesribeiro@uzh.ch::499380a5-f773-4f1f-a8cf-83b4ebcd6a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nnals of Oncology&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w9fd0w9sdz5r9evrzivdtfx5eef2fxv0590&quot;&gt;My EndNote Library&lt;record-ids&gt;&lt;item&gt;39907&lt;/item&gt;&lt;item&gt;40282&lt;/item&gt;&lt;item&gt;40383&lt;/item&gt;&lt;/record-ids&gt;&lt;/item&gt;&lt;/Libraries&gt;"/>
  </w:docVars>
  <w:rsids>
    <w:rsidRoot w:val="00203336"/>
    <w:rsid w:val="00001AA6"/>
    <w:rsid w:val="00001FE7"/>
    <w:rsid w:val="00005932"/>
    <w:rsid w:val="00010E1F"/>
    <w:rsid w:val="00012E95"/>
    <w:rsid w:val="0001760E"/>
    <w:rsid w:val="00025D81"/>
    <w:rsid w:val="00026620"/>
    <w:rsid w:val="000302BF"/>
    <w:rsid w:val="00033889"/>
    <w:rsid w:val="00043CC9"/>
    <w:rsid w:val="0004515C"/>
    <w:rsid w:val="0004C030"/>
    <w:rsid w:val="000552ED"/>
    <w:rsid w:val="00055CBB"/>
    <w:rsid w:val="00056422"/>
    <w:rsid w:val="00061814"/>
    <w:rsid w:val="00064672"/>
    <w:rsid w:val="00071BFD"/>
    <w:rsid w:val="00073C82"/>
    <w:rsid w:val="00073E23"/>
    <w:rsid w:val="0007620C"/>
    <w:rsid w:val="00083604"/>
    <w:rsid w:val="000900E4"/>
    <w:rsid w:val="000969D6"/>
    <w:rsid w:val="000A5944"/>
    <w:rsid w:val="000A6AC8"/>
    <w:rsid w:val="000A7F7F"/>
    <w:rsid w:val="000B3C56"/>
    <w:rsid w:val="000C2847"/>
    <w:rsid w:val="000D1932"/>
    <w:rsid w:val="000D250A"/>
    <w:rsid w:val="000D27EE"/>
    <w:rsid w:val="000D408F"/>
    <w:rsid w:val="000F13EA"/>
    <w:rsid w:val="001015E2"/>
    <w:rsid w:val="00104768"/>
    <w:rsid w:val="001060B0"/>
    <w:rsid w:val="00111936"/>
    <w:rsid w:val="00112717"/>
    <w:rsid w:val="00115DA9"/>
    <w:rsid w:val="00120E3F"/>
    <w:rsid w:val="00122E59"/>
    <w:rsid w:val="001238E2"/>
    <w:rsid w:val="001239AF"/>
    <w:rsid w:val="0012510D"/>
    <w:rsid w:val="00126106"/>
    <w:rsid w:val="0013071D"/>
    <w:rsid w:val="00131630"/>
    <w:rsid w:val="00131D95"/>
    <w:rsid w:val="001337CB"/>
    <w:rsid w:val="001362E5"/>
    <w:rsid w:val="0013683F"/>
    <w:rsid w:val="001478CC"/>
    <w:rsid w:val="00152696"/>
    <w:rsid w:val="001537F4"/>
    <w:rsid w:val="001538F0"/>
    <w:rsid w:val="00154637"/>
    <w:rsid w:val="001647B5"/>
    <w:rsid w:val="00171BCC"/>
    <w:rsid w:val="00172813"/>
    <w:rsid w:val="00181D18"/>
    <w:rsid w:val="00185175"/>
    <w:rsid w:val="0019070C"/>
    <w:rsid w:val="0019139A"/>
    <w:rsid w:val="00191A6E"/>
    <w:rsid w:val="0019319E"/>
    <w:rsid w:val="001944E1"/>
    <w:rsid w:val="0019617F"/>
    <w:rsid w:val="001A1612"/>
    <w:rsid w:val="001A65A2"/>
    <w:rsid w:val="001A67F1"/>
    <w:rsid w:val="001B0DA3"/>
    <w:rsid w:val="001B2B67"/>
    <w:rsid w:val="001B53D1"/>
    <w:rsid w:val="001C46CE"/>
    <w:rsid w:val="001C4DED"/>
    <w:rsid w:val="001C535D"/>
    <w:rsid w:val="001D046B"/>
    <w:rsid w:val="001D55C5"/>
    <w:rsid w:val="001D67A5"/>
    <w:rsid w:val="001E5C53"/>
    <w:rsid w:val="001F0296"/>
    <w:rsid w:val="001F1AC4"/>
    <w:rsid w:val="001F3FCE"/>
    <w:rsid w:val="001F415F"/>
    <w:rsid w:val="001F61C0"/>
    <w:rsid w:val="002010B2"/>
    <w:rsid w:val="00203336"/>
    <w:rsid w:val="00211B95"/>
    <w:rsid w:val="00214BAE"/>
    <w:rsid w:val="002158E3"/>
    <w:rsid w:val="00221E8A"/>
    <w:rsid w:val="00225F17"/>
    <w:rsid w:val="00226E35"/>
    <w:rsid w:val="00240F52"/>
    <w:rsid w:val="00244FBB"/>
    <w:rsid w:val="00246DDD"/>
    <w:rsid w:val="00263E84"/>
    <w:rsid w:val="00271332"/>
    <w:rsid w:val="00273C22"/>
    <w:rsid w:val="002748B7"/>
    <w:rsid w:val="00280DCB"/>
    <w:rsid w:val="00282C73"/>
    <w:rsid w:val="00287B93"/>
    <w:rsid w:val="00294EC7"/>
    <w:rsid w:val="00297634"/>
    <w:rsid w:val="002A2ACB"/>
    <w:rsid w:val="002A4317"/>
    <w:rsid w:val="002A61FC"/>
    <w:rsid w:val="002A7CD3"/>
    <w:rsid w:val="002B1355"/>
    <w:rsid w:val="002B2BFC"/>
    <w:rsid w:val="002B4D60"/>
    <w:rsid w:val="002C16D8"/>
    <w:rsid w:val="002C1ABE"/>
    <w:rsid w:val="002C2854"/>
    <w:rsid w:val="002C447C"/>
    <w:rsid w:val="002C75BE"/>
    <w:rsid w:val="002D0DD7"/>
    <w:rsid w:val="002D23DC"/>
    <w:rsid w:val="002D5E8F"/>
    <w:rsid w:val="002E1CE1"/>
    <w:rsid w:val="002F2A7B"/>
    <w:rsid w:val="002F5F59"/>
    <w:rsid w:val="0030313C"/>
    <w:rsid w:val="0030480C"/>
    <w:rsid w:val="00307D8F"/>
    <w:rsid w:val="00312822"/>
    <w:rsid w:val="00313E07"/>
    <w:rsid w:val="00314BAE"/>
    <w:rsid w:val="00316F2B"/>
    <w:rsid w:val="00323F60"/>
    <w:rsid w:val="0032433D"/>
    <w:rsid w:val="00324894"/>
    <w:rsid w:val="00324C75"/>
    <w:rsid w:val="00324CD1"/>
    <w:rsid w:val="0033143D"/>
    <w:rsid w:val="00335463"/>
    <w:rsid w:val="00344317"/>
    <w:rsid w:val="00345A75"/>
    <w:rsid w:val="003475AE"/>
    <w:rsid w:val="003545D0"/>
    <w:rsid w:val="00356BF7"/>
    <w:rsid w:val="0036360A"/>
    <w:rsid w:val="003638CC"/>
    <w:rsid w:val="0036564B"/>
    <w:rsid w:val="00365E5C"/>
    <w:rsid w:val="003732B0"/>
    <w:rsid w:val="00373E7F"/>
    <w:rsid w:val="003751DE"/>
    <w:rsid w:val="003800A1"/>
    <w:rsid w:val="00381D55"/>
    <w:rsid w:val="003831FB"/>
    <w:rsid w:val="00383716"/>
    <w:rsid w:val="00385BBA"/>
    <w:rsid w:val="0039098D"/>
    <w:rsid w:val="00391186"/>
    <w:rsid w:val="0039580A"/>
    <w:rsid w:val="003A24D1"/>
    <w:rsid w:val="003A7760"/>
    <w:rsid w:val="003B12E2"/>
    <w:rsid w:val="003B4729"/>
    <w:rsid w:val="003B4887"/>
    <w:rsid w:val="003B7042"/>
    <w:rsid w:val="003C6355"/>
    <w:rsid w:val="003D4F5B"/>
    <w:rsid w:val="003D6DA8"/>
    <w:rsid w:val="003E1829"/>
    <w:rsid w:val="003E5898"/>
    <w:rsid w:val="003E5B95"/>
    <w:rsid w:val="003F077F"/>
    <w:rsid w:val="003F5322"/>
    <w:rsid w:val="003F56D2"/>
    <w:rsid w:val="00417956"/>
    <w:rsid w:val="00420C80"/>
    <w:rsid w:val="004226D6"/>
    <w:rsid w:val="00424702"/>
    <w:rsid w:val="00425A80"/>
    <w:rsid w:val="00425AA2"/>
    <w:rsid w:val="004276B9"/>
    <w:rsid w:val="00432805"/>
    <w:rsid w:val="00434A01"/>
    <w:rsid w:val="00440FE2"/>
    <w:rsid w:val="00441C16"/>
    <w:rsid w:val="00442A2F"/>
    <w:rsid w:val="004439BE"/>
    <w:rsid w:val="0044498E"/>
    <w:rsid w:val="00454636"/>
    <w:rsid w:val="004572E0"/>
    <w:rsid w:val="00464261"/>
    <w:rsid w:val="004669C8"/>
    <w:rsid w:val="00467EC6"/>
    <w:rsid w:val="004753FE"/>
    <w:rsid w:val="004772DF"/>
    <w:rsid w:val="0048199A"/>
    <w:rsid w:val="004824DF"/>
    <w:rsid w:val="00486AC9"/>
    <w:rsid w:val="00490B65"/>
    <w:rsid w:val="004916A7"/>
    <w:rsid w:val="004924DD"/>
    <w:rsid w:val="004931FE"/>
    <w:rsid w:val="0049561B"/>
    <w:rsid w:val="004966D9"/>
    <w:rsid w:val="004A1850"/>
    <w:rsid w:val="004A585D"/>
    <w:rsid w:val="004B0752"/>
    <w:rsid w:val="004B1C6A"/>
    <w:rsid w:val="004B7C70"/>
    <w:rsid w:val="004C0351"/>
    <w:rsid w:val="004C0AD2"/>
    <w:rsid w:val="004C0D8F"/>
    <w:rsid w:val="004C2E3C"/>
    <w:rsid w:val="004C4A9E"/>
    <w:rsid w:val="004D0206"/>
    <w:rsid w:val="004D2DEA"/>
    <w:rsid w:val="004E6963"/>
    <w:rsid w:val="004F7C81"/>
    <w:rsid w:val="00500826"/>
    <w:rsid w:val="00500F53"/>
    <w:rsid w:val="00501739"/>
    <w:rsid w:val="005061D0"/>
    <w:rsid w:val="005066CE"/>
    <w:rsid w:val="005149CC"/>
    <w:rsid w:val="00523CC2"/>
    <w:rsid w:val="00533803"/>
    <w:rsid w:val="005345F2"/>
    <w:rsid w:val="0054031B"/>
    <w:rsid w:val="005429EE"/>
    <w:rsid w:val="00543B6F"/>
    <w:rsid w:val="0054525C"/>
    <w:rsid w:val="00546538"/>
    <w:rsid w:val="00550A38"/>
    <w:rsid w:val="005523A3"/>
    <w:rsid w:val="00552961"/>
    <w:rsid w:val="00553D12"/>
    <w:rsid w:val="005557B2"/>
    <w:rsid w:val="005561D3"/>
    <w:rsid w:val="0055799A"/>
    <w:rsid w:val="00557D54"/>
    <w:rsid w:val="00560CC7"/>
    <w:rsid w:val="00562125"/>
    <w:rsid w:val="005645D1"/>
    <w:rsid w:val="00564BF5"/>
    <w:rsid w:val="00565DA1"/>
    <w:rsid w:val="005660E4"/>
    <w:rsid w:val="005720E9"/>
    <w:rsid w:val="00572928"/>
    <w:rsid w:val="005862C5"/>
    <w:rsid w:val="0059269F"/>
    <w:rsid w:val="005940AB"/>
    <w:rsid w:val="00594666"/>
    <w:rsid w:val="00594988"/>
    <w:rsid w:val="00594E36"/>
    <w:rsid w:val="005A035A"/>
    <w:rsid w:val="005A1289"/>
    <w:rsid w:val="005A2057"/>
    <w:rsid w:val="005B58AA"/>
    <w:rsid w:val="005C2BAF"/>
    <w:rsid w:val="005C7191"/>
    <w:rsid w:val="005D1023"/>
    <w:rsid w:val="005D2D43"/>
    <w:rsid w:val="005D7846"/>
    <w:rsid w:val="005E27B0"/>
    <w:rsid w:val="005E2A65"/>
    <w:rsid w:val="005E3089"/>
    <w:rsid w:val="005E6D3E"/>
    <w:rsid w:val="005F2E34"/>
    <w:rsid w:val="006000D6"/>
    <w:rsid w:val="006012AD"/>
    <w:rsid w:val="00602321"/>
    <w:rsid w:val="0060381F"/>
    <w:rsid w:val="0060466C"/>
    <w:rsid w:val="00607E2A"/>
    <w:rsid w:val="006114B5"/>
    <w:rsid w:val="00613484"/>
    <w:rsid w:val="006134BF"/>
    <w:rsid w:val="00613906"/>
    <w:rsid w:val="00613B8B"/>
    <w:rsid w:val="006218A2"/>
    <w:rsid w:val="00623CE5"/>
    <w:rsid w:val="00626B31"/>
    <w:rsid w:val="00626B74"/>
    <w:rsid w:val="00627359"/>
    <w:rsid w:val="00634C6C"/>
    <w:rsid w:val="00640E65"/>
    <w:rsid w:val="00651640"/>
    <w:rsid w:val="00651C9B"/>
    <w:rsid w:val="00654D4C"/>
    <w:rsid w:val="00665276"/>
    <w:rsid w:val="00666109"/>
    <w:rsid w:val="006746E2"/>
    <w:rsid w:val="0067610B"/>
    <w:rsid w:val="006813FF"/>
    <w:rsid w:val="0068378D"/>
    <w:rsid w:val="0068394B"/>
    <w:rsid w:val="006856D2"/>
    <w:rsid w:val="00686341"/>
    <w:rsid w:val="006A31B0"/>
    <w:rsid w:val="006B0DDB"/>
    <w:rsid w:val="006B273A"/>
    <w:rsid w:val="006B74DC"/>
    <w:rsid w:val="006B775D"/>
    <w:rsid w:val="006C0172"/>
    <w:rsid w:val="006C0A60"/>
    <w:rsid w:val="006C2BAA"/>
    <w:rsid w:val="006C2DE8"/>
    <w:rsid w:val="006C2E1A"/>
    <w:rsid w:val="006C55D8"/>
    <w:rsid w:val="006C7F02"/>
    <w:rsid w:val="006D0B2B"/>
    <w:rsid w:val="006D3C03"/>
    <w:rsid w:val="006D7A87"/>
    <w:rsid w:val="006E5629"/>
    <w:rsid w:val="006E5D89"/>
    <w:rsid w:val="006F041B"/>
    <w:rsid w:val="006F6E6E"/>
    <w:rsid w:val="006F75E3"/>
    <w:rsid w:val="0070162C"/>
    <w:rsid w:val="00701AEC"/>
    <w:rsid w:val="00702DBB"/>
    <w:rsid w:val="007111E4"/>
    <w:rsid w:val="00712F20"/>
    <w:rsid w:val="00720681"/>
    <w:rsid w:val="00722096"/>
    <w:rsid w:val="00722995"/>
    <w:rsid w:val="0072459B"/>
    <w:rsid w:val="00726948"/>
    <w:rsid w:val="007276AC"/>
    <w:rsid w:val="00732E44"/>
    <w:rsid w:val="00733990"/>
    <w:rsid w:val="00750BCE"/>
    <w:rsid w:val="00751020"/>
    <w:rsid w:val="007511FC"/>
    <w:rsid w:val="007512C9"/>
    <w:rsid w:val="00752D0F"/>
    <w:rsid w:val="0075466E"/>
    <w:rsid w:val="00755AE1"/>
    <w:rsid w:val="00761B86"/>
    <w:rsid w:val="0076522E"/>
    <w:rsid w:val="00766FBE"/>
    <w:rsid w:val="0077592A"/>
    <w:rsid w:val="00776CD6"/>
    <w:rsid w:val="00777EB4"/>
    <w:rsid w:val="00781A72"/>
    <w:rsid w:val="00784DE1"/>
    <w:rsid w:val="007875CE"/>
    <w:rsid w:val="00791803"/>
    <w:rsid w:val="007952A6"/>
    <w:rsid w:val="007A02DB"/>
    <w:rsid w:val="007A090A"/>
    <w:rsid w:val="007A0E8E"/>
    <w:rsid w:val="007A490E"/>
    <w:rsid w:val="007A68E3"/>
    <w:rsid w:val="007B0172"/>
    <w:rsid w:val="007B31FF"/>
    <w:rsid w:val="007B34AD"/>
    <w:rsid w:val="007B47E3"/>
    <w:rsid w:val="007B675B"/>
    <w:rsid w:val="007B7B7C"/>
    <w:rsid w:val="007C3051"/>
    <w:rsid w:val="007C38C7"/>
    <w:rsid w:val="007C754C"/>
    <w:rsid w:val="007D1D8A"/>
    <w:rsid w:val="007D57AA"/>
    <w:rsid w:val="007D7AC6"/>
    <w:rsid w:val="007DFFFA"/>
    <w:rsid w:val="007E66FC"/>
    <w:rsid w:val="007E7499"/>
    <w:rsid w:val="007F488B"/>
    <w:rsid w:val="007F5626"/>
    <w:rsid w:val="007F73F1"/>
    <w:rsid w:val="00804C40"/>
    <w:rsid w:val="00804D5D"/>
    <w:rsid w:val="00812140"/>
    <w:rsid w:val="00821656"/>
    <w:rsid w:val="0082578F"/>
    <w:rsid w:val="00827E29"/>
    <w:rsid w:val="00834A06"/>
    <w:rsid w:val="008367E1"/>
    <w:rsid w:val="008371A9"/>
    <w:rsid w:val="0084194C"/>
    <w:rsid w:val="00845299"/>
    <w:rsid w:val="0084758F"/>
    <w:rsid w:val="00847B64"/>
    <w:rsid w:val="00862FBB"/>
    <w:rsid w:val="008712BA"/>
    <w:rsid w:val="00875787"/>
    <w:rsid w:val="008806AE"/>
    <w:rsid w:val="00880900"/>
    <w:rsid w:val="00880B45"/>
    <w:rsid w:val="00881B28"/>
    <w:rsid w:val="00893D0B"/>
    <w:rsid w:val="00896A19"/>
    <w:rsid w:val="00897E0D"/>
    <w:rsid w:val="008A4526"/>
    <w:rsid w:val="008A6C15"/>
    <w:rsid w:val="008A74C3"/>
    <w:rsid w:val="008A7D34"/>
    <w:rsid w:val="008A7E7F"/>
    <w:rsid w:val="008B6FB2"/>
    <w:rsid w:val="008C3FE1"/>
    <w:rsid w:val="008D11A3"/>
    <w:rsid w:val="008D42CD"/>
    <w:rsid w:val="008E6CCC"/>
    <w:rsid w:val="008F6184"/>
    <w:rsid w:val="008F7DE5"/>
    <w:rsid w:val="009001F9"/>
    <w:rsid w:val="00901507"/>
    <w:rsid w:val="00903D52"/>
    <w:rsid w:val="00906A04"/>
    <w:rsid w:val="009106AB"/>
    <w:rsid w:val="00916E8F"/>
    <w:rsid w:val="0091770A"/>
    <w:rsid w:val="009236F0"/>
    <w:rsid w:val="0093129F"/>
    <w:rsid w:val="00932EC6"/>
    <w:rsid w:val="0094154C"/>
    <w:rsid w:val="00953890"/>
    <w:rsid w:val="00953E12"/>
    <w:rsid w:val="0095600D"/>
    <w:rsid w:val="009561FF"/>
    <w:rsid w:val="009605EF"/>
    <w:rsid w:val="009613D6"/>
    <w:rsid w:val="00965D16"/>
    <w:rsid w:val="00970AA3"/>
    <w:rsid w:val="00975452"/>
    <w:rsid w:val="00975741"/>
    <w:rsid w:val="009777E0"/>
    <w:rsid w:val="00980D88"/>
    <w:rsid w:val="00982CFC"/>
    <w:rsid w:val="00990873"/>
    <w:rsid w:val="009959C9"/>
    <w:rsid w:val="00996943"/>
    <w:rsid w:val="00997D9D"/>
    <w:rsid w:val="009A1DA5"/>
    <w:rsid w:val="009A58DB"/>
    <w:rsid w:val="009B5157"/>
    <w:rsid w:val="009B6DF1"/>
    <w:rsid w:val="009C43A0"/>
    <w:rsid w:val="009C4A8E"/>
    <w:rsid w:val="009D17CA"/>
    <w:rsid w:val="009D65BE"/>
    <w:rsid w:val="009D7247"/>
    <w:rsid w:val="009D797B"/>
    <w:rsid w:val="009D7A71"/>
    <w:rsid w:val="009E063E"/>
    <w:rsid w:val="009E11B6"/>
    <w:rsid w:val="009E1588"/>
    <w:rsid w:val="009E184A"/>
    <w:rsid w:val="009E645C"/>
    <w:rsid w:val="009F0B7C"/>
    <w:rsid w:val="00A06C86"/>
    <w:rsid w:val="00A06D9B"/>
    <w:rsid w:val="00A114B0"/>
    <w:rsid w:val="00A141C4"/>
    <w:rsid w:val="00A16B3D"/>
    <w:rsid w:val="00A2749C"/>
    <w:rsid w:val="00A33E1D"/>
    <w:rsid w:val="00A362C5"/>
    <w:rsid w:val="00A44D38"/>
    <w:rsid w:val="00A46706"/>
    <w:rsid w:val="00A55543"/>
    <w:rsid w:val="00A56960"/>
    <w:rsid w:val="00A57629"/>
    <w:rsid w:val="00A602EE"/>
    <w:rsid w:val="00A63E05"/>
    <w:rsid w:val="00A65351"/>
    <w:rsid w:val="00A65E05"/>
    <w:rsid w:val="00A65F5F"/>
    <w:rsid w:val="00A70EA3"/>
    <w:rsid w:val="00A741E4"/>
    <w:rsid w:val="00A772E9"/>
    <w:rsid w:val="00A779DF"/>
    <w:rsid w:val="00A85A09"/>
    <w:rsid w:val="00A90D14"/>
    <w:rsid w:val="00A92ED2"/>
    <w:rsid w:val="00A937DD"/>
    <w:rsid w:val="00AA030C"/>
    <w:rsid w:val="00AA067F"/>
    <w:rsid w:val="00AA12CF"/>
    <w:rsid w:val="00AA532E"/>
    <w:rsid w:val="00AB2974"/>
    <w:rsid w:val="00AB5053"/>
    <w:rsid w:val="00AC36FC"/>
    <w:rsid w:val="00AC582E"/>
    <w:rsid w:val="00AC6BBE"/>
    <w:rsid w:val="00AE03F0"/>
    <w:rsid w:val="00AE41D0"/>
    <w:rsid w:val="00AE42A4"/>
    <w:rsid w:val="00AE5A1A"/>
    <w:rsid w:val="00AE5B6A"/>
    <w:rsid w:val="00AE7AA1"/>
    <w:rsid w:val="00AF2BBF"/>
    <w:rsid w:val="00AF5E6A"/>
    <w:rsid w:val="00B01AC2"/>
    <w:rsid w:val="00B04C00"/>
    <w:rsid w:val="00B05CA3"/>
    <w:rsid w:val="00B10DAF"/>
    <w:rsid w:val="00B11661"/>
    <w:rsid w:val="00B12F4D"/>
    <w:rsid w:val="00B153B9"/>
    <w:rsid w:val="00B175C6"/>
    <w:rsid w:val="00B2033B"/>
    <w:rsid w:val="00B20580"/>
    <w:rsid w:val="00B225F3"/>
    <w:rsid w:val="00B4104A"/>
    <w:rsid w:val="00B418A8"/>
    <w:rsid w:val="00B423B4"/>
    <w:rsid w:val="00B44F35"/>
    <w:rsid w:val="00B454C0"/>
    <w:rsid w:val="00B50B61"/>
    <w:rsid w:val="00B5184D"/>
    <w:rsid w:val="00B5185F"/>
    <w:rsid w:val="00B5205F"/>
    <w:rsid w:val="00B52198"/>
    <w:rsid w:val="00B602F3"/>
    <w:rsid w:val="00B634B0"/>
    <w:rsid w:val="00B657E8"/>
    <w:rsid w:val="00B67CAF"/>
    <w:rsid w:val="00B67D67"/>
    <w:rsid w:val="00B711BE"/>
    <w:rsid w:val="00B74790"/>
    <w:rsid w:val="00B773CF"/>
    <w:rsid w:val="00B77D1E"/>
    <w:rsid w:val="00B82B3E"/>
    <w:rsid w:val="00B9634F"/>
    <w:rsid w:val="00BA2932"/>
    <w:rsid w:val="00BA2E70"/>
    <w:rsid w:val="00BA3C72"/>
    <w:rsid w:val="00BAA207"/>
    <w:rsid w:val="00BB036E"/>
    <w:rsid w:val="00BB094E"/>
    <w:rsid w:val="00BB295E"/>
    <w:rsid w:val="00BB2B93"/>
    <w:rsid w:val="00BB4931"/>
    <w:rsid w:val="00BB5783"/>
    <w:rsid w:val="00BB5B1F"/>
    <w:rsid w:val="00BB6330"/>
    <w:rsid w:val="00BC19C1"/>
    <w:rsid w:val="00BC6006"/>
    <w:rsid w:val="00BC67C7"/>
    <w:rsid w:val="00BD164A"/>
    <w:rsid w:val="00BD5838"/>
    <w:rsid w:val="00BD770C"/>
    <w:rsid w:val="00BD772A"/>
    <w:rsid w:val="00BD7E89"/>
    <w:rsid w:val="00BE3BD9"/>
    <w:rsid w:val="00BE4CC0"/>
    <w:rsid w:val="00BF1B86"/>
    <w:rsid w:val="00BF2831"/>
    <w:rsid w:val="00BF406A"/>
    <w:rsid w:val="00BF4E7B"/>
    <w:rsid w:val="00C07DEB"/>
    <w:rsid w:val="00C12617"/>
    <w:rsid w:val="00C12E18"/>
    <w:rsid w:val="00C1789F"/>
    <w:rsid w:val="00C17E3D"/>
    <w:rsid w:val="00C22F26"/>
    <w:rsid w:val="00C2377A"/>
    <w:rsid w:val="00C2518D"/>
    <w:rsid w:val="00C259BF"/>
    <w:rsid w:val="00C331C0"/>
    <w:rsid w:val="00C3664A"/>
    <w:rsid w:val="00C37F2F"/>
    <w:rsid w:val="00C4163A"/>
    <w:rsid w:val="00C4214B"/>
    <w:rsid w:val="00C42207"/>
    <w:rsid w:val="00C43EB2"/>
    <w:rsid w:val="00C463AB"/>
    <w:rsid w:val="00C5245F"/>
    <w:rsid w:val="00C5252B"/>
    <w:rsid w:val="00C6071E"/>
    <w:rsid w:val="00C61C1A"/>
    <w:rsid w:val="00C61E9A"/>
    <w:rsid w:val="00C6509D"/>
    <w:rsid w:val="00C6791A"/>
    <w:rsid w:val="00C800E0"/>
    <w:rsid w:val="00C85516"/>
    <w:rsid w:val="00C85DE0"/>
    <w:rsid w:val="00C904DB"/>
    <w:rsid w:val="00C9165C"/>
    <w:rsid w:val="00CA1C1D"/>
    <w:rsid w:val="00CA20BF"/>
    <w:rsid w:val="00CA68EF"/>
    <w:rsid w:val="00CA6A36"/>
    <w:rsid w:val="00CA78D5"/>
    <w:rsid w:val="00CB19BC"/>
    <w:rsid w:val="00CB1F1C"/>
    <w:rsid w:val="00CB3F9B"/>
    <w:rsid w:val="00CB5606"/>
    <w:rsid w:val="00CB751D"/>
    <w:rsid w:val="00CC1F4A"/>
    <w:rsid w:val="00CC497F"/>
    <w:rsid w:val="00CC4C14"/>
    <w:rsid w:val="00CC7087"/>
    <w:rsid w:val="00CC816E"/>
    <w:rsid w:val="00CD4293"/>
    <w:rsid w:val="00CE0EBB"/>
    <w:rsid w:val="00CE4CC0"/>
    <w:rsid w:val="00CF0F3A"/>
    <w:rsid w:val="00CF3DA9"/>
    <w:rsid w:val="00CF6274"/>
    <w:rsid w:val="00D00040"/>
    <w:rsid w:val="00D012C9"/>
    <w:rsid w:val="00D03976"/>
    <w:rsid w:val="00D05B6F"/>
    <w:rsid w:val="00D10ADE"/>
    <w:rsid w:val="00D115DB"/>
    <w:rsid w:val="00D124E4"/>
    <w:rsid w:val="00D15220"/>
    <w:rsid w:val="00D21661"/>
    <w:rsid w:val="00D21EB0"/>
    <w:rsid w:val="00D26158"/>
    <w:rsid w:val="00D31DF3"/>
    <w:rsid w:val="00D34704"/>
    <w:rsid w:val="00D4284B"/>
    <w:rsid w:val="00D42FB5"/>
    <w:rsid w:val="00D43C9F"/>
    <w:rsid w:val="00D45DAB"/>
    <w:rsid w:val="00D51F46"/>
    <w:rsid w:val="00D524B9"/>
    <w:rsid w:val="00D55840"/>
    <w:rsid w:val="00D55F29"/>
    <w:rsid w:val="00D568B5"/>
    <w:rsid w:val="00D647FD"/>
    <w:rsid w:val="00D64B61"/>
    <w:rsid w:val="00D7190A"/>
    <w:rsid w:val="00D72D25"/>
    <w:rsid w:val="00D742C4"/>
    <w:rsid w:val="00D80983"/>
    <w:rsid w:val="00D81AB4"/>
    <w:rsid w:val="00D81DB1"/>
    <w:rsid w:val="00D93D28"/>
    <w:rsid w:val="00D942A6"/>
    <w:rsid w:val="00D96158"/>
    <w:rsid w:val="00D96EE4"/>
    <w:rsid w:val="00D97661"/>
    <w:rsid w:val="00DA0D49"/>
    <w:rsid w:val="00DA4296"/>
    <w:rsid w:val="00DA5579"/>
    <w:rsid w:val="00DA5765"/>
    <w:rsid w:val="00DA5E9E"/>
    <w:rsid w:val="00DA60B8"/>
    <w:rsid w:val="00DB0AA6"/>
    <w:rsid w:val="00DB61F8"/>
    <w:rsid w:val="00DB676A"/>
    <w:rsid w:val="00DC0580"/>
    <w:rsid w:val="00DC0638"/>
    <w:rsid w:val="00DC4B0F"/>
    <w:rsid w:val="00DC7A4A"/>
    <w:rsid w:val="00DD3381"/>
    <w:rsid w:val="00DD468E"/>
    <w:rsid w:val="00DE0112"/>
    <w:rsid w:val="00DE3637"/>
    <w:rsid w:val="00DE737F"/>
    <w:rsid w:val="00DF032D"/>
    <w:rsid w:val="00DF15B0"/>
    <w:rsid w:val="00DF1F2D"/>
    <w:rsid w:val="00DF4721"/>
    <w:rsid w:val="00DF50BB"/>
    <w:rsid w:val="00E01778"/>
    <w:rsid w:val="00E0247E"/>
    <w:rsid w:val="00E04B22"/>
    <w:rsid w:val="00E1446F"/>
    <w:rsid w:val="00E24926"/>
    <w:rsid w:val="00E27369"/>
    <w:rsid w:val="00E30259"/>
    <w:rsid w:val="00E30B09"/>
    <w:rsid w:val="00E32C18"/>
    <w:rsid w:val="00E335F1"/>
    <w:rsid w:val="00E342CC"/>
    <w:rsid w:val="00E360AA"/>
    <w:rsid w:val="00E3613B"/>
    <w:rsid w:val="00E40D47"/>
    <w:rsid w:val="00E42CA8"/>
    <w:rsid w:val="00E43646"/>
    <w:rsid w:val="00E459DE"/>
    <w:rsid w:val="00E54142"/>
    <w:rsid w:val="00E542A4"/>
    <w:rsid w:val="00E61740"/>
    <w:rsid w:val="00E6286A"/>
    <w:rsid w:val="00E639B9"/>
    <w:rsid w:val="00E67268"/>
    <w:rsid w:val="00E6746E"/>
    <w:rsid w:val="00E73DC7"/>
    <w:rsid w:val="00E8037C"/>
    <w:rsid w:val="00E807D3"/>
    <w:rsid w:val="00E80A2B"/>
    <w:rsid w:val="00E81B23"/>
    <w:rsid w:val="00E82FA6"/>
    <w:rsid w:val="00E839E4"/>
    <w:rsid w:val="00E86C94"/>
    <w:rsid w:val="00E91312"/>
    <w:rsid w:val="00E9131F"/>
    <w:rsid w:val="00E92A9D"/>
    <w:rsid w:val="00EA7192"/>
    <w:rsid w:val="00EA7658"/>
    <w:rsid w:val="00EB62DB"/>
    <w:rsid w:val="00EB64AC"/>
    <w:rsid w:val="00EC09C0"/>
    <w:rsid w:val="00ED102B"/>
    <w:rsid w:val="00EE3A02"/>
    <w:rsid w:val="00EE5A44"/>
    <w:rsid w:val="00EE7A12"/>
    <w:rsid w:val="00EF2C22"/>
    <w:rsid w:val="00EF3E03"/>
    <w:rsid w:val="00EF5629"/>
    <w:rsid w:val="00EF6657"/>
    <w:rsid w:val="00EF7F01"/>
    <w:rsid w:val="00F01047"/>
    <w:rsid w:val="00F011A5"/>
    <w:rsid w:val="00F02028"/>
    <w:rsid w:val="00F024AB"/>
    <w:rsid w:val="00F101C6"/>
    <w:rsid w:val="00F11C02"/>
    <w:rsid w:val="00F132E2"/>
    <w:rsid w:val="00F206B3"/>
    <w:rsid w:val="00F262CF"/>
    <w:rsid w:val="00F26E51"/>
    <w:rsid w:val="00F3169C"/>
    <w:rsid w:val="00F31996"/>
    <w:rsid w:val="00F32460"/>
    <w:rsid w:val="00F4473A"/>
    <w:rsid w:val="00F57236"/>
    <w:rsid w:val="00F6161E"/>
    <w:rsid w:val="00F65977"/>
    <w:rsid w:val="00F65F97"/>
    <w:rsid w:val="00F66FD2"/>
    <w:rsid w:val="00F709D4"/>
    <w:rsid w:val="00F71BA6"/>
    <w:rsid w:val="00F725D8"/>
    <w:rsid w:val="00F7454C"/>
    <w:rsid w:val="00F76B4A"/>
    <w:rsid w:val="00F805E0"/>
    <w:rsid w:val="00F8066E"/>
    <w:rsid w:val="00F815DC"/>
    <w:rsid w:val="00F822F3"/>
    <w:rsid w:val="00F832D1"/>
    <w:rsid w:val="00F854F9"/>
    <w:rsid w:val="00F8FD45"/>
    <w:rsid w:val="00F9275A"/>
    <w:rsid w:val="00FA1AC0"/>
    <w:rsid w:val="00FA1AD8"/>
    <w:rsid w:val="00FA1D97"/>
    <w:rsid w:val="00FA1F21"/>
    <w:rsid w:val="00FA2D6C"/>
    <w:rsid w:val="00FA7748"/>
    <w:rsid w:val="00FB0296"/>
    <w:rsid w:val="00FB404D"/>
    <w:rsid w:val="00FB711C"/>
    <w:rsid w:val="00FD6430"/>
    <w:rsid w:val="00FE0562"/>
    <w:rsid w:val="00FE14F0"/>
    <w:rsid w:val="00FE43CF"/>
    <w:rsid w:val="00FE4AC4"/>
    <w:rsid w:val="00FE58D2"/>
    <w:rsid w:val="00FE6B7C"/>
    <w:rsid w:val="00FF1A8B"/>
    <w:rsid w:val="00FF1FCC"/>
    <w:rsid w:val="00FF39AB"/>
    <w:rsid w:val="00FF6344"/>
    <w:rsid w:val="010C3277"/>
    <w:rsid w:val="0151B829"/>
    <w:rsid w:val="0170C8AD"/>
    <w:rsid w:val="019C1EFE"/>
    <w:rsid w:val="01C3DD39"/>
    <w:rsid w:val="0273D64E"/>
    <w:rsid w:val="029F3FD8"/>
    <w:rsid w:val="02B7A99D"/>
    <w:rsid w:val="030C1538"/>
    <w:rsid w:val="0313D9B6"/>
    <w:rsid w:val="03577C50"/>
    <w:rsid w:val="0389B097"/>
    <w:rsid w:val="03E76E11"/>
    <w:rsid w:val="042ECABD"/>
    <w:rsid w:val="04485B4F"/>
    <w:rsid w:val="04709E0C"/>
    <w:rsid w:val="04AA2DA7"/>
    <w:rsid w:val="04C40E05"/>
    <w:rsid w:val="0539AD8D"/>
    <w:rsid w:val="0574E7A9"/>
    <w:rsid w:val="059029D5"/>
    <w:rsid w:val="05B1A6D3"/>
    <w:rsid w:val="06125415"/>
    <w:rsid w:val="06478B70"/>
    <w:rsid w:val="066FAD22"/>
    <w:rsid w:val="070A1448"/>
    <w:rsid w:val="073F1BBC"/>
    <w:rsid w:val="0742D27B"/>
    <w:rsid w:val="07523553"/>
    <w:rsid w:val="077A6C9E"/>
    <w:rsid w:val="077BD27D"/>
    <w:rsid w:val="092F751E"/>
    <w:rsid w:val="093368E3"/>
    <w:rsid w:val="0989EB38"/>
    <w:rsid w:val="09992497"/>
    <w:rsid w:val="099B28DA"/>
    <w:rsid w:val="09B0B923"/>
    <w:rsid w:val="0A171A1B"/>
    <w:rsid w:val="0A1F58EA"/>
    <w:rsid w:val="0A47C263"/>
    <w:rsid w:val="0A9F52AD"/>
    <w:rsid w:val="0AAB022A"/>
    <w:rsid w:val="0B374137"/>
    <w:rsid w:val="0B99BCDC"/>
    <w:rsid w:val="0BD470CA"/>
    <w:rsid w:val="0BDB3459"/>
    <w:rsid w:val="0BE6755B"/>
    <w:rsid w:val="0BF8D7BD"/>
    <w:rsid w:val="0C5CFF3C"/>
    <w:rsid w:val="0C71C7CD"/>
    <w:rsid w:val="0C8A7CBB"/>
    <w:rsid w:val="0D6EAE11"/>
    <w:rsid w:val="0D7BA2DF"/>
    <w:rsid w:val="0DDAEE25"/>
    <w:rsid w:val="0DDBC9D0"/>
    <w:rsid w:val="0DEDF809"/>
    <w:rsid w:val="0E040063"/>
    <w:rsid w:val="0E09CB63"/>
    <w:rsid w:val="0E8AA991"/>
    <w:rsid w:val="0E92B965"/>
    <w:rsid w:val="0E98E01A"/>
    <w:rsid w:val="0F099A88"/>
    <w:rsid w:val="0F15E106"/>
    <w:rsid w:val="0F4C06D7"/>
    <w:rsid w:val="10409A46"/>
    <w:rsid w:val="105F410D"/>
    <w:rsid w:val="10B26236"/>
    <w:rsid w:val="110B09B3"/>
    <w:rsid w:val="114048A8"/>
    <w:rsid w:val="119AA80D"/>
    <w:rsid w:val="11F201F5"/>
    <w:rsid w:val="11F93587"/>
    <w:rsid w:val="11FB26E9"/>
    <w:rsid w:val="12588DAE"/>
    <w:rsid w:val="12768C06"/>
    <w:rsid w:val="12A84B9E"/>
    <w:rsid w:val="12AAA7EE"/>
    <w:rsid w:val="12D3B298"/>
    <w:rsid w:val="13119238"/>
    <w:rsid w:val="135FBE10"/>
    <w:rsid w:val="13874E34"/>
    <w:rsid w:val="138A21D5"/>
    <w:rsid w:val="138B1DD8"/>
    <w:rsid w:val="1471DE38"/>
    <w:rsid w:val="14913880"/>
    <w:rsid w:val="149846D5"/>
    <w:rsid w:val="14ADB30B"/>
    <w:rsid w:val="1520BE02"/>
    <w:rsid w:val="1586F7DA"/>
    <w:rsid w:val="15E79C5C"/>
    <w:rsid w:val="15F68BEC"/>
    <w:rsid w:val="1634A160"/>
    <w:rsid w:val="16A06679"/>
    <w:rsid w:val="16BBCA01"/>
    <w:rsid w:val="16CBE48E"/>
    <w:rsid w:val="1700842C"/>
    <w:rsid w:val="1740E19E"/>
    <w:rsid w:val="17482AF0"/>
    <w:rsid w:val="17601CCD"/>
    <w:rsid w:val="178FD0C4"/>
    <w:rsid w:val="179B5F7A"/>
    <w:rsid w:val="17A98E3C"/>
    <w:rsid w:val="185E5B85"/>
    <w:rsid w:val="18B743BE"/>
    <w:rsid w:val="18D2C52C"/>
    <w:rsid w:val="18E29988"/>
    <w:rsid w:val="18E65F44"/>
    <w:rsid w:val="190B10F3"/>
    <w:rsid w:val="190F0939"/>
    <w:rsid w:val="1912E8C9"/>
    <w:rsid w:val="192A0F9F"/>
    <w:rsid w:val="1963384B"/>
    <w:rsid w:val="19692D08"/>
    <w:rsid w:val="19974A4E"/>
    <w:rsid w:val="19AA9695"/>
    <w:rsid w:val="1A2F9B60"/>
    <w:rsid w:val="1A5BCD2E"/>
    <w:rsid w:val="1A83FDDF"/>
    <w:rsid w:val="1AEAADD4"/>
    <w:rsid w:val="1B534296"/>
    <w:rsid w:val="1B556DA8"/>
    <w:rsid w:val="1B5636E3"/>
    <w:rsid w:val="1B5E8370"/>
    <w:rsid w:val="1B931099"/>
    <w:rsid w:val="1C492332"/>
    <w:rsid w:val="1C5AA905"/>
    <w:rsid w:val="1C88C469"/>
    <w:rsid w:val="1CA4B63F"/>
    <w:rsid w:val="1CF5ACB6"/>
    <w:rsid w:val="1D21E868"/>
    <w:rsid w:val="1D62F56E"/>
    <w:rsid w:val="1DC9499A"/>
    <w:rsid w:val="1DF1885C"/>
    <w:rsid w:val="1E5038DF"/>
    <w:rsid w:val="1E516861"/>
    <w:rsid w:val="1E78E630"/>
    <w:rsid w:val="1EA37788"/>
    <w:rsid w:val="1EB1C70B"/>
    <w:rsid w:val="1EB63587"/>
    <w:rsid w:val="1F5008C9"/>
    <w:rsid w:val="1F954F77"/>
    <w:rsid w:val="1FAA0995"/>
    <w:rsid w:val="1FAFF747"/>
    <w:rsid w:val="1FE5A463"/>
    <w:rsid w:val="1FEABC86"/>
    <w:rsid w:val="1FFBE620"/>
    <w:rsid w:val="204B8587"/>
    <w:rsid w:val="204C1029"/>
    <w:rsid w:val="206E8CA2"/>
    <w:rsid w:val="20A17677"/>
    <w:rsid w:val="20A696BA"/>
    <w:rsid w:val="20C7521F"/>
    <w:rsid w:val="20F5015E"/>
    <w:rsid w:val="21F75016"/>
    <w:rsid w:val="21FCCD3B"/>
    <w:rsid w:val="2243CD18"/>
    <w:rsid w:val="2243FBCA"/>
    <w:rsid w:val="227BA698"/>
    <w:rsid w:val="2283B50A"/>
    <w:rsid w:val="2310DD14"/>
    <w:rsid w:val="231E7392"/>
    <w:rsid w:val="23245179"/>
    <w:rsid w:val="233F92E6"/>
    <w:rsid w:val="2375B1A7"/>
    <w:rsid w:val="23A32362"/>
    <w:rsid w:val="23C24192"/>
    <w:rsid w:val="23EF008D"/>
    <w:rsid w:val="241945C3"/>
    <w:rsid w:val="243235A8"/>
    <w:rsid w:val="246A0FBD"/>
    <w:rsid w:val="247A5B15"/>
    <w:rsid w:val="2497D357"/>
    <w:rsid w:val="249DCB72"/>
    <w:rsid w:val="24FBFF00"/>
    <w:rsid w:val="2536A2A0"/>
    <w:rsid w:val="256314A2"/>
    <w:rsid w:val="25D98C32"/>
    <w:rsid w:val="260D18F8"/>
    <w:rsid w:val="2627AB21"/>
    <w:rsid w:val="267C1C3A"/>
    <w:rsid w:val="26901CC5"/>
    <w:rsid w:val="26B24B89"/>
    <w:rsid w:val="27742C18"/>
    <w:rsid w:val="2818E6F2"/>
    <w:rsid w:val="28656429"/>
    <w:rsid w:val="28D7B486"/>
    <w:rsid w:val="28DFA99F"/>
    <w:rsid w:val="28E490B3"/>
    <w:rsid w:val="293AECCB"/>
    <w:rsid w:val="2969EE35"/>
    <w:rsid w:val="29947D80"/>
    <w:rsid w:val="2A2776A7"/>
    <w:rsid w:val="2A53FDD4"/>
    <w:rsid w:val="2AE4E2AB"/>
    <w:rsid w:val="2AE90DCE"/>
    <w:rsid w:val="2B0DF0C3"/>
    <w:rsid w:val="2B5BFA7D"/>
    <w:rsid w:val="2B7FEF94"/>
    <w:rsid w:val="2BD0A39D"/>
    <w:rsid w:val="2BE552F0"/>
    <w:rsid w:val="2BE83723"/>
    <w:rsid w:val="2C802323"/>
    <w:rsid w:val="2C91BCFF"/>
    <w:rsid w:val="2C9FC03C"/>
    <w:rsid w:val="2D15B90E"/>
    <w:rsid w:val="2D35122C"/>
    <w:rsid w:val="2D76FCF2"/>
    <w:rsid w:val="2D9021FF"/>
    <w:rsid w:val="2DE29DF3"/>
    <w:rsid w:val="2E3ADD84"/>
    <w:rsid w:val="2E736DB3"/>
    <w:rsid w:val="2F0820E3"/>
    <w:rsid w:val="2F0A6FD0"/>
    <w:rsid w:val="2F189023"/>
    <w:rsid w:val="2F284B82"/>
    <w:rsid w:val="2F579253"/>
    <w:rsid w:val="2F7D4A27"/>
    <w:rsid w:val="2FA35F86"/>
    <w:rsid w:val="300967C2"/>
    <w:rsid w:val="304A075E"/>
    <w:rsid w:val="3068084E"/>
    <w:rsid w:val="306DDA9D"/>
    <w:rsid w:val="30D86EB4"/>
    <w:rsid w:val="30F753B5"/>
    <w:rsid w:val="310C5CB9"/>
    <w:rsid w:val="312E1C96"/>
    <w:rsid w:val="315A2FFA"/>
    <w:rsid w:val="3168FE67"/>
    <w:rsid w:val="31E85077"/>
    <w:rsid w:val="31FCBA72"/>
    <w:rsid w:val="325A5A50"/>
    <w:rsid w:val="325D9D9E"/>
    <w:rsid w:val="32D348A5"/>
    <w:rsid w:val="3343C154"/>
    <w:rsid w:val="33729213"/>
    <w:rsid w:val="3398831B"/>
    <w:rsid w:val="33EEB515"/>
    <w:rsid w:val="33FC07A3"/>
    <w:rsid w:val="34229605"/>
    <w:rsid w:val="34239B1F"/>
    <w:rsid w:val="34838331"/>
    <w:rsid w:val="34DBDDFB"/>
    <w:rsid w:val="34E75B14"/>
    <w:rsid w:val="350292EE"/>
    <w:rsid w:val="3552DF34"/>
    <w:rsid w:val="35600492"/>
    <w:rsid w:val="358B9A76"/>
    <w:rsid w:val="359D179A"/>
    <w:rsid w:val="35A45641"/>
    <w:rsid w:val="35B8DE87"/>
    <w:rsid w:val="35D6BD62"/>
    <w:rsid w:val="35E4C5D5"/>
    <w:rsid w:val="361C3015"/>
    <w:rsid w:val="3658D4AA"/>
    <w:rsid w:val="36672182"/>
    <w:rsid w:val="36825BE9"/>
    <w:rsid w:val="3707822D"/>
    <w:rsid w:val="37377673"/>
    <w:rsid w:val="38027C36"/>
    <w:rsid w:val="38475B20"/>
    <w:rsid w:val="38BCED39"/>
    <w:rsid w:val="38D91006"/>
    <w:rsid w:val="38E9E0B8"/>
    <w:rsid w:val="3910A9F0"/>
    <w:rsid w:val="39606343"/>
    <w:rsid w:val="39C024FB"/>
    <w:rsid w:val="39C09665"/>
    <w:rsid w:val="39D6B2C8"/>
    <w:rsid w:val="3A10B92B"/>
    <w:rsid w:val="3A6FAC5B"/>
    <w:rsid w:val="3A7244F5"/>
    <w:rsid w:val="3A81EB40"/>
    <w:rsid w:val="3ABC56E9"/>
    <w:rsid w:val="3ABD2466"/>
    <w:rsid w:val="3AC019B1"/>
    <w:rsid w:val="3B644A2A"/>
    <w:rsid w:val="3B9A1DFC"/>
    <w:rsid w:val="3BD12C53"/>
    <w:rsid w:val="3BFA77F2"/>
    <w:rsid w:val="3C0999D7"/>
    <w:rsid w:val="3C27BBA1"/>
    <w:rsid w:val="3C2A7706"/>
    <w:rsid w:val="3C2D90A7"/>
    <w:rsid w:val="3C44974F"/>
    <w:rsid w:val="3C5CFB20"/>
    <w:rsid w:val="3CB976F6"/>
    <w:rsid w:val="3CC76E3B"/>
    <w:rsid w:val="3CF6D954"/>
    <w:rsid w:val="3D2EA0AC"/>
    <w:rsid w:val="3D80B685"/>
    <w:rsid w:val="3D9512EE"/>
    <w:rsid w:val="3DC26BE1"/>
    <w:rsid w:val="3DD37A9E"/>
    <w:rsid w:val="3DDE24CD"/>
    <w:rsid w:val="3DE1906F"/>
    <w:rsid w:val="3E382273"/>
    <w:rsid w:val="3E5FB6C1"/>
    <w:rsid w:val="3E793533"/>
    <w:rsid w:val="3E7B17A8"/>
    <w:rsid w:val="3E81655E"/>
    <w:rsid w:val="3EADFC05"/>
    <w:rsid w:val="3F35344E"/>
    <w:rsid w:val="3F3B5C9B"/>
    <w:rsid w:val="3FD81BD7"/>
    <w:rsid w:val="40555E56"/>
    <w:rsid w:val="40766C32"/>
    <w:rsid w:val="4092050C"/>
    <w:rsid w:val="409F8ACC"/>
    <w:rsid w:val="40C44259"/>
    <w:rsid w:val="410C5DDD"/>
    <w:rsid w:val="41388C89"/>
    <w:rsid w:val="41B83F35"/>
    <w:rsid w:val="423672EF"/>
    <w:rsid w:val="42432A57"/>
    <w:rsid w:val="4244FA87"/>
    <w:rsid w:val="4283E4B1"/>
    <w:rsid w:val="42980B46"/>
    <w:rsid w:val="43253A99"/>
    <w:rsid w:val="43291E89"/>
    <w:rsid w:val="43418F62"/>
    <w:rsid w:val="436EFB0D"/>
    <w:rsid w:val="43A0634D"/>
    <w:rsid w:val="43B573F6"/>
    <w:rsid w:val="43CB9377"/>
    <w:rsid w:val="4434895D"/>
    <w:rsid w:val="443A9C81"/>
    <w:rsid w:val="44E445A5"/>
    <w:rsid w:val="44E943AE"/>
    <w:rsid w:val="45320254"/>
    <w:rsid w:val="45461562"/>
    <w:rsid w:val="4548ABD3"/>
    <w:rsid w:val="457844B4"/>
    <w:rsid w:val="4597E8AB"/>
    <w:rsid w:val="462FE652"/>
    <w:rsid w:val="464438A6"/>
    <w:rsid w:val="46939892"/>
    <w:rsid w:val="46A079B4"/>
    <w:rsid w:val="46A6061A"/>
    <w:rsid w:val="46DF4A7C"/>
    <w:rsid w:val="46E2431E"/>
    <w:rsid w:val="47D9843C"/>
    <w:rsid w:val="47E12D68"/>
    <w:rsid w:val="47FB1003"/>
    <w:rsid w:val="4854A210"/>
    <w:rsid w:val="4873347B"/>
    <w:rsid w:val="48A39C9D"/>
    <w:rsid w:val="48DA8CAC"/>
    <w:rsid w:val="493C5A21"/>
    <w:rsid w:val="4A0D2B77"/>
    <w:rsid w:val="4A16F015"/>
    <w:rsid w:val="4A19175E"/>
    <w:rsid w:val="4A6E48BC"/>
    <w:rsid w:val="4A8E3AB2"/>
    <w:rsid w:val="4AE3C9D6"/>
    <w:rsid w:val="4B26F655"/>
    <w:rsid w:val="4B47007C"/>
    <w:rsid w:val="4B7583BB"/>
    <w:rsid w:val="4B77A4C4"/>
    <w:rsid w:val="4BE3D8DD"/>
    <w:rsid w:val="4C16B010"/>
    <w:rsid w:val="4C171B15"/>
    <w:rsid w:val="4CBE3C0C"/>
    <w:rsid w:val="4CF188F7"/>
    <w:rsid w:val="4D7D0EC8"/>
    <w:rsid w:val="4D83802C"/>
    <w:rsid w:val="4DC1EA10"/>
    <w:rsid w:val="4DC9BB8A"/>
    <w:rsid w:val="4DE53C72"/>
    <w:rsid w:val="4E6254D3"/>
    <w:rsid w:val="4EAC1EEF"/>
    <w:rsid w:val="4EAD6BAD"/>
    <w:rsid w:val="4FD448EC"/>
    <w:rsid w:val="4FDD3CD9"/>
    <w:rsid w:val="501B8BBE"/>
    <w:rsid w:val="5047EC9F"/>
    <w:rsid w:val="50BC6D52"/>
    <w:rsid w:val="50F3A37D"/>
    <w:rsid w:val="50FBC795"/>
    <w:rsid w:val="5164575A"/>
    <w:rsid w:val="51C0EB4B"/>
    <w:rsid w:val="52347269"/>
    <w:rsid w:val="5237E647"/>
    <w:rsid w:val="52B8059C"/>
    <w:rsid w:val="52DE339B"/>
    <w:rsid w:val="52EEC8BF"/>
    <w:rsid w:val="5321695B"/>
    <w:rsid w:val="532B7A45"/>
    <w:rsid w:val="53369E12"/>
    <w:rsid w:val="5340D584"/>
    <w:rsid w:val="535E1AF7"/>
    <w:rsid w:val="537AA3D3"/>
    <w:rsid w:val="538291EC"/>
    <w:rsid w:val="547525D4"/>
    <w:rsid w:val="54EF8E10"/>
    <w:rsid w:val="55A4AE01"/>
    <w:rsid w:val="55D73DAC"/>
    <w:rsid w:val="562D5691"/>
    <w:rsid w:val="565EDCEE"/>
    <w:rsid w:val="56AECC8B"/>
    <w:rsid w:val="56C76170"/>
    <w:rsid w:val="56CED6E2"/>
    <w:rsid w:val="56D2327F"/>
    <w:rsid w:val="58627E92"/>
    <w:rsid w:val="58855758"/>
    <w:rsid w:val="59074DB5"/>
    <w:rsid w:val="59227EF7"/>
    <w:rsid w:val="594CB244"/>
    <w:rsid w:val="5A67A993"/>
    <w:rsid w:val="5A951BE3"/>
    <w:rsid w:val="5AB2E3A8"/>
    <w:rsid w:val="5AB84872"/>
    <w:rsid w:val="5AF184C6"/>
    <w:rsid w:val="5B9C50BC"/>
    <w:rsid w:val="5BEB7085"/>
    <w:rsid w:val="5BFAE33F"/>
    <w:rsid w:val="5C7E6FD8"/>
    <w:rsid w:val="5C8436C5"/>
    <w:rsid w:val="5CB40FE2"/>
    <w:rsid w:val="5CFF576C"/>
    <w:rsid w:val="5D9FFE34"/>
    <w:rsid w:val="5DA74639"/>
    <w:rsid w:val="5E1912A0"/>
    <w:rsid w:val="5E20A9BA"/>
    <w:rsid w:val="5E67C2B6"/>
    <w:rsid w:val="5ECE074F"/>
    <w:rsid w:val="5EF41A15"/>
    <w:rsid w:val="5F0D95EA"/>
    <w:rsid w:val="5F3B76AF"/>
    <w:rsid w:val="5F5E9420"/>
    <w:rsid w:val="603A10C5"/>
    <w:rsid w:val="6063E1A2"/>
    <w:rsid w:val="608FFE28"/>
    <w:rsid w:val="609C2432"/>
    <w:rsid w:val="60E072A9"/>
    <w:rsid w:val="61000F69"/>
    <w:rsid w:val="6128FC8C"/>
    <w:rsid w:val="6131FB18"/>
    <w:rsid w:val="61491DF8"/>
    <w:rsid w:val="618AF1F8"/>
    <w:rsid w:val="619081F8"/>
    <w:rsid w:val="61DBDC44"/>
    <w:rsid w:val="61FEBE39"/>
    <w:rsid w:val="62408DAC"/>
    <w:rsid w:val="625A42EE"/>
    <w:rsid w:val="62AB197F"/>
    <w:rsid w:val="62CBD493"/>
    <w:rsid w:val="62DA6114"/>
    <w:rsid w:val="63346B84"/>
    <w:rsid w:val="637D67B4"/>
    <w:rsid w:val="637ECC84"/>
    <w:rsid w:val="638F26DE"/>
    <w:rsid w:val="63B5A265"/>
    <w:rsid w:val="63BADE90"/>
    <w:rsid w:val="63D347B8"/>
    <w:rsid w:val="64168AE5"/>
    <w:rsid w:val="64978117"/>
    <w:rsid w:val="64D250CD"/>
    <w:rsid w:val="65010F14"/>
    <w:rsid w:val="6518F81A"/>
    <w:rsid w:val="666BD345"/>
    <w:rsid w:val="669CEF20"/>
    <w:rsid w:val="66A633E4"/>
    <w:rsid w:val="67DFA3BA"/>
    <w:rsid w:val="67F0C6D2"/>
    <w:rsid w:val="680DAF23"/>
    <w:rsid w:val="68614D6E"/>
    <w:rsid w:val="68808865"/>
    <w:rsid w:val="68808D58"/>
    <w:rsid w:val="6893228E"/>
    <w:rsid w:val="6A133047"/>
    <w:rsid w:val="6A6DFE81"/>
    <w:rsid w:val="6AD6AB17"/>
    <w:rsid w:val="6B3E06C9"/>
    <w:rsid w:val="6B3EC1E0"/>
    <w:rsid w:val="6B504DE3"/>
    <w:rsid w:val="6BB6C489"/>
    <w:rsid w:val="6BD70F4E"/>
    <w:rsid w:val="6C1C72D2"/>
    <w:rsid w:val="6C44074E"/>
    <w:rsid w:val="6CEE8AE9"/>
    <w:rsid w:val="6D0B1E81"/>
    <w:rsid w:val="6D1E69D9"/>
    <w:rsid w:val="6D3B0915"/>
    <w:rsid w:val="6D6A45DD"/>
    <w:rsid w:val="6D98592F"/>
    <w:rsid w:val="6E8CBDFD"/>
    <w:rsid w:val="6EA3B9FB"/>
    <w:rsid w:val="6EC6B4C2"/>
    <w:rsid w:val="6F52FF34"/>
    <w:rsid w:val="702E5F4E"/>
    <w:rsid w:val="7043E31C"/>
    <w:rsid w:val="704E9D18"/>
    <w:rsid w:val="7052A300"/>
    <w:rsid w:val="70767A52"/>
    <w:rsid w:val="7076DFFA"/>
    <w:rsid w:val="70848FBE"/>
    <w:rsid w:val="70E5F1C7"/>
    <w:rsid w:val="70F5DE0E"/>
    <w:rsid w:val="712115CE"/>
    <w:rsid w:val="7135887A"/>
    <w:rsid w:val="71681167"/>
    <w:rsid w:val="717BA71E"/>
    <w:rsid w:val="718EF4DA"/>
    <w:rsid w:val="71BF769E"/>
    <w:rsid w:val="7230F2AB"/>
    <w:rsid w:val="72382631"/>
    <w:rsid w:val="725BF6BA"/>
    <w:rsid w:val="72A3DC6E"/>
    <w:rsid w:val="73C31262"/>
    <w:rsid w:val="7423C7FB"/>
    <w:rsid w:val="74488AFE"/>
    <w:rsid w:val="754028FC"/>
    <w:rsid w:val="759DF700"/>
    <w:rsid w:val="7629698B"/>
    <w:rsid w:val="7651762B"/>
    <w:rsid w:val="7698F304"/>
    <w:rsid w:val="769B55B3"/>
    <w:rsid w:val="770362C5"/>
    <w:rsid w:val="77350782"/>
    <w:rsid w:val="774C9282"/>
    <w:rsid w:val="778C0034"/>
    <w:rsid w:val="77A1BFBF"/>
    <w:rsid w:val="77BE2583"/>
    <w:rsid w:val="77BEF50D"/>
    <w:rsid w:val="7822C208"/>
    <w:rsid w:val="784DF5C4"/>
    <w:rsid w:val="7850CD5E"/>
    <w:rsid w:val="7869C246"/>
    <w:rsid w:val="78907A33"/>
    <w:rsid w:val="79069E1F"/>
    <w:rsid w:val="791CE57E"/>
    <w:rsid w:val="7954E1D3"/>
    <w:rsid w:val="797E0A33"/>
    <w:rsid w:val="79ACC80C"/>
    <w:rsid w:val="79C07E46"/>
    <w:rsid w:val="79EB2D8B"/>
    <w:rsid w:val="79FFD401"/>
    <w:rsid w:val="7A24EF7D"/>
    <w:rsid w:val="7A6BCB7E"/>
    <w:rsid w:val="7A6DF738"/>
    <w:rsid w:val="7A90E628"/>
    <w:rsid w:val="7ADF7F96"/>
    <w:rsid w:val="7B0054E8"/>
    <w:rsid w:val="7B3AA511"/>
    <w:rsid w:val="7B491565"/>
    <w:rsid w:val="7B5C0773"/>
    <w:rsid w:val="7BA36AEA"/>
    <w:rsid w:val="7BD48D23"/>
    <w:rsid w:val="7C07F99A"/>
    <w:rsid w:val="7C15E5B7"/>
    <w:rsid w:val="7C2D853F"/>
    <w:rsid w:val="7C58FE17"/>
    <w:rsid w:val="7CAE7CF2"/>
    <w:rsid w:val="7CB48293"/>
    <w:rsid w:val="7D863F26"/>
    <w:rsid w:val="7E25DFB2"/>
    <w:rsid w:val="7E4A0A7C"/>
    <w:rsid w:val="7E6DB1CC"/>
    <w:rsid w:val="7E74E31D"/>
    <w:rsid w:val="7E986D35"/>
    <w:rsid w:val="7EB4F6F9"/>
    <w:rsid w:val="7F815E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1B36C8"/>
  <w15:chartTrackingRefBased/>
  <w15:docId w15:val="{34BBD903-07AB-DA45-B098-9396874D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516"/>
    <w:pPr>
      <w:spacing w:before="120" w:after="120" w:line="360" w:lineRule="auto"/>
    </w:pPr>
    <w:rPr>
      <w:rFonts w:ascii="Arial" w:hAnsi="Arial"/>
      <w:sz w:val="22"/>
    </w:rPr>
  </w:style>
  <w:style w:type="paragraph" w:styleId="Heading1">
    <w:name w:val="heading 1"/>
    <w:basedOn w:val="Normal"/>
    <w:next w:val="Normal"/>
    <w:link w:val="Heading1Char"/>
    <w:uiPriority w:val="9"/>
    <w:qFormat/>
    <w:rsid w:val="00203336"/>
    <w:pPr>
      <w:keepNext/>
      <w:keepLines/>
      <w:spacing w:before="360" w:after="80"/>
      <w:outlineLvl w:val="0"/>
    </w:pPr>
    <w:rPr>
      <w:rFonts w:asciiTheme="majorHAnsi" w:eastAsiaTheme="majorEastAsia" w:hAnsiTheme="majorHAnsi" w:cstheme="majorBidi"/>
      <w:color w:val="0F4761" w:themeColor="accent1" w:themeShade="BF"/>
      <w:kern w:val="0"/>
      <w:sz w:val="40"/>
      <w:szCs w:val="40"/>
      <w14:ligatures w14:val="none"/>
    </w:rPr>
  </w:style>
  <w:style w:type="paragraph" w:styleId="Heading2">
    <w:name w:val="heading 2"/>
    <w:aliases w:val="Heading 1.1.1"/>
    <w:basedOn w:val="Normal"/>
    <w:next w:val="Normal"/>
    <w:link w:val="Heading2Char"/>
    <w:autoRedefine/>
    <w:uiPriority w:val="9"/>
    <w:unhideWhenUsed/>
    <w:qFormat/>
    <w:rsid w:val="005523A3"/>
    <w:pPr>
      <w:keepNext/>
      <w:keepLines/>
      <w:spacing w:before="160" w:after="80"/>
      <w:outlineLvl w:val="1"/>
    </w:pPr>
    <w:rPr>
      <w:rFonts w:eastAsiaTheme="majorEastAsia" w:cstheme="majorBidi"/>
      <w:color w:val="0F4761" w:themeColor="accent1" w:themeShade="BF"/>
      <w:kern w:val="0"/>
      <w:sz w:val="28"/>
      <w:szCs w:val="32"/>
      <w14:ligatures w14:val="none"/>
    </w:rPr>
  </w:style>
  <w:style w:type="paragraph" w:styleId="Heading3">
    <w:name w:val="heading 3"/>
    <w:aliases w:val="Titre 3.1"/>
    <w:basedOn w:val="Normal"/>
    <w:next w:val="Normal"/>
    <w:link w:val="Heading3Char"/>
    <w:autoRedefine/>
    <w:uiPriority w:val="9"/>
    <w:unhideWhenUsed/>
    <w:qFormat/>
    <w:rsid w:val="003732B0"/>
    <w:pPr>
      <w:keepNext/>
      <w:keepLines/>
      <w:spacing w:after="160" w:line="480" w:lineRule="auto"/>
      <w:outlineLvl w:val="2"/>
    </w:pPr>
    <w:rPr>
      <w:rFonts w:eastAsiaTheme="majorEastAsia" w:cs="Calibri"/>
      <w:b/>
      <w:bCs/>
      <w:color w:val="000000" w:themeColor="text1"/>
      <w:kern w:val="0"/>
      <w:sz w:val="24"/>
      <w14:ligatures w14:val="none"/>
    </w:rPr>
  </w:style>
  <w:style w:type="paragraph" w:styleId="Heading4">
    <w:name w:val="heading 4"/>
    <w:basedOn w:val="Normal"/>
    <w:next w:val="Normal"/>
    <w:link w:val="Heading4Char"/>
    <w:uiPriority w:val="9"/>
    <w:unhideWhenUsed/>
    <w:qFormat/>
    <w:rsid w:val="00203336"/>
    <w:pPr>
      <w:keepNext/>
      <w:keepLines/>
      <w:spacing w:before="80" w:after="40"/>
      <w:outlineLvl w:val="3"/>
    </w:pPr>
    <w:rPr>
      <w:rFonts w:asciiTheme="minorHAnsi" w:eastAsiaTheme="majorEastAsia" w:hAnsiTheme="minorHAnsi" w:cstheme="majorBidi"/>
      <w:i/>
      <w:iCs/>
      <w:color w:val="0F4761" w:themeColor="accent1" w:themeShade="BF"/>
      <w:kern w:val="0"/>
      <w:szCs w:val="22"/>
      <w14:ligatures w14:val="none"/>
    </w:rPr>
  </w:style>
  <w:style w:type="paragraph" w:styleId="Heading5">
    <w:name w:val="heading 5"/>
    <w:basedOn w:val="Normal"/>
    <w:next w:val="Normal"/>
    <w:link w:val="Heading5Char"/>
    <w:uiPriority w:val="9"/>
    <w:semiHidden/>
    <w:unhideWhenUsed/>
    <w:qFormat/>
    <w:rsid w:val="00203336"/>
    <w:pPr>
      <w:keepNext/>
      <w:keepLines/>
      <w:spacing w:before="80" w:after="40"/>
      <w:outlineLvl w:val="4"/>
    </w:pPr>
    <w:rPr>
      <w:rFonts w:asciiTheme="minorHAnsi" w:eastAsiaTheme="majorEastAsia" w:hAnsiTheme="minorHAnsi" w:cstheme="majorBidi"/>
      <w:color w:val="0F4761" w:themeColor="accent1" w:themeShade="BF"/>
      <w:kern w:val="0"/>
      <w:szCs w:val="22"/>
      <w14:ligatures w14:val="none"/>
    </w:rPr>
  </w:style>
  <w:style w:type="paragraph" w:styleId="Heading6">
    <w:name w:val="heading 6"/>
    <w:basedOn w:val="Normal"/>
    <w:next w:val="Normal"/>
    <w:link w:val="Heading6Char"/>
    <w:uiPriority w:val="9"/>
    <w:semiHidden/>
    <w:unhideWhenUsed/>
    <w:qFormat/>
    <w:rsid w:val="00203336"/>
    <w:pPr>
      <w:keepNext/>
      <w:keepLines/>
      <w:spacing w:before="40" w:after="0"/>
      <w:outlineLvl w:val="5"/>
    </w:pPr>
    <w:rPr>
      <w:rFonts w:asciiTheme="minorHAnsi" w:eastAsiaTheme="majorEastAsia" w:hAnsiTheme="minorHAnsi" w:cstheme="majorBidi"/>
      <w:i/>
      <w:iCs/>
      <w:color w:val="595959" w:themeColor="text1" w:themeTint="A6"/>
      <w:kern w:val="0"/>
      <w:szCs w:val="22"/>
      <w14:ligatures w14:val="none"/>
    </w:rPr>
  </w:style>
  <w:style w:type="paragraph" w:styleId="Heading7">
    <w:name w:val="heading 7"/>
    <w:basedOn w:val="Normal"/>
    <w:next w:val="Normal"/>
    <w:link w:val="Heading7Char"/>
    <w:uiPriority w:val="9"/>
    <w:semiHidden/>
    <w:unhideWhenUsed/>
    <w:qFormat/>
    <w:rsid w:val="00203336"/>
    <w:pPr>
      <w:keepNext/>
      <w:keepLines/>
      <w:spacing w:before="40" w:after="0"/>
      <w:outlineLvl w:val="6"/>
    </w:pPr>
    <w:rPr>
      <w:rFonts w:asciiTheme="minorHAnsi" w:eastAsiaTheme="majorEastAsia" w:hAnsiTheme="minorHAnsi" w:cstheme="majorBidi"/>
      <w:color w:val="595959" w:themeColor="text1" w:themeTint="A6"/>
      <w:kern w:val="0"/>
      <w:szCs w:val="22"/>
      <w14:ligatures w14:val="none"/>
    </w:rPr>
  </w:style>
  <w:style w:type="paragraph" w:styleId="Heading8">
    <w:name w:val="heading 8"/>
    <w:basedOn w:val="Normal"/>
    <w:next w:val="Normal"/>
    <w:link w:val="Heading8Char"/>
    <w:uiPriority w:val="9"/>
    <w:semiHidden/>
    <w:unhideWhenUsed/>
    <w:qFormat/>
    <w:rsid w:val="00203336"/>
    <w:pPr>
      <w:keepNext/>
      <w:keepLines/>
      <w:spacing w:before="0" w:after="0"/>
      <w:outlineLvl w:val="7"/>
    </w:pPr>
    <w:rPr>
      <w:rFonts w:asciiTheme="minorHAnsi" w:eastAsiaTheme="majorEastAsia" w:hAnsiTheme="minorHAnsi" w:cstheme="majorBidi"/>
      <w:i/>
      <w:iCs/>
      <w:color w:val="272727" w:themeColor="text1" w:themeTint="D8"/>
      <w:kern w:val="0"/>
      <w:szCs w:val="22"/>
      <w14:ligatures w14:val="none"/>
    </w:rPr>
  </w:style>
  <w:style w:type="paragraph" w:styleId="Heading9">
    <w:name w:val="heading 9"/>
    <w:basedOn w:val="Normal"/>
    <w:next w:val="Normal"/>
    <w:link w:val="Heading9Char"/>
    <w:uiPriority w:val="9"/>
    <w:semiHidden/>
    <w:unhideWhenUsed/>
    <w:qFormat/>
    <w:rsid w:val="00203336"/>
    <w:pPr>
      <w:keepNext/>
      <w:keepLines/>
      <w:spacing w:before="0" w:after="0"/>
      <w:outlineLvl w:val="8"/>
    </w:pPr>
    <w:rPr>
      <w:rFonts w:asciiTheme="minorHAnsi" w:eastAsiaTheme="majorEastAsia" w:hAnsiTheme="minorHAnsi" w:cstheme="majorBidi"/>
      <w:color w:val="272727" w:themeColor="text1" w:themeTint="D8"/>
      <w:kern w:val="0"/>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336"/>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aliases w:val="Heading 1.1.1 Char"/>
    <w:basedOn w:val="DefaultParagraphFont"/>
    <w:link w:val="Heading2"/>
    <w:uiPriority w:val="9"/>
    <w:rsid w:val="005523A3"/>
    <w:rPr>
      <w:rFonts w:ascii="Arial" w:eastAsiaTheme="majorEastAsia" w:hAnsi="Arial" w:cstheme="majorBidi"/>
      <w:color w:val="0F4761" w:themeColor="accent1" w:themeShade="BF"/>
      <w:kern w:val="0"/>
      <w:sz w:val="28"/>
      <w:szCs w:val="32"/>
      <w14:ligatures w14:val="none"/>
    </w:rPr>
  </w:style>
  <w:style w:type="character" w:customStyle="1" w:styleId="Heading3Char">
    <w:name w:val="Heading 3 Char"/>
    <w:aliases w:val="Titre 3.1 Char"/>
    <w:basedOn w:val="DefaultParagraphFont"/>
    <w:link w:val="Heading3"/>
    <w:uiPriority w:val="9"/>
    <w:rsid w:val="003732B0"/>
    <w:rPr>
      <w:rFonts w:ascii="Arial" w:eastAsiaTheme="majorEastAsia" w:hAnsi="Arial" w:cs="Calibri"/>
      <w:b/>
      <w:bCs/>
      <w:color w:val="000000" w:themeColor="text1"/>
      <w:kern w:val="0"/>
      <w14:ligatures w14:val="none"/>
    </w:rPr>
  </w:style>
  <w:style w:type="character" w:customStyle="1" w:styleId="Heading4Char">
    <w:name w:val="Heading 4 Char"/>
    <w:basedOn w:val="DefaultParagraphFont"/>
    <w:link w:val="Heading4"/>
    <w:uiPriority w:val="9"/>
    <w:rsid w:val="00203336"/>
    <w:rPr>
      <w:rFonts w:eastAsiaTheme="majorEastAsia" w:cstheme="majorBidi"/>
      <w:i/>
      <w:iCs/>
      <w:color w:val="0F4761" w:themeColor="accent1" w:themeShade="BF"/>
      <w:kern w:val="0"/>
      <w:sz w:val="22"/>
      <w:szCs w:val="22"/>
      <w14:ligatures w14:val="none"/>
    </w:rPr>
  </w:style>
  <w:style w:type="character" w:customStyle="1" w:styleId="Heading5Char">
    <w:name w:val="Heading 5 Char"/>
    <w:basedOn w:val="DefaultParagraphFont"/>
    <w:link w:val="Heading5"/>
    <w:uiPriority w:val="9"/>
    <w:semiHidden/>
    <w:rsid w:val="00203336"/>
    <w:rPr>
      <w:rFonts w:eastAsiaTheme="majorEastAsia"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03336"/>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203336"/>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203336"/>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203336"/>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BD772A"/>
    <w:pPr>
      <w:jc w:val="center"/>
    </w:pPr>
    <w:rPr>
      <w:b/>
      <w:bCs/>
      <w:sz w:val="36"/>
      <w:szCs w:val="36"/>
    </w:rPr>
  </w:style>
  <w:style w:type="character" w:customStyle="1" w:styleId="TitleChar">
    <w:name w:val="Title Char"/>
    <w:basedOn w:val="DefaultParagraphFont"/>
    <w:link w:val="Title"/>
    <w:uiPriority w:val="10"/>
    <w:rsid w:val="00BD772A"/>
    <w:rPr>
      <w:rFonts w:ascii="Helvetica" w:hAnsi="Helvetica"/>
      <w:b/>
      <w:bCs/>
      <w:sz w:val="36"/>
      <w:szCs w:val="36"/>
    </w:rPr>
  </w:style>
  <w:style w:type="paragraph" w:styleId="Subtitle">
    <w:name w:val="Subtitle"/>
    <w:basedOn w:val="Normal"/>
    <w:next w:val="Normal"/>
    <w:link w:val="SubtitleChar"/>
    <w:uiPriority w:val="11"/>
    <w:qFormat/>
    <w:rsid w:val="00203336"/>
    <w:pPr>
      <w:numPr>
        <w:ilvl w:val="1"/>
      </w:numPr>
      <w:spacing w:before="0" w:after="160"/>
    </w:pPr>
    <w:rPr>
      <w:rFonts w:asciiTheme="minorHAnsi" w:eastAsiaTheme="majorEastAsia" w:hAnsiTheme="minorHAnsi"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20333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03336"/>
    <w:pPr>
      <w:spacing w:before="160" w:after="160"/>
      <w:jc w:val="center"/>
    </w:pPr>
    <w:rPr>
      <w:rFonts w:ascii="Times New Roman" w:eastAsiaTheme="minorEastAsia" w:hAnsi="Times New Roman" w:cs="Times New Roman"/>
      <w:i/>
      <w:iCs/>
      <w:color w:val="404040" w:themeColor="text1" w:themeTint="BF"/>
      <w:kern w:val="0"/>
      <w:szCs w:val="22"/>
      <w14:ligatures w14:val="none"/>
    </w:rPr>
  </w:style>
  <w:style w:type="character" w:customStyle="1" w:styleId="QuoteChar">
    <w:name w:val="Quote Char"/>
    <w:basedOn w:val="DefaultParagraphFont"/>
    <w:link w:val="Quote"/>
    <w:uiPriority w:val="29"/>
    <w:rsid w:val="00203336"/>
    <w:rPr>
      <w:rFonts w:ascii="Times New Roman" w:eastAsiaTheme="minorEastAsia" w:hAnsi="Times New Roman" w:cs="Times New Roman"/>
      <w:i/>
      <w:iCs/>
      <w:color w:val="404040" w:themeColor="text1" w:themeTint="BF"/>
      <w:kern w:val="0"/>
      <w:sz w:val="22"/>
      <w:szCs w:val="22"/>
      <w14:ligatures w14:val="none"/>
    </w:rPr>
  </w:style>
  <w:style w:type="paragraph" w:styleId="ListParagraph">
    <w:name w:val="List Paragraph"/>
    <w:basedOn w:val="Normal"/>
    <w:uiPriority w:val="34"/>
    <w:qFormat/>
    <w:rsid w:val="00203336"/>
    <w:pPr>
      <w:spacing w:before="0" w:after="0"/>
      <w:ind w:left="720"/>
      <w:contextualSpacing/>
    </w:pPr>
    <w:rPr>
      <w:rFonts w:ascii="Times New Roman" w:eastAsiaTheme="minorEastAsia" w:hAnsi="Times New Roman" w:cs="Times New Roman"/>
      <w:kern w:val="0"/>
      <w:szCs w:val="22"/>
      <w14:ligatures w14:val="none"/>
    </w:rPr>
  </w:style>
  <w:style w:type="character" w:styleId="IntenseEmphasis">
    <w:name w:val="Intense Emphasis"/>
    <w:basedOn w:val="DefaultParagraphFont"/>
    <w:uiPriority w:val="21"/>
    <w:qFormat/>
    <w:rsid w:val="00203336"/>
    <w:rPr>
      <w:i/>
      <w:iCs/>
      <w:color w:val="0F4761" w:themeColor="accent1" w:themeShade="BF"/>
    </w:rPr>
  </w:style>
  <w:style w:type="paragraph" w:styleId="IntenseQuote">
    <w:name w:val="Intense Quote"/>
    <w:basedOn w:val="Normal"/>
    <w:next w:val="Normal"/>
    <w:link w:val="IntenseQuoteChar"/>
    <w:uiPriority w:val="30"/>
    <w:qFormat/>
    <w:rsid w:val="0020333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eastAsiaTheme="minorEastAsia" w:hAnsi="Times New Roman" w:cs="Times New Roman"/>
      <w:i/>
      <w:iCs/>
      <w:color w:val="0F4761" w:themeColor="accent1" w:themeShade="BF"/>
      <w:kern w:val="0"/>
      <w:szCs w:val="22"/>
      <w14:ligatures w14:val="none"/>
    </w:rPr>
  </w:style>
  <w:style w:type="character" w:customStyle="1" w:styleId="IntenseQuoteChar">
    <w:name w:val="Intense Quote Char"/>
    <w:basedOn w:val="DefaultParagraphFont"/>
    <w:link w:val="IntenseQuote"/>
    <w:uiPriority w:val="30"/>
    <w:rsid w:val="00203336"/>
    <w:rPr>
      <w:rFonts w:ascii="Times New Roman" w:eastAsiaTheme="minorEastAsia" w:hAnsi="Times New Roman" w:cs="Times New Roman"/>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203336"/>
    <w:rPr>
      <w:b/>
      <w:bCs/>
      <w:smallCaps/>
      <w:color w:val="0F4761" w:themeColor="accent1" w:themeShade="BF"/>
      <w:spacing w:val="5"/>
    </w:rPr>
  </w:style>
  <w:style w:type="paragraph" w:customStyle="1" w:styleId="Titre11">
    <w:name w:val="Titre 1.1"/>
    <w:basedOn w:val="Heading1"/>
    <w:next w:val="Titre21"/>
    <w:link w:val="Titre11Car"/>
    <w:autoRedefine/>
    <w:qFormat/>
    <w:rsid w:val="00BB5783"/>
    <w:pPr>
      <w:spacing w:before="240" w:after="240" w:line="480" w:lineRule="auto"/>
      <w:ind w:left="850" w:hanging="850"/>
      <w:jc w:val="center"/>
    </w:pPr>
    <w:rPr>
      <w:rFonts w:eastAsia="Calibri" w:cs="Calibri"/>
      <w:b/>
      <w:bCs/>
      <w:iCs/>
      <w:color w:val="000000" w:themeColor="text1"/>
      <w:sz w:val="28"/>
      <w:szCs w:val="28"/>
      <w:lang w:val="fr-CH"/>
    </w:rPr>
  </w:style>
  <w:style w:type="character" w:customStyle="1" w:styleId="Titre11Car">
    <w:name w:val="Titre 1.1 Car"/>
    <w:basedOn w:val="DefaultParagraphFont"/>
    <w:link w:val="Titre11"/>
    <w:rsid w:val="00BB5783"/>
    <w:rPr>
      <w:rFonts w:asciiTheme="majorHAnsi" w:eastAsia="Calibri" w:hAnsiTheme="majorHAnsi" w:cs="Calibri"/>
      <w:b/>
      <w:bCs/>
      <w:iCs/>
      <w:color w:val="000000" w:themeColor="text1"/>
      <w:kern w:val="0"/>
      <w:sz w:val="28"/>
      <w:szCs w:val="28"/>
      <w:lang w:val="fr-CH"/>
      <w14:ligatures w14:val="none"/>
    </w:rPr>
  </w:style>
  <w:style w:type="paragraph" w:customStyle="1" w:styleId="Titre21">
    <w:name w:val="Titre 2.1"/>
    <w:basedOn w:val="Heading2"/>
    <w:next w:val="Normal"/>
    <w:link w:val="Titre21Char"/>
    <w:autoRedefine/>
    <w:qFormat/>
    <w:rsid w:val="00DD468E"/>
    <w:pPr>
      <w:spacing w:before="240" w:after="240" w:line="480" w:lineRule="auto"/>
    </w:pPr>
    <w:rPr>
      <w:rFonts w:asciiTheme="majorHAnsi" w:eastAsia="Calibri" w:hAnsiTheme="majorHAnsi" w:cs="Calibri"/>
      <w:b/>
      <w:bCs/>
      <w:color w:val="000000" w:themeColor="text1"/>
      <w:szCs w:val="24"/>
    </w:rPr>
  </w:style>
  <w:style w:type="character" w:customStyle="1" w:styleId="Titre21Char">
    <w:name w:val="Titre 2.1 Char"/>
    <w:basedOn w:val="DefaultParagraphFont"/>
    <w:link w:val="Titre21"/>
    <w:rsid w:val="00DD468E"/>
    <w:rPr>
      <w:rFonts w:asciiTheme="majorHAnsi" w:eastAsia="Calibri" w:hAnsiTheme="majorHAnsi" w:cs="Calibri"/>
      <w:b/>
      <w:bCs/>
      <w:color w:val="000000" w:themeColor="text1"/>
      <w:kern w:val="0"/>
      <w:sz w:val="28"/>
      <w14:ligatures w14:val="none"/>
    </w:rPr>
  </w:style>
  <w:style w:type="paragraph" w:styleId="Bibliography">
    <w:name w:val="Bibliography"/>
    <w:basedOn w:val="Normal"/>
    <w:next w:val="Normal"/>
    <w:uiPriority w:val="37"/>
    <w:unhideWhenUsed/>
    <w:rsid w:val="00203336"/>
    <w:pPr>
      <w:tabs>
        <w:tab w:val="left" w:pos="380"/>
      </w:tabs>
      <w:spacing w:after="240" w:line="240" w:lineRule="auto"/>
      <w:ind w:left="384" w:hanging="384"/>
    </w:pPr>
  </w:style>
  <w:style w:type="paragraph" w:styleId="Header">
    <w:name w:val="header"/>
    <w:basedOn w:val="Normal"/>
    <w:link w:val="HeaderChar"/>
    <w:uiPriority w:val="99"/>
    <w:unhideWhenUsed/>
    <w:rsid w:val="001C4DE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C4DED"/>
    <w:rPr>
      <w:rFonts w:ascii="Helvetica" w:hAnsi="Helvetica"/>
      <w:sz w:val="22"/>
    </w:rPr>
  </w:style>
  <w:style w:type="paragraph" w:styleId="Footer">
    <w:name w:val="footer"/>
    <w:basedOn w:val="Normal"/>
    <w:link w:val="FooterChar"/>
    <w:uiPriority w:val="99"/>
    <w:unhideWhenUsed/>
    <w:rsid w:val="001C4DE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C4DED"/>
    <w:rPr>
      <w:rFonts w:ascii="Helvetica" w:hAnsi="Helvetica"/>
      <w:sz w:val="22"/>
    </w:rPr>
  </w:style>
  <w:style w:type="paragraph" w:styleId="FootnoteText">
    <w:name w:val="footnote text"/>
    <w:basedOn w:val="Normal"/>
    <w:link w:val="FootnoteTextChar"/>
    <w:uiPriority w:val="99"/>
    <w:semiHidden/>
    <w:unhideWhenUsed/>
    <w:rsid w:val="001C4DED"/>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1C4DED"/>
    <w:rPr>
      <w:rFonts w:ascii="Helvetica" w:hAnsi="Helvetica"/>
      <w:sz w:val="20"/>
      <w:szCs w:val="20"/>
    </w:rPr>
  </w:style>
  <w:style w:type="character" w:styleId="FootnoteReference">
    <w:name w:val="footnote reference"/>
    <w:basedOn w:val="DefaultParagraphFont"/>
    <w:uiPriority w:val="99"/>
    <w:semiHidden/>
    <w:unhideWhenUsed/>
    <w:rsid w:val="001C4DED"/>
    <w:rPr>
      <w:vertAlign w:val="superscript"/>
    </w:rPr>
  </w:style>
  <w:style w:type="character" w:styleId="Emphasis">
    <w:name w:val="Emphasis"/>
    <w:basedOn w:val="DefaultParagraphFont"/>
    <w:uiPriority w:val="20"/>
    <w:qFormat/>
    <w:rsid w:val="001C4DED"/>
    <w:rPr>
      <w:i/>
      <w:iCs/>
    </w:rPr>
  </w:style>
  <w:style w:type="character" w:customStyle="1" w:styleId="ms-rtefontface-5">
    <w:name w:val="ms-rtefontface-5"/>
    <w:basedOn w:val="DefaultParagraphFont"/>
    <w:rsid w:val="001C4DED"/>
  </w:style>
  <w:style w:type="character" w:customStyle="1" w:styleId="apple-converted-space">
    <w:name w:val="apple-converted-space"/>
    <w:basedOn w:val="DefaultParagraphFont"/>
    <w:rsid w:val="001C4DED"/>
  </w:style>
  <w:style w:type="character" w:styleId="Hyperlink">
    <w:name w:val="Hyperlink"/>
    <w:basedOn w:val="DefaultParagraphFont"/>
    <w:uiPriority w:val="99"/>
    <w:unhideWhenUsed/>
    <w:rsid w:val="007D7AC6"/>
    <w:rPr>
      <w:color w:val="467886" w:themeColor="hyperlink"/>
      <w:u w:val="single"/>
    </w:rPr>
  </w:style>
  <w:style w:type="character" w:styleId="UnresolvedMention">
    <w:name w:val="Unresolved Mention"/>
    <w:basedOn w:val="DefaultParagraphFont"/>
    <w:uiPriority w:val="99"/>
    <w:semiHidden/>
    <w:unhideWhenUsed/>
    <w:rsid w:val="007D7AC6"/>
    <w:rPr>
      <w:color w:val="605E5C"/>
      <w:shd w:val="clear" w:color="auto" w:fill="E1DFDD"/>
    </w:rPr>
  </w:style>
  <w:style w:type="character" w:styleId="CommentReference">
    <w:name w:val="annotation reference"/>
    <w:basedOn w:val="DefaultParagraphFont"/>
    <w:uiPriority w:val="99"/>
    <w:semiHidden/>
    <w:unhideWhenUsed/>
    <w:rsid w:val="00BB5B1F"/>
    <w:rPr>
      <w:sz w:val="16"/>
      <w:szCs w:val="16"/>
    </w:rPr>
  </w:style>
  <w:style w:type="paragraph" w:styleId="CommentText">
    <w:name w:val="annotation text"/>
    <w:basedOn w:val="Normal"/>
    <w:link w:val="CommentTextChar"/>
    <w:uiPriority w:val="99"/>
    <w:unhideWhenUsed/>
    <w:rsid w:val="00BB5B1F"/>
    <w:pPr>
      <w:spacing w:line="240" w:lineRule="auto"/>
    </w:pPr>
    <w:rPr>
      <w:sz w:val="20"/>
      <w:szCs w:val="20"/>
    </w:rPr>
  </w:style>
  <w:style w:type="character" w:customStyle="1" w:styleId="CommentTextChar">
    <w:name w:val="Comment Text Char"/>
    <w:basedOn w:val="DefaultParagraphFont"/>
    <w:link w:val="CommentText"/>
    <w:uiPriority w:val="99"/>
    <w:rsid w:val="00BB5B1F"/>
    <w:rPr>
      <w:rFonts w:ascii="Helvetica" w:hAnsi="Helvetica"/>
      <w:sz w:val="20"/>
      <w:szCs w:val="20"/>
    </w:rPr>
  </w:style>
  <w:style w:type="paragraph" w:styleId="CommentSubject">
    <w:name w:val="annotation subject"/>
    <w:basedOn w:val="CommentText"/>
    <w:next w:val="CommentText"/>
    <w:link w:val="CommentSubjectChar"/>
    <w:uiPriority w:val="99"/>
    <w:semiHidden/>
    <w:unhideWhenUsed/>
    <w:rsid w:val="00BB5B1F"/>
    <w:rPr>
      <w:b/>
      <w:bCs/>
    </w:rPr>
  </w:style>
  <w:style w:type="character" w:customStyle="1" w:styleId="CommentSubjectChar">
    <w:name w:val="Comment Subject Char"/>
    <w:basedOn w:val="CommentTextChar"/>
    <w:link w:val="CommentSubject"/>
    <w:uiPriority w:val="99"/>
    <w:semiHidden/>
    <w:rsid w:val="00BB5B1F"/>
    <w:rPr>
      <w:rFonts w:ascii="Helvetica" w:hAnsi="Helvetica"/>
      <w:b/>
      <w:bCs/>
      <w:sz w:val="20"/>
      <w:szCs w:val="20"/>
    </w:rPr>
  </w:style>
  <w:style w:type="paragraph" w:styleId="NoSpacing">
    <w:name w:val="No Spacing"/>
    <w:uiPriority w:val="1"/>
    <w:qFormat/>
    <w:rsid w:val="00500F53"/>
    <w:pPr>
      <w:spacing w:after="0" w:line="240" w:lineRule="auto"/>
      <w:jc w:val="both"/>
    </w:pPr>
    <w:rPr>
      <w:rFonts w:ascii="Arial" w:hAnsi="Arial"/>
      <w:sz w:val="22"/>
    </w:rPr>
  </w:style>
  <w:style w:type="table" w:styleId="TableGrid">
    <w:name w:val="Table Grid"/>
    <w:basedOn w:val="TableNormal"/>
    <w:uiPriority w:val="39"/>
    <w:rsid w:val="00750B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522E"/>
  </w:style>
  <w:style w:type="paragraph" w:styleId="Revision">
    <w:name w:val="Revision"/>
    <w:hidden/>
    <w:uiPriority w:val="99"/>
    <w:semiHidden/>
    <w:rsid w:val="00FF1A8B"/>
    <w:pPr>
      <w:spacing w:after="0" w:line="240" w:lineRule="auto"/>
    </w:pPr>
    <w:rPr>
      <w:rFonts w:ascii="Arial" w:hAnsi="Arial"/>
      <w:sz w:val="22"/>
    </w:rPr>
  </w:style>
  <w:style w:type="paragraph" w:styleId="NormalWeb">
    <w:name w:val="Normal (Web)"/>
    <w:basedOn w:val="Normal"/>
    <w:uiPriority w:val="99"/>
    <w:semiHidden/>
    <w:unhideWhenUsed/>
    <w:rsid w:val="00A56960"/>
    <w:rPr>
      <w:rFonts w:ascii="Times New Roman" w:hAnsi="Times New Roman" w:cs="Times New Roman"/>
      <w:sz w:val="24"/>
    </w:rPr>
  </w:style>
  <w:style w:type="paragraph" w:customStyle="1" w:styleId="EndNoteBibliographyTitle">
    <w:name w:val="EndNote Bibliography Title"/>
    <w:basedOn w:val="Normal"/>
    <w:link w:val="EndNoteBibliographyTitleZchn"/>
    <w:rsid w:val="006746E2"/>
    <w:pPr>
      <w:spacing w:after="0"/>
      <w:jc w:val="center"/>
    </w:pPr>
    <w:rPr>
      <w:rFonts w:cs="Arial"/>
    </w:rPr>
  </w:style>
  <w:style w:type="character" w:customStyle="1" w:styleId="EndNoteBibliographyTitleZchn">
    <w:name w:val="EndNote Bibliography Title Zchn"/>
    <w:basedOn w:val="DefaultParagraphFont"/>
    <w:link w:val="EndNoteBibliographyTitle"/>
    <w:rsid w:val="006746E2"/>
    <w:rPr>
      <w:rFonts w:ascii="Arial" w:hAnsi="Arial" w:cs="Arial"/>
      <w:sz w:val="22"/>
    </w:rPr>
  </w:style>
  <w:style w:type="paragraph" w:customStyle="1" w:styleId="EndNoteBibliography">
    <w:name w:val="EndNote Bibliography"/>
    <w:basedOn w:val="Normal"/>
    <w:link w:val="EndNoteBibliographyZchn"/>
    <w:rsid w:val="006746E2"/>
    <w:pPr>
      <w:spacing w:line="240" w:lineRule="auto"/>
    </w:pPr>
    <w:rPr>
      <w:rFonts w:cs="Arial"/>
    </w:rPr>
  </w:style>
  <w:style w:type="character" w:customStyle="1" w:styleId="EndNoteBibliographyZchn">
    <w:name w:val="EndNote Bibliography Zchn"/>
    <w:basedOn w:val="DefaultParagraphFont"/>
    <w:link w:val="EndNoteBibliography"/>
    <w:rsid w:val="006746E2"/>
    <w:rPr>
      <w:rFonts w:ascii="Arial" w:hAnsi="Arial" w:cs="Arial"/>
      <w:sz w:val="22"/>
    </w:rPr>
  </w:style>
  <w:style w:type="paragraph" w:customStyle="1" w:styleId="TableCaption">
    <w:name w:val="Table Caption"/>
    <w:basedOn w:val="Normal"/>
    <w:autoRedefine/>
    <w:qFormat/>
    <w:rsid w:val="00A362C5"/>
    <w:pPr>
      <w:spacing w:before="0" w:after="0"/>
      <w:jc w:val="center"/>
    </w:pPr>
    <w:rPr>
      <w:rFonts w:asciiTheme="minorHAnsi" w:eastAsia="Times New Roman" w:hAnsiTheme="minorHAnsi"/>
      <w:b/>
      <w:kern w:val="0"/>
      <w14:ligatures w14:val="none"/>
    </w:rPr>
  </w:style>
  <w:style w:type="paragraph" w:customStyle="1" w:styleId="Default">
    <w:name w:val="Default"/>
    <w:rsid w:val="00CE0EBB"/>
    <w:pPr>
      <w:widowControl w:val="0"/>
      <w:autoSpaceDE w:val="0"/>
      <w:autoSpaceDN w:val="0"/>
      <w:adjustRightInd w:val="0"/>
      <w:spacing w:after="0" w:line="240" w:lineRule="auto"/>
    </w:pPr>
    <w:rPr>
      <w:rFonts w:ascii="Calibri" w:eastAsia="Times New Roman" w:hAnsi="Calibri" w:cs="Calibri"/>
      <w:color w:val="000000"/>
      <w:kern w:val="0"/>
      <w:lang w:val="en-CA" w:eastAsia="en-CA"/>
      <w14:ligatures w14:val="none"/>
    </w:rPr>
  </w:style>
  <w:style w:type="character" w:styleId="FollowedHyperlink">
    <w:name w:val="FollowedHyperlink"/>
    <w:basedOn w:val="DefaultParagraphFont"/>
    <w:uiPriority w:val="99"/>
    <w:semiHidden/>
    <w:unhideWhenUsed/>
    <w:rsid w:val="00C8551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773130">
      <w:bodyDiv w:val="1"/>
      <w:marLeft w:val="0"/>
      <w:marRight w:val="0"/>
      <w:marTop w:val="0"/>
      <w:marBottom w:val="0"/>
      <w:divBdr>
        <w:top w:val="none" w:sz="0" w:space="0" w:color="auto"/>
        <w:left w:val="none" w:sz="0" w:space="0" w:color="auto"/>
        <w:bottom w:val="none" w:sz="0" w:space="0" w:color="auto"/>
        <w:right w:val="none" w:sz="0" w:space="0" w:color="auto"/>
      </w:divBdr>
    </w:div>
    <w:div w:id="1640695395">
      <w:bodyDiv w:val="1"/>
      <w:marLeft w:val="0"/>
      <w:marRight w:val="0"/>
      <w:marTop w:val="0"/>
      <w:marBottom w:val="0"/>
      <w:divBdr>
        <w:top w:val="none" w:sz="0" w:space="0" w:color="auto"/>
        <w:left w:val="none" w:sz="0" w:space="0" w:color="auto"/>
        <w:bottom w:val="none" w:sz="0" w:space="0" w:color="auto"/>
        <w:right w:val="none" w:sz="0" w:space="0" w:color="auto"/>
      </w:divBdr>
    </w:div>
    <w:div w:id="1691761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6D6B2-181D-B844-9DDF-0758C0FCB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TotalTime>
  <Pages>18</Pages>
  <Words>9388</Words>
  <Characters>53512</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62775</CharactersWithSpaces>
  <SharedDoc>false</SharedDoc>
  <HLinks>
    <vt:vector size="12" baseType="variant">
      <vt:variant>
        <vt:i4>6094925</vt:i4>
      </vt:variant>
      <vt:variant>
        <vt:i4>33</vt:i4>
      </vt:variant>
      <vt:variant>
        <vt:i4>0</vt:i4>
      </vt:variant>
      <vt:variant>
        <vt:i4>5</vt:i4>
      </vt:variant>
      <vt:variant>
        <vt:lpwstr>https://libguides.nus.edu.sg/c.php?g=145717&amp;p=2470589</vt:lpwstr>
      </vt:variant>
      <vt:variant>
        <vt:lpwstr/>
      </vt:variant>
      <vt:variant>
        <vt:i4>327748</vt:i4>
      </vt:variant>
      <vt:variant>
        <vt:i4>30</vt:i4>
      </vt:variant>
      <vt:variant>
        <vt:i4>0</vt:i4>
      </vt:variant>
      <vt:variant>
        <vt:i4>5</vt:i4>
      </vt:variant>
      <vt:variant>
        <vt:lpwstr>https://www.elsevier.com/products/scopus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Rodrigues Ribeiro</dc:creator>
  <cp:keywords/>
  <dc:description/>
  <cp:lastModifiedBy>Joana Rodrigues Ribeiro</cp:lastModifiedBy>
  <cp:revision>20</cp:revision>
  <dcterms:created xsi:type="dcterms:W3CDTF">2026-02-11T07:31:00Z</dcterms:created>
  <dcterms:modified xsi:type="dcterms:W3CDTF">2026-04-03T11:00:00Z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id="4ayOt12U"/&gt;&lt;style id="http://www.zotero.org/styles/annals-of-surgery" hasBibliography="1" bibliographyStyleHasBeenSet="1"/&gt;&lt;prefs&gt;&lt;pref name="fieldType" value="Field"/&gt;&lt;/prefs&gt;&lt;/data&gt;</vt:lpwstr>
  </property>
  <property fmtid="{D5CDD505-2E9C-101B-9397-08002B2CF9AE}" pid="3" name="ZOTERO_PREF_2">
    <vt:lpwstr/>
  </property>
</Properties>
</file>