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D3EE" w14:textId="5EF22042" w:rsidR="002A61FC" w:rsidRPr="001C3548" w:rsidRDefault="005F1EC8" w:rsidP="005F1EC8">
      <w:pPr>
        <w:pStyle w:val="Titre11"/>
        <w:rPr>
          <w:lang w:val="en-GB"/>
        </w:rPr>
      </w:pPr>
      <w:r w:rsidRPr="001C3548">
        <w:rPr>
          <w:lang w:val="en-GB"/>
        </w:rPr>
        <w:t>Mini abstract</w:t>
      </w:r>
    </w:p>
    <w:p w14:paraId="216E8564" w14:textId="32E4342B" w:rsidR="005F1EC8" w:rsidRDefault="001E1B47" w:rsidP="005F1EC8">
      <w:pPr>
        <w:spacing w:line="480" w:lineRule="auto"/>
        <w:rPr>
          <w:rFonts w:cs="Calibri"/>
          <w:color w:val="000000" w:themeColor="text1"/>
        </w:rPr>
      </w:pP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Most c</w:t>
      </w:r>
      <w:r w:rsidR="005F1EC8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ontemporary </w:t>
      </w:r>
      <w:r w:rsidR="005F1EC8"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surgical </w:t>
      </w:r>
      <w:r w:rsidR="005F1EC8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randomized controlled trials</w:t>
      </w:r>
      <w:r w:rsidR="005F1EC8"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 </w:t>
      </w: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are</w:t>
      </w:r>
      <w:r w:rsidR="005F1EC8" w:rsidRPr="7052A300">
        <w:rPr>
          <w:rFonts w:cs="Calibri"/>
          <w:color w:val="000000" w:themeColor="text1"/>
        </w:rPr>
        <w:t xml:space="preserve"> insufficiently planned and designed to inform </w:t>
      </w:r>
      <w:r w:rsidR="005F1EC8" w:rsidRPr="019C1EFE">
        <w:rPr>
          <w:rFonts w:cs="Calibri"/>
          <w:color w:val="000000" w:themeColor="text1"/>
        </w:rPr>
        <w:t>patient</w:t>
      </w:r>
      <w:r w:rsidR="005F1EC8">
        <w:rPr>
          <w:rFonts w:cs="Calibri"/>
          <w:color w:val="000000" w:themeColor="text1"/>
        </w:rPr>
        <w:t>-</w:t>
      </w:r>
      <w:r w:rsidR="005F1EC8" w:rsidRPr="019C1EFE">
        <w:rPr>
          <w:rFonts w:cs="Calibri"/>
          <w:color w:val="000000" w:themeColor="text1"/>
        </w:rPr>
        <w:t xml:space="preserve">relevant </w:t>
      </w:r>
      <w:r w:rsidR="005F1EC8" w:rsidRPr="2969EE35">
        <w:rPr>
          <w:rFonts w:cs="Calibri"/>
          <w:color w:val="000000" w:themeColor="text1"/>
        </w:rPr>
        <w:t>clinical decision-making.</w:t>
      </w:r>
      <w:r w:rsidR="005F1EC8" w:rsidRPr="7052A300">
        <w:rPr>
          <w:rFonts w:cs="Calibri"/>
          <w:color w:val="000000" w:themeColor="text1"/>
        </w:rPr>
        <w:t xml:space="preserve"> </w:t>
      </w:r>
      <w:r w:rsidR="00006E6D">
        <w:rPr>
          <w:rFonts w:cs="Calibri"/>
          <w:color w:val="000000" w:themeColor="text1"/>
        </w:rPr>
        <w:t xml:space="preserve"> </w:t>
      </w:r>
      <w:r w:rsidR="00DA6303">
        <w:rPr>
          <w:rFonts w:cs="Calibri"/>
          <w:color w:val="000000" w:themeColor="text1"/>
        </w:rPr>
        <w:t xml:space="preserve">Clinical </w:t>
      </w:r>
      <w:r w:rsidR="00006E6D">
        <w:rPr>
          <w:rFonts w:cs="Calibri"/>
          <w:color w:val="000000" w:themeColor="text1"/>
        </w:rPr>
        <w:t>reasoning</w:t>
      </w:r>
      <w:r w:rsidR="00DA6303">
        <w:rPr>
          <w:rFonts w:cs="Calibri"/>
          <w:color w:val="000000" w:themeColor="text1"/>
        </w:rPr>
        <w:t xml:space="preserve"> should guide hypotheses about expected beneficial and harmful outcomes of competing interventions, trial design and interpretation. </w:t>
      </w:r>
    </w:p>
    <w:p w14:paraId="3CED3C65" w14:textId="77777777" w:rsidR="005F1EC8" w:rsidRPr="001C3548" w:rsidRDefault="005F1EC8" w:rsidP="005F1EC8">
      <w:pPr>
        <w:pStyle w:val="Titre21"/>
        <w:rPr>
          <w:lang w:val="en-GB"/>
        </w:rPr>
      </w:pPr>
    </w:p>
    <w:sectPr w:rsidR="005F1EC8" w:rsidRPr="001C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C8"/>
    <w:rsid w:val="00006E6D"/>
    <w:rsid w:val="001C3548"/>
    <w:rsid w:val="001E1B47"/>
    <w:rsid w:val="0021099A"/>
    <w:rsid w:val="002A61FC"/>
    <w:rsid w:val="003A71CE"/>
    <w:rsid w:val="0041371C"/>
    <w:rsid w:val="004A2331"/>
    <w:rsid w:val="004A265B"/>
    <w:rsid w:val="0059269F"/>
    <w:rsid w:val="00595AAA"/>
    <w:rsid w:val="005B25F2"/>
    <w:rsid w:val="005F1EC8"/>
    <w:rsid w:val="005F5E58"/>
    <w:rsid w:val="005F7E03"/>
    <w:rsid w:val="00632EB7"/>
    <w:rsid w:val="00733990"/>
    <w:rsid w:val="00804D5D"/>
    <w:rsid w:val="008A481C"/>
    <w:rsid w:val="008A657B"/>
    <w:rsid w:val="009548A9"/>
    <w:rsid w:val="009E184A"/>
    <w:rsid w:val="00C021DE"/>
    <w:rsid w:val="00C463AB"/>
    <w:rsid w:val="00C470E2"/>
    <w:rsid w:val="00CD0842"/>
    <w:rsid w:val="00D139CC"/>
    <w:rsid w:val="00D81AB4"/>
    <w:rsid w:val="00DA6303"/>
    <w:rsid w:val="00F7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8AA6"/>
  <w15:chartTrackingRefBased/>
  <w15:docId w15:val="{3348A408-BEB1-8740-A524-806D8917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EC8"/>
    <w:pPr>
      <w:spacing w:before="120" w:after="120" w:line="36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C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C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F1EC8"/>
    <w:pPr>
      <w:spacing w:before="240" w:after="240" w:line="480" w:lineRule="auto"/>
      <w:ind w:left="850" w:hanging="850"/>
      <w:jc w:val="center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F1EC8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C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C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C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C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C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C8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C8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F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C8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F1EC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35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35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354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5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548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C3548"/>
    <w:pPr>
      <w:spacing w:after="0" w:line="240" w:lineRule="auto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19D41-B848-374F-8BCB-1BA5FFA9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3</cp:revision>
  <dcterms:created xsi:type="dcterms:W3CDTF">2026-02-11T20:43:00Z</dcterms:created>
  <dcterms:modified xsi:type="dcterms:W3CDTF">2026-02-11T20:44:00Z</dcterms:modified>
</cp:coreProperties>
</file>