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1828D0" w14:textId="77777777" w:rsidR="007C5BAF" w:rsidRPr="0008213C" w:rsidRDefault="007C5BAF" w:rsidP="007C5BAF">
      <w:pPr>
        <w:spacing w:before="40" w:after="120"/>
        <w:rPr>
          <w:rFonts w:ascii="Arial" w:hAnsi="Arial" w:cs="Arial"/>
          <w:b/>
          <w:bCs/>
        </w:rPr>
      </w:pPr>
      <w:r w:rsidRPr="0008213C">
        <w:rPr>
          <w:rFonts w:ascii="Arial" w:hAnsi="Arial" w:cs="Arial"/>
          <w:b/>
          <w:bCs/>
        </w:rPr>
        <w:t>Getting to the Root of the Problem: Surgical RCTs Are Poorly Designed Preventing Conclusive Decision Making</w:t>
      </w:r>
    </w:p>
    <w:p w14:paraId="13E27A86" w14:textId="77777777" w:rsidR="007C5BAF" w:rsidRPr="0008213C" w:rsidRDefault="007C5BAF" w:rsidP="007C5BAF">
      <w:pPr>
        <w:spacing w:before="40" w:after="120"/>
        <w:rPr>
          <w:rFonts w:ascii="Arial" w:hAnsi="Arial" w:cs="Arial"/>
          <w:sz w:val="22"/>
          <w:szCs w:val="22"/>
        </w:rPr>
      </w:pPr>
    </w:p>
    <w:p w14:paraId="7283262E" w14:textId="3BB713BE" w:rsidR="007C5BAF" w:rsidRPr="0008213C" w:rsidRDefault="002B25A5" w:rsidP="007C5BAF">
      <w:pPr>
        <w:spacing w:before="40" w:after="120"/>
        <w:rPr>
          <w:rFonts w:ascii="Arial" w:hAnsi="Arial" w:cs="Arial"/>
          <w:sz w:val="22"/>
          <w:szCs w:val="22"/>
        </w:rPr>
      </w:pPr>
      <w:r w:rsidRPr="0008213C">
        <w:rPr>
          <w:rFonts w:ascii="Arial" w:hAnsi="Arial" w:cs="Arial"/>
          <w:sz w:val="22"/>
          <w:szCs w:val="22"/>
        </w:rPr>
        <w:t>Fariba Abbassi, MD</w:t>
      </w:r>
      <w:r w:rsidRPr="0008213C">
        <w:rPr>
          <w:rFonts w:ascii="Arial" w:hAnsi="Arial" w:cs="Arial"/>
          <w:sz w:val="22"/>
          <w:szCs w:val="22"/>
          <w:vertAlign w:val="superscript"/>
        </w:rPr>
        <w:t>1</w:t>
      </w:r>
      <w:r w:rsidR="007C72D1">
        <w:rPr>
          <w:rFonts w:ascii="Arial" w:hAnsi="Arial" w:cs="Arial"/>
          <w:sz w:val="22"/>
          <w:szCs w:val="22"/>
          <w:vertAlign w:val="superscript"/>
        </w:rPr>
        <w:t>,2,3</w:t>
      </w:r>
      <w:r w:rsidRPr="0008213C">
        <w:rPr>
          <w:rFonts w:ascii="Arial" w:hAnsi="Arial" w:cs="Arial"/>
          <w:sz w:val="22"/>
          <w:szCs w:val="22"/>
          <w:vertAlign w:val="superscript"/>
        </w:rPr>
        <w:t>*</w:t>
      </w:r>
      <w:r w:rsidRPr="0008213C">
        <w:rPr>
          <w:rFonts w:ascii="Arial" w:hAnsi="Arial" w:cs="Arial"/>
          <w:sz w:val="22"/>
          <w:szCs w:val="22"/>
        </w:rPr>
        <w:t xml:space="preserve">; </w:t>
      </w:r>
      <w:r w:rsidR="00F23FCA" w:rsidRPr="0008213C">
        <w:rPr>
          <w:rFonts w:ascii="Arial" w:hAnsi="Arial" w:cs="Arial"/>
          <w:sz w:val="22"/>
          <w:szCs w:val="22"/>
        </w:rPr>
        <w:t>Joana Rodrigues Ribeiro, MD</w:t>
      </w:r>
      <w:r w:rsidR="00B22389">
        <w:rPr>
          <w:rFonts w:ascii="Arial" w:hAnsi="Arial" w:cs="Arial"/>
          <w:sz w:val="22"/>
          <w:szCs w:val="22"/>
          <w:vertAlign w:val="superscript"/>
        </w:rPr>
        <w:t>2</w:t>
      </w:r>
      <w:r w:rsidR="00F23FCA" w:rsidRPr="0008213C">
        <w:rPr>
          <w:rFonts w:ascii="Arial" w:hAnsi="Arial" w:cs="Arial"/>
          <w:sz w:val="22"/>
          <w:szCs w:val="22"/>
          <w:vertAlign w:val="superscript"/>
        </w:rPr>
        <w:t>,</w:t>
      </w:r>
      <w:r w:rsidR="00B22389">
        <w:rPr>
          <w:rFonts w:ascii="Arial" w:hAnsi="Arial" w:cs="Arial"/>
          <w:sz w:val="22"/>
          <w:szCs w:val="22"/>
          <w:vertAlign w:val="superscript"/>
        </w:rPr>
        <w:t>3</w:t>
      </w:r>
      <w:r w:rsidR="00F23FCA" w:rsidRPr="0008213C">
        <w:rPr>
          <w:rFonts w:ascii="Arial" w:hAnsi="Arial" w:cs="Arial"/>
          <w:sz w:val="22"/>
          <w:szCs w:val="22"/>
          <w:vertAlign w:val="superscript"/>
        </w:rPr>
        <w:t>*</w:t>
      </w:r>
      <w:r w:rsidR="00F23FCA" w:rsidRPr="0008213C">
        <w:rPr>
          <w:rFonts w:ascii="Arial" w:hAnsi="Arial" w:cs="Arial"/>
          <w:sz w:val="22"/>
          <w:szCs w:val="22"/>
        </w:rPr>
        <w:t xml:space="preserve">; </w:t>
      </w:r>
      <w:r w:rsidR="007C5BAF" w:rsidRPr="0008213C">
        <w:rPr>
          <w:rFonts w:ascii="Arial" w:hAnsi="Arial" w:cs="Arial"/>
          <w:sz w:val="22"/>
          <w:szCs w:val="22"/>
        </w:rPr>
        <w:t>Matthias Pfister, MD</w:t>
      </w:r>
      <w:r w:rsidR="00B22389">
        <w:rPr>
          <w:rFonts w:ascii="Arial" w:hAnsi="Arial" w:cs="Arial"/>
          <w:sz w:val="22"/>
          <w:szCs w:val="22"/>
          <w:vertAlign w:val="superscript"/>
        </w:rPr>
        <w:t>3</w:t>
      </w:r>
      <w:r w:rsidR="007C5BAF" w:rsidRPr="0008213C">
        <w:rPr>
          <w:rFonts w:ascii="Arial" w:hAnsi="Arial" w:cs="Arial"/>
          <w:sz w:val="22"/>
          <w:szCs w:val="22"/>
          <w:vertAlign w:val="superscript"/>
        </w:rPr>
        <w:t>,</w:t>
      </w:r>
      <w:r w:rsidR="00B22389">
        <w:rPr>
          <w:rFonts w:ascii="Arial" w:hAnsi="Arial" w:cs="Arial"/>
          <w:sz w:val="22"/>
          <w:szCs w:val="22"/>
          <w:vertAlign w:val="superscript"/>
        </w:rPr>
        <w:t>4</w:t>
      </w:r>
      <w:r w:rsidR="007C5BAF" w:rsidRPr="0008213C">
        <w:rPr>
          <w:rFonts w:ascii="Arial" w:hAnsi="Arial" w:cs="Arial"/>
          <w:sz w:val="22"/>
          <w:szCs w:val="22"/>
        </w:rPr>
        <w:t>; Pierre-Alain Clavien, MD, PhD</w:t>
      </w:r>
      <w:r w:rsidR="00B22389">
        <w:rPr>
          <w:rFonts w:ascii="Arial" w:hAnsi="Arial" w:cs="Arial"/>
          <w:sz w:val="22"/>
          <w:szCs w:val="22"/>
          <w:vertAlign w:val="superscript"/>
        </w:rPr>
        <w:t>3</w:t>
      </w:r>
      <w:r w:rsidR="007C5BAF" w:rsidRPr="0008213C">
        <w:rPr>
          <w:rFonts w:ascii="Arial" w:hAnsi="Arial" w:cs="Arial"/>
          <w:sz w:val="22"/>
          <w:szCs w:val="22"/>
          <w:vertAlign w:val="superscript"/>
        </w:rPr>
        <w:t>,</w:t>
      </w:r>
      <w:r w:rsidR="00B22389">
        <w:rPr>
          <w:rFonts w:ascii="Arial" w:hAnsi="Arial" w:cs="Arial"/>
          <w:sz w:val="22"/>
          <w:szCs w:val="22"/>
          <w:vertAlign w:val="superscript"/>
        </w:rPr>
        <w:t>5</w:t>
      </w:r>
      <w:r w:rsidR="007C5BAF" w:rsidRPr="0008213C">
        <w:rPr>
          <w:rFonts w:ascii="Arial" w:hAnsi="Arial" w:cs="Arial"/>
          <w:noProof/>
          <w:color w:val="000000" w:themeColor="text1"/>
          <w:sz w:val="22"/>
          <w:szCs w:val="22"/>
        </w:rPr>
        <w:drawing>
          <wp:inline distT="0" distB="0" distL="0" distR="0" wp14:anchorId="332B73EF" wp14:editId="250B6AEC">
            <wp:extent cx="166370" cy="166370"/>
            <wp:effectExtent l="0" t="0" r="5080" b="5080"/>
            <wp:docPr id="1235538996" name="Grafik 5369799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6370" cy="166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7C5BAF" w:rsidRPr="0008213C">
        <w:rPr>
          <w:rFonts w:ascii="Arial" w:hAnsi="Arial" w:cs="Arial"/>
          <w:sz w:val="22"/>
          <w:szCs w:val="22"/>
        </w:rPr>
        <w:t>; Milo A Puhan, MD, PhD</w:t>
      </w:r>
      <w:r w:rsidR="00B22389">
        <w:rPr>
          <w:rFonts w:ascii="Arial" w:hAnsi="Arial" w:cs="Arial"/>
          <w:sz w:val="22"/>
          <w:szCs w:val="22"/>
          <w:vertAlign w:val="superscript"/>
        </w:rPr>
        <w:t>2</w:t>
      </w:r>
      <w:r w:rsidR="007C5BAF" w:rsidRPr="0008213C">
        <w:rPr>
          <w:rFonts w:ascii="Arial" w:hAnsi="Arial" w:cs="Arial"/>
          <w:sz w:val="22"/>
          <w:szCs w:val="22"/>
          <w:vertAlign w:val="superscript"/>
        </w:rPr>
        <w:t>,</w:t>
      </w:r>
      <w:r w:rsidR="00B22389">
        <w:rPr>
          <w:rFonts w:ascii="Arial" w:hAnsi="Arial" w:cs="Arial"/>
          <w:sz w:val="22"/>
          <w:szCs w:val="22"/>
          <w:vertAlign w:val="superscript"/>
        </w:rPr>
        <w:t>3</w:t>
      </w:r>
      <w:r w:rsidR="007C5BAF" w:rsidRPr="0008213C">
        <w:rPr>
          <w:rFonts w:ascii="Arial" w:hAnsi="Arial" w:cs="Arial"/>
          <w:noProof/>
          <w:color w:val="000000" w:themeColor="text1"/>
          <w:sz w:val="22"/>
          <w:szCs w:val="22"/>
        </w:rPr>
        <w:drawing>
          <wp:inline distT="0" distB="0" distL="0" distR="0" wp14:anchorId="4211A412" wp14:editId="39D01331">
            <wp:extent cx="166370" cy="166370"/>
            <wp:effectExtent l="0" t="0" r="5080" b="5080"/>
            <wp:docPr id="536979988" name="Grafik 5369799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6370" cy="166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5C9D73" w14:textId="77777777" w:rsidR="007C5BAF" w:rsidRPr="0008213C" w:rsidRDefault="007C5BAF" w:rsidP="007C5BAF">
      <w:pPr>
        <w:spacing w:before="40" w:after="120"/>
        <w:rPr>
          <w:rFonts w:ascii="Arial" w:hAnsi="Arial" w:cs="Arial"/>
          <w:sz w:val="22"/>
          <w:szCs w:val="22"/>
        </w:rPr>
      </w:pPr>
    </w:p>
    <w:p w14:paraId="6D64E0B1" w14:textId="4A0A7714" w:rsidR="00B22389" w:rsidRPr="00B22389" w:rsidRDefault="007C5BAF" w:rsidP="00B22389">
      <w:pPr>
        <w:spacing w:before="40" w:after="120"/>
        <w:rPr>
          <w:rFonts w:ascii="Arial" w:hAnsi="Arial" w:cs="Arial"/>
          <w:color w:val="000000" w:themeColor="text1"/>
          <w:sz w:val="22"/>
          <w:szCs w:val="22"/>
        </w:rPr>
      </w:pPr>
      <w:r w:rsidRPr="00B22389">
        <w:rPr>
          <w:rFonts w:ascii="Arial" w:hAnsi="Arial" w:cs="Arial"/>
          <w:color w:val="000000" w:themeColor="text1"/>
          <w:sz w:val="22"/>
          <w:szCs w:val="22"/>
          <w:vertAlign w:val="superscript"/>
        </w:rPr>
        <w:t>1</w:t>
      </w:r>
      <w:r w:rsidR="00B22389" w:rsidRPr="00B22389">
        <w:rPr>
          <w:rFonts w:ascii="Arial" w:hAnsi="Arial" w:cs="Arial"/>
          <w:color w:val="000000" w:themeColor="text1"/>
          <w:sz w:val="22"/>
          <w:szCs w:val="22"/>
          <w:shd w:val="clear" w:color="auto" w:fill="FFFFFF"/>
        </w:rPr>
        <w:t xml:space="preserve">Department of Visceral and Thoracic Surgery, Cantonal Hospital Winterthur, Winterthur </w:t>
      </w:r>
      <w:r w:rsidR="00B22389" w:rsidRPr="00B22389">
        <w:rPr>
          <w:rFonts w:ascii="Arial" w:hAnsi="Arial" w:cs="Arial"/>
          <w:color w:val="000000" w:themeColor="text1"/>
          <w:sz w:val="22"/>
          <w:szCs w:val="22"/>
        </w:rPr>
        <w:t>(Switzerland)</w:t>
      </w:r>
    </w:p>
    <w:p w14:paraId="781101B1" w14:textId="162180A8" w:rsidR="007C5BAF" w:rsidRPr="00B22389" w:rsidRDefault="00B22389" w:rsidP="007C5BAF">
      <w:pPr>
        <w:spacing w:before="40" w:after="120"/>
        <w:rPr>
          <w:rFonts w:ascii="Arial" w:hAnsi="Arial" w:cs="Arial"/>
          <w:sz w:val="22"/>
          <w:szCs w:val="22"/>
        </w:rPr>
      </w:pPr>
      <w:r w:rsidRPr="00B22389">
        <w:rPr>
          <w:rFonts w:ascii="Arial" w:hAnsi="Arial" w:cs="Arial"/>
          <w:sz w:val="22"/>
          <w:szCs w:val="22"/>
          <w:vertAlign w:val="superscript"/>
        </w:rPr>
        <w:t>2</w:t>
      </w:r>
      <w:r w:rsidR="007C5BAF" w:rsidRPr="00B22389">
        <w:rPr>
          <w:rFonts w:ascii="Arial" w:hAnsi="Arial" w:cs="Arial"/>
          <w:sz w:val="22"/>
          <w:szCs w:val="22"/>
        </w:rPr>
        <w:t>Epidemiology, Biostatistics and Prevention Institute, University of Zurich, Zurich (Switzerland)</w:t>
      </w:r>
    </w:p>
    <w:p w14:paraId="3F7AD6FE" w14:textId="1B996AE1" w:rsidR="007C5BAF" w:rsidRDefault="00B22389" w:rsidP="007C5BAF">
      <w:pPr>
        <w:spacing w:before="40" w:after="120"/>
        <w:rPr>
          <w:rFonts w:ascii="Arial" w:hAnsi="Arial" w:cs="Arial"/>
          <w:sz w:val="22"/>
          <w:szCs w:val="22"/>
        </w:rPr>
      </w:pPr>
      <w:r w:rsidRPr="00B22389">
        <w:rPr>
          <w:rFonts w:ascii="Arial" w:hAnsi="Arial" w:cs="Arial"/>
          <w:sz w:val="22"/>
          <w:szCs w:val="22"/>
          <w:vertAlign w:val="superscript"/>
        </w:rPr>
        <w:t>3</w:t>
      </w:r>
      <w:r w:rsidR="007C5BAF" w:rsidRPr="00B22389">
        <w:rPr>
          <w:rFonts w:ascii="Arial" w:hAnsi="Arial" w:cs="Arial"/>
          <w:sz w:val="22"/>
          <w:szCs w:val="22"/>
        </w:rPr>
        <w:t xml:space="preserve">Hub </w:t>
      </w:r>
      <w:r w:rsidR="007C5BAF" w:rsidRPr="0008213C">
        <w:rPr>
          <w:rFonts w:ascii="Arial" w:hAnsi="Arial" w:cs="Arial"/>
          <w:sz w:val="22"/>
          <w:szCs w:val="22"/>
        </w:rPr>
        <w:t>for Translational Research and Liver/GI Health, FZ-Healthcare Foundation, Zurich</w:t>
      </w:r>
      <w:r>
        <w:rPr>
          <w:rFonts w:ascii="Arial" w:hAnsi="Arial" w:cs="Arial"/>
          <w:sz w:val="22"/>
          <w:szCs w:val="22"/>
        </w:rPr>
        <w:t xml:space="preserve"> </w:t>
      </w:r>
      <w:r w:rsidRPr="0008213C">
        <w:rPr>
          <w:rFonts w:ascii="Arial" w:hAnsi="Arial" w:cs="Arial"/>
          <w:sz w:val="22"/>
          <w:szCs w:val="22"/>
        </w:rPr>
        <w:t>(Switzerland)</w:t>
      </w:r>
    </w:p>
    <w:p w14:paraId="66969321" w14:textId="280CADF4" w:rsidR="007C5BAF" w:rsidRDefault="00B22389" w:rsidP="007C5BAF">
      <w:pPr>
        <w:spacing w:before="40" w:after="120"/>
        <w:rPr>
          <w:rFonts w:ascii="Arial" w:hAnsi="Arial" w:cs="Arial"/>
          <w:color w:val="212121"/>
          <w:sz w:val="22"/>
          <w:szCs w:val="22"/>
          <w:shd w:val="clear" w:color="auto" w:fill="FFFFFF"/>
        </w:rPr>
      </w:pPr>
      <w:r>
        <w:rPr>
          <w:rFonts w:ascii="Arial" w:hAnsi="Arial" w:cs="Arial"/>
          <w:sz w:val="22"/>
          <w:szCs w:val="22"/>
          <w:vertAlign w:val="superscript"/>
        </w:rPr>
        <w:t>4</w:t>
      </w:r>
      <w:r w:rsidR="007C5BAF" w:rsidRPr="0008213C">
        <w:rPr>
          <w:rFonts w:ascii="Arial" w:hAnsi="Arial" w:cs="Arial"/>
          <w:sz w:val="22"/>
          <w:szCs w:val="22"/>
        </w:rPr>
        <w:t xml:space="preserve">Department of Surgery, Cantonal Hospital Thurgau, Frauenfeld </w:t>
      </w:r>
      <w:r w:rsidR="007C5BAF" w:rsidRPr="0008213C">
        <w:rPr>
          <w:rFonts w:ascii="Arial" w:hAnsi="Arial" w:cs="Arial"/>
          <w:color w:val="212121"/>
          <w:sz w:val="22"/>
          <w:szCs w:val="22"/>
          <w:shd w:val="clear" w:color="auto" w:fill="FFFFFF"/>
        </w:rPr>
        <w:t>(Switzerland)</w:t>
      </w:r>
    </w:p>
    <w:p w14:paraId="3997566B" w14:textId="516E13A2" w:rsidR="007C5BAF" w:rsidRPr="0008213C" w:rsidRDefault="00B22389" w:rsidP="007C5BAF">
      <w:pPr>
        <w:spacing w:before="40" w:after="120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  <w:vertAlign w:val="superscript"/>
        </w:rPr>
        <w:t>5</w:t>
      </w:r>
      <w:r w:rsidR="007C5BAF" w:rsidRPr="0008213C">
        <w:rPr>
          <w:rFonts w:ascii="Arial" w:hAnsi="Arial" w:cs="Arial"/>
          <w:sz w:val="22"/>
          <w:szCs w:val="22"/>
        </w:rPr>
        <w:t>Department of Surgery and Transplantation, University of Zurich, Wyss Translational Center, Swiss Medical Network, Zurich (Switzerland)</w:t>
      </w:r>
    </w:p>
    <w:p w14:paraId="7DDB2341" w14:textId="77777777" w:rsidR="007C5BAF" w:rsidRPr="0008213C" w:rsidRDefault="007C5BAF" w:rsidP="007C5BAF">
      <w:pPr>
        <w:spacing w:before="40" w:after="120"/>
        <w:rPr>
          <w:rFonts w:ascii="Arial" w:hAnsi="Arial" w:cs="Arial"/>
          <w:sz w:val="22"/>
          <w:szCs w:val="22"/>
        </w:rPr>
      </w:pPr>
      <w:r w:rsidRPr="0008213C">
        <w:rPr>
          <w:rFonts w:ascii="Arial" w:hAnsi="Arial" w:cs="Arial"/>
          <w:sz w:val="22"/>
          <w:szCs w:val="22"/>
        </w:rPr>
        <w:t>*Both authors contributed equally to this work</w:t>
      </w:r>
    </w:p>
    <w:p w14:paraId="72DCC6EB" w14:textId="77777777" w:rsidR="00B22389" w:rsidRPr="0008213C" w:rsidRDefault="00B22389" w:rsidP="007C5BAF">
      <w:pPr>
        <w:spacing w:before="40" w:after="120"/>
        <w:rPr>
          <w:rFonts w:ascii="Arial" w:hAnsi="Arial" w:cs="Arial"/>
          <w:sz w:val="22"/>
          <w:szCs w:val="22"/>
        </w:rPr>
      </w:pPr>
    </w:p>
    <w:p w14:paraId="2594A7B9" w14:textId="66C1FDB5" w:rsidR="00E5429A" w:rsidRPr="001E02AD" w:rsidRDefault="007C5BAF" w:rsidP="007C5BAF">
      <w:pPr>
        <w:spacing w:before="40" w:after="120"/>
        <w:rPr>
          <w:rFonts w:ascii="Arial" w:eastAsia="Times New Roman" w:hAnsi="Arial" w:cs="Arial"/>
          <w:kern w:val="0"/>
          <w:sz w:val="22"/>
          <w:szCs w:val="22"/>
          <w:lang w:eastAsia="de-DE"/>
          <w14:ligatures w14:val="none"/>
        </w:rPr>
      </w:pPr>
      <w:r w:rsidRPr="001E02AD">
        <w:rPr>
          <w:rFonts w:ascii="Arial" w:eastAsia="Times New Roman" w:hAnsi="Arial" w:cs="Arial"/>
          <w:b/>
          <w:bCs/>
          <w:kern w:val="0"/>
          <w:sz w:val="22"/>
          <w:szCs w:val="22"/>
          <w:lang w:eastAsia="de-DE"/>
          <w14:ligatures w14:val="none"/>
        </w:rPr>
        <w:t>Background:</w:t>
      </w:r>
      <w:r w:rsidRPr="001E02AD">
        <w:rPr>
          <w:rFonts w:ascii="Arial" w:eastAsia="Times New Roman" w:hAnsi="Arial" w:cs="Arial"/>
          <w:kern w:val="0"/>
          <w:sz w:val="22"/>
          <w:szCs w:val="22"/>
          <w:lang w:eastAsia="de-DE"/>
          <w14:ligatures w14:val="none"/>
        </w:rPr>
        <w:t xml:space="preserve"> </w:t>
      </w:r>
      <w:r w:rsidR="006B2686" w:rsidRPr="001E02AD">
        <w:rPr>
          <w:rFonts w:ascii="Arial" w:eastAsia="Times New Roman" w:hAnsi="Arial" w:cs="Arial"/>
          <w:kern w:val="0"/>
          <w:sz w:val="22"/>
          <w:szCs w:val="22"/>
          <w:lang w:eastAsia="de-DE"/>
          <w14:ligatures w14:val="none"/>
        </w:rPr>
        <w:t>Surgical r</w:t>
      </w:r>
      <w:r w:rsidRPr="001E02AD">
        <w:rPr>
          <w:rFonts w:ascii="Arial" w:eastAsia="Times New Roman" w:hAnsi="Arial" w:cs="Arial"/>
          <w:kern w:val="0"/>
          <w:sz w:val="22"/>
          <w:szCs w:val="22"/>
          <w:lang w:eastAsia="de-DE"/>
          <w14:ligatures w14:val="none"/>
        </w:rPr>
        <w:t>andomized controlled trials (RCTs)</w:t>
      </w:r>
      <w:r w:rsidR="006B2686" w:rsidRPr="001E02AD">
        <w:rPr>
          <w:rFonts w:ascii="Arial" w:eastAsia="Times New Roman" w:hAnsi="Arial" w:cs="Arial"/>
          <w:kern w:val="0"/>
          <w:sz w:val="22"/>
          <w:szCs w:val="22"/>
          <w:lang w:eastAsia="de-DE"/>
          <w14:ligatures w14:val="none"/>
        </w:rPr>
        <w:t xml:space="preserve">, </w:t>
      </w:r>
      <w:r w:rsidR="00910037" w:rsidRPr="001E02AD">
        <w:rPr>
          <w:rFonts w:ascii="Arial" w:eastAsia="Times New Roman" w:hAnsi="Arial" w:cs="Arial"/>
          <w:kern w:val="0"/>
          <w:sz w:val="22"/>
          <w:szCs w:val="22"/>
          <w:lang w:eastAsia="de-DE"/>
          <w14:ligatures w14:val="none"/>
        </w:rPr>
        <w:t xml:space="preserve">although </w:t>
      </w:r>
      <w:r w:rsidRPr="001E02AD">
        <w:rPr>
          <w:rFonts w:ascii="Arial" w:eastAsia="Times New Roman" w:hAnsi="Arial" w:cs="Arial"/>
          <w:kern w:val="0"/>
          <w:sz w:val="22"/>
          <w:szCs w:val="22"/>
          <w:lang w:eastAsia="de-DE"/>
          <w14:ligatures w14:val="none"/>
        </w:rPr>
        <w:t xml:space="preserve">considered the gold standard for generating </w:t>
      </w:r>
      <w:r w:rsidR="00CA4163" w:rsidRPr="001E02AD">
        <w:rPr>
          <w:rFonts w:ascii="Arial" w:eastAsia="Times New Roman" w:hAnsi="Arial" w:cs="Arial"/>
          <w:kern w:val="0"/>
          <w:sz w:val="22"/>
          <w:szCs w:val="22"/>
          <w:lang w:eastAsia="de-DE"/>
          <w14:ligatures w14:val="none"/>
        </w:rPr>
        <w:t xml:space="preserve">causal </w:t>
      </w:r>
      <w:r w:rsidRPr="001E02AD">
        <w:rPr>
          <w:rFonts w:ascii="Arial" w:eastAsia="Times New Roman" w:hAnsi="Arial" w:cs="Arial"/>
          <w:kern w:val="0"/>
          <w:sz w:val="22"/>
          <w:szCs w:val="22"/>
          <w:lang w:eastAsia="de-DE"/>
          <w14:ligatures w14:val="none"/>
        </w:rPr>
        <w:t>evidence</w:t>
      </w:r>
      <w:r w:rsidR="006B2686" w:rsidRPr="001E02AD">
        <w:rPr>
          <w:rFonts w:ascii="Arial" w:eastAsia="Times New Roman" w:hAnsi="Arial" w:cs="Arial"/>
          <w:kern w:val="0"/>
          <w:sz w:val="22"/>
          <w:szCs w:val="22"/>
          <w:lang w:eastAsia="de-DE"/>
          <w14:ligatures w14:val="none"/>
        </w:rPr>
        <w:t xml:space="preserve">, </w:t>
      </w:r>
      <w:r w:rsidR="00867EEE" w:rsidRPr="001E02AD">
        <w:rPr>
          <w:rFonts w:ascii="Arial" w:eastAsia="Times New Roman" w:hAnsi="Arial" w:cs="Arial"/>
          <w:kern w:val="0"/>
          <w:sz w:val="22"/>
          <w:szCs w:val="22"/>
          <w:lang w:eastAsia="de-DE"/>
          <w14:ligatures w14:val="none"/>
        </w:rPr>
        <w:t>are</w:t>
      </w:r>
      <w:r w:rsidRPr="001E02AD">
        <w:rPr>
          <w:rFonts w:ascii="Arial" w:eastAsia="Times New Roman" w:hAnsi="Arial" w:cs="Arial"/>
          <w:kern w:val="0"/>
          <w:sz w:val="22"/>
          <w:szCs w:val="22"/>
          <w:lang w:eastAsia="de-DE"/>
          <w14:ligatures w14:val="none"/>
        </w:rPr>
        <w:t xml:space="preserve"> </w:t>
      </w:r>
      <w:r w:rsidR="00E31FA5" w:rsidRPr="001E02AD">
        <w:rPr>
          <w:rFonts w:ascii="Arial" w:eastAsia="Times New Roman" w:hAnsi="Arial" w:cs="Arial"/>
          <w:kern w:val="0"/>
          <w:sz w:val="22"/>
          <w:szCs w:val="22"/>
          <w:lang w:eastAsia="de-DE"/>
          <w14:ligatures w14:val="none"/>
        </w:rPr>
        <w:t>often</w:t>
      </w:r>
      <w:r w:rsidR="00E84F17" w:rsidRPr="001E02AD">
        <w:rPr>
          <w:rFonts w:ascii="Arial" w:eastAsia="Times New Roman" w:hAnsi="Arial" w:cs="Arial"/>
          <w:kern w:val="0"/>
          <w:sz w:val="22"/>
          <w:szCs w:val="22"/>
          <w:lang w:eastAsia="de-DE"/>
          <w14:ligatures w14:val="none"/>
        </w:rPr>
        <w:t xml:space="preserve"> reported</w:t>
      </w:r>
      <w:r w:rsidR="00E31FA5" w:rsidRPr="001E02AD">
        <w:rPr>
          <w:rFonts w:ascii="Arial" w:eastAsia="Times New Roman" w:hAnsi="Arial" w:cs="Arial"/>
          <w:kern w:val="0"/>
          <w:sz w:val="22"/>
          <w:szCs w:val="22"/>
          <w:lang w:eastAsia="de-DE"/>
          <w14:ligatures w14:val="none"/>
        </w:rPr>
        <w:t xml:space="preserve"> incompletely and inconsistently</w:t>
      </w:r>
      <w:r w:rsidR="00EF7BB2" w:rsidRPr="001E02AD">
        <w:rPr>
          <w:rFonts w:ascii="Arial" w:eastAsia="Times New Roman" w:hAnsi="Arial" w:cs="Arial"/>
          <w:kern w:val="0"/>
          <w:sz w:val="22"/>
          <w:szCs w:val="22"/>
          <w:lang w:eastAsia="de-DE"/>
          <w14:ligatures w14:val="none"/>
        </w:rPr>
        <w:t xml:space="preserve">. </w:t>
      </w:r>
      <w:r w:rsidR="007C0651" w:rsidRPr="001E02AD">
        <w:rPr>
          <w:rFonts w:ascii="Arial" w:eastAsia="Times New Roman" w:hAnsi="Arial" w:cs="Arial"/>
          <w:kern w:val="0"/>
          <w:sz w:val="22"/>
          <w:szCs w:val="22"/>
          <w:lang w:eastAsia="de-DE"/>
          <w14:ligatures w14:val="none"/>
        </w:rPr>
        <w:t>We hypothesize</w:t>
      </w:r>
      <w:r w:rsidR="00867EEE" w:rsidRPr="001E02AD">
        <w:rPr>
          <w:rFonts w:ascii="Arial" w:eastAsia="Times New Roman" w:hAnsi="Arial" w:cs="Arial"/>
          <w:kern w:val="0"/>
          <w:sz w:val="22"/>
          <w:szCs w:val="22"/>
          <w:lang w:eastAsia="de-DE"/>
          <w14:ligatures w14:val="none"/>
        </w:rPr>
        <w:t xml:space="preserve"> that p</w:t>
      </w:r>
      <w:r w:rsidR="004A3DD0" w:rsidRPr="008E13D7">
        <w:rPr>
          <w:rFonts w:ascii="Arial" w:hAnsi="Arial" w:cs="Arial"/>
          <w:sz w:val="22"/>
          <w:szCs w:val="22"/>
        </w:rPr>
        <w:t>oor reporting may reflect a more fundamental problem, namely inadequate trial planning</w:t>
      </w:r>
      <w:r w:rsidR="00EB6D85" w:rsidRPr="001E02AD">
        <w:rPr>
          <w:rFonts w:ascii="Arial" w:hAnsi="Arial" w:cs="Arial"/>
          <w:sz w:val="22"/>
          <w:szCs w:val="22"/>
        </w:rPr>
        <w:t xml:space="preserve"> for informing clinical practice</w:t>
      </w:r>
      <w:r w:rsidR="004A3DD0" w:rsidRPr="008E13D7">
        <w:rPr>
          <w:rFonts w:ascii="Arial" w:hAnsi="Arial" w:cs="Arial"/>
          <w:sz w:val="22"/>
          <w:szCs w:val="22"/>
        </w:rPr>
        <w:t>.</w:t>
      </w:r>
    </w:p>
    <w:p w14:paraId="6B27B60C" w14:textId="5DBAD599" w:rsidR="007C5BAF" w:rsidRPr="001E02AD" w:rsidRDefault="007C5BAF" w:rsidP="007C5BAF">
      <w:pPr>
        <w:spacing w:before="40" w:after="120"/>
        <w:rPr>
          <w:rFonts w:ascii="Arial" w:eastAsia="Times New Roman" w:hAnsi="Arial" w:cs="Arial"/>
          <w:b/>
          <w:bCs/>
          <w:kern w:val="0"/>
          <w:sz w:val="22"/>
          <w:szCs w:val="22"/>
          <w:lang w:eastAsia="de-DE"/>
          <w14:ligatures w14:val="none"/>
        </w:rPr>
      </w:pPr>
      <w:r w:rsidRPr="001E02AD">
        <w:rPr>
          <w:rFonts w:ascii="Arial" w:eastAsia="Times New Roman" w:hAnsi="Arial" w:cs="Arial"/>
          <w:b/>
          <w:bCs/>
          <w:kern w:val="0"/>
          <w:sz w:val="22"/>
          <w:szCs w:val="22"/>
          <w:lang w:eastAsia="de-DE"/>
          <w14:ligatures w14:val="none"/>
        </w:rPr>
        <w:t>Aims:</w:t>
      </w:r>
      <w:r w:rsidRPr="001E02AD">
        <w:rPr>
          <w:rFonts w:ascii="Arial" w:eastAsia="Times New Roman" w:hAnsi="Arial" w:cs="Arial"/>
          <w:kern w:val="0"/>
          <w:sz w:val="22"/>
          <w:szCs w:val="22"/>
          <w:lang w:eastAsia="de-DE"/>
          <w14:ligatures w14:val="none"/>
        </w:rPr>
        <w:t xml:space="preserve"> </w:t>
      </w:r>
      <w:r w:rsidR="007C0651" w:rsidRPr="001E02AD">
        <w:rPr>
          <w:rFonts w:ascii="Arial" w:eastAsia="Times New Roman" w:hAnsi="Arial" w:cs="Arial"/>
          <w:kern w:val="0"/>
          <w:sz w:val="22"/>
          <w:szCs w:val="22"/>
          <w:lang w:eastAsia="de-DE"/>
          <w14:ligatures w14:val="none"/>
        </w:rPr>
        <w:t>To examine the extent</w:t>
      </w:r>
      <w:r w:rsidRPr="001E02AD">
        <w:rPr>
          <w:rFonts w:ascii="Arial" w:eastAsia="Times New Roman" w:hAnsi="Arial" w:cs="Arial"/>
          <w:kern w:val="0"/>
          <w:sz w:val="22"/>
          <w:szCs w:val="22"/>
          <w:lang w:eastAsia="de-DE"/>
          <w14:ligatures w14:val="none"/>
        </w:rPr>
        <w:t xml:space="preserve"> </w:t>
      </w:r>
      <w:r w:rsidR="007C0651" w:rsidRPr="001E02AD">
        <w:rPr>
          <w:rFonts w:ascii="Arial" w:eastAsia="Times New Roman" w:hAnsi="Arial" w:cs="Arial"/>
          <w:kern w:val="0"/>
          <w:sz w:val="22"/>
          <w:szCs w:val="22"/>
          <w:lang w:eastAsia="de-DE"/>
          <w14:ligatures w14:val="none"/>
        </w:rPr>
        <w:t xml:space="preserve">to which </w:t>
      </w:r>
      <w:r w:rsidR="008F1DC0" w:rsidRPr="001E02AD">
        <w:rPr>
          <w:rFonts w:ascii="Arial" w:eastAsia="Times New Roman" w:hAnsi="Arial" w:cs="Arial"/>
          <w:kern w:val="0"/>
          <w:sz w:val="22"/>
          <w:szCs w:val="22"/>
          <w:lang w:eastAsia="de-DE"/>
          <w14:ligatures w14:val="none"/>
        </w:rPr>
        <w:t xml:space="preserve">clinical relevance </w:t>
      </w:r>
      <w:r w:rsidR="004A3DD0" w:rsidRPr="001E02AD">
        <w:rPr>
          <w:rFonts w:ascii="Arial" w:eastAsia="Times New Roman" w:hAnsi="Arial" w:cs="Arial"/>
          <w:kern w:val="0"/>
          <w:sz w:val="22"/>
          <w:szCs w:val="22"/>
          <w:lang w:eastAsia="de-DE"/>
          <w14:ligatures w14:val="none"/>
        </w:rPr>
        <w:t xml:space="preserve">is </w:t>
      </w:r>
      <w:r w:rsidR="008F1DC0" w:rsidRPr="001E02AD">
        <w:rPr>
          <w:rFonts w:ascii="Arial" w:eastAsia="Times New Roman" w:hAnsi="Arial" w:cs="Arial"/>
          <w:kern w:val="0"/>
          <w:sz w:val="22"/>
          <w:szCs w:val="22"/>
          <w:lang w:eastAsia="de-DE"/>
          <w14:ligatures w14:val="none"/>
        </w:rPr>
        <w:t xml:space="preserve">considered in </w:t>
      </w:r>
      <w:r w:rsidR="004A3DD0" w:rsidRPr="001E02AD">
        <w:rPr>
          <w:rFonts w:ascii="Arial" w:eastAsia="Times New Roman" w:hAnsi="Arial" w:cs="Arial"/>
          <w:kern w:val="0"/>
          <w:sz w:val="22"/>
          <w:szCs w:val="22"/>
          <w:lang w:eastAsia="de-DE"/>
          <w14:ligatures w14:val="none"/>
        </w:rPr>
        <w:t xml:space="preserve">the </w:t>
      </w:r>
      <w:r w:rsidR="00C1173F" w:rsidRPr="001E02AD">
        <w:rPr>
          <w:rFonts w:ascii="Arial" w:eastAsia="Times New Roman" w:hAnsi="Arial" w:cs="Arial"/>
          <w:kern w:val="0"/>
          <w:sz w:val="22"/>
          <w:szCs w:val="22"/>
          <w:lang w:eastAsia="de-DE"/>
          <w14:ligatures w14:val="none"/>
        </w:rPr>
        <w:t xml:space="preserve">aim and </w:t>
      </w:r>
      <w:r w:rsidR="008F1DC0" w:rsidRPr="001E02AD">
        <w:rPr>
          <w:rFonts w:ascii="Arial" w:eastAsia="Times New Roman" w:hAnsi="Arial" w:cs="Arial"/>
          <w:kern w:val="0"/>
          <w:sz w:val="22"/>
          <w:szCs w:val="22"/>
          <w:lang w:eastAsia="de-DE"/>
          <w14:ligatures w14:val="none"/>
        </w:rPr>
        <w:t xml:space="preserve">design, </w:t>
      </w:r>
      <w:r w:rsidR="00A136D1" w:rsidRPr="001E02AD">
        <w:rPr>
          <w:rFonts w:ascii="Arial" w:eastAsia="Times New Roman" w:hAnsi="Arial" w:cs="Arial"/>
          <w:kern w:val="0"/>
          <w:sz w:val="22"/>
          <w:szCs w:val="22"/>
          <w:lang w:eastAsia="de-DE"/>
          <w14:ligatures w14:val="none"/>
        </w:rPr>
        <w:t xml:space="preserve">definition of primary and secondary </w:t>
      </w:r>
      <w:r w:rsidR="008F1DC0" w:rsidRPr="001E02AD">
        <w:rPr>
          <w:rFonts w:ascii="Arial" w:eastAsia="Times New Roman" w:hAnsi="Arial" w:cs="Arial"/>
          <w:kern w:val="0"/>
          <w:sz w:val="22"/>
          <w:szCs w:val="22"/>
          <w:lang w:eastAsia="de-DE"/>
          <w14:ligatures w14:val="none"/>
        </w:rPr>
        <w:t>endpoint</w:t>
      </w:r>
      <w:r w:rsidR="00A136D1" w:rsidRPr="001E02AD">
        <w:rPr>
          <w:rFonts w:ascii="Arial" w:eastAsia="Times New Roman" w:hAnsi="Arial" w:cs="Arial"/>
          <w:kern w:val="0"/>
          <w:sz w:val="22"/>
          <w:szCs w:val="22"/>
          <w:lang w:eastAsia="de-DE"/>
          <w14:ligatures w14:val="none"/>
        </w:rPr>
        <w:t>s</w:t>
      </w:r>
      <w:r w:rsidR="007C0651" w:rsidRPr="001E02AD">
        <w:rPr>
          <w:rFonts w:ascii="Arial" w:eastAsia="Times New Roman" w:hAnsi="Arial" w:cs="Arial"/>
          <w:kern w:val="0"/>
          <w:sz w:val="22"/>
          <w:szCs w:val="22"/>
          <w:lang w:eastAsia="de-DE"/>
          <w14:ligatures w14:val="none"/>
        </w:rPr>
        <w:t>,</w:t>
      </w:r>
      <w:r w:rsidR="008F1DC0" w:rsidRPr="001E02AD">
        <w:rPr>
          <w:rFonts w:ascii="Arial" w:eastAsia="Times New Roman" w:hAnsi="Arial" w:cs="Arial"/>
          <w:kern w:val="0"/>
          <w:sz w:val="22"/>
          <w:szCs w:val="22"/>
          <w:lang w:eastAsia="de-DE"/>
          <w14:ligatures w14:val="none"/>
        </w:rPr>
        <w:t xml:space="preserve"> and interpretation </w:t>
      </w:r>
      <w:r w:rsidR="007C0651" w:rsidRPr="001E02AD">
        <w:rPr>
          <w:rFonts w:ascii="Arial" w:eastAsia="Times New Roman" w:hAnsi="Arial" w:cs="Arial"/>
          <w:kern w:val="0"/>
          <w:sz w:val="22"/>
          <w:szCs w:val="22"/>
          <w:lang w:eastAsia="de-DE"/>
          <w14:ligatures w14:val="none"/>
        </w:rPr>
        <w:t>in</w:t>
      </w:r>
      <w:r w:rsidR="008F1DC0" w:rsidRPr="001E02AD">
        <w:rPr>
          <w:rFonts w:ascii="Arial" w:eastAsia="Times New Roman" w:hAnsi="Arial" w:cs="Arial"/>
          <w:kern w:val="0"/>
          <w:sz w:val="22"/>
          <w:szCs w:val="22"/>
          <w:lang w:eastAsia="de-DE"/>
          <w14:ligatures w14:val="none"/>
        </w:rPr>
        <w:t xml:space="preserve"> </w:t>
      </w:r>
      <w:r w:rsidR="00E5429A" w:rsidRPr="001E02AD">
        <w:rPr>
          <w:rFonts w:ascii="Arial" w:eastAsia="Times New Roman" w:hAnsi="Arial" w:cs="Arial"/>
          <w:kern w:val="0"/>
          <w:sz w:val="22"/>
          <w:szCs w:val="22"/>
          <w:lang w:eastAsia="de-DE"/>
          <w14:ligatures w14:val="none"/>
        </w:rPr>
        <w:t>surgical RCTs.</w:t>
      </w:r>
    </w:p>
    <w:p w14:paraId="6D7FD7D4" w14:textId="0F42CEDF" w:rsidR="007C5BAF" w:rsidRPr="001E02AD" w:rsidRDefault="007C5BAF" w:rsidP="007C5BAF">
      <w:pPr>
        <w:spacing w:before="40" w:after="120"/>
        <w:rPr>
          <w:rFonts w:ascii="Arial" w:eastAsia="Times New Roman" w:hAnsi="Arial" w:cs="Arial"/>
          <w:b/>
          <w:bCs/>
          <w:kern w:val="0"/>
          <w:sz w:val="22"/>
          <w:szCs w:val="22"/>
          <w:lang w:eastAsia="de-DE"/>
          <w14:ligatures w14:val="none"/>
        </w:rPr>
      </w:pPr>
      <w:r w:rsidRPr="001E02AD">
        <w:rPr>
          <w:rFonts w:ascii="Arial" w:eastAsia="Times New Roman" w:hAnsi="Arial" w:cs="Arial"/>
          <w:b/>
          <w:bCs/>
          <w:kern w:val="0"/>
          <w:sz w:val="22"/>
          <w:szCs w:val="22"/>
          <w:lang w:eastAsia="de-DE"/>
          <w14:ligatures w14:val="none"/>
        </w:rPr>
        <w:t xml:space="preserve">Material and Methods: </w:t>
      </w:r>
      <w:r w:rsidR="00E5429A" w:rsidRPr="001E02AD">
        <w:rPr>
          <w:rFonts w:ascii="Arial" w:eastAsia="Times New Roman" w:hAnsi="Arial" w:cs="Arial"/>
          <w:kern w:val="0"/>
          <w:sz w:val="22"/>
          <w:szCs w:val="22"/>
          <w:lang w:eastAsia="de-DE"/>
          <w14:ligatures w14:val="none"/>
        </w:rPr>
        <w:t>We</w:t>
      </w:r>
      <w:r w:rsidRPr="001E02AD">
        <w:rPr>
          <w:rFonts w:ascii="Arial" w:eastAsia="Times New Roman" w:hAnsi="Arial" w:cs="Arial"/>
          <w:kern w:val="0"/>
          <w:sz w:val="22"/>
          <w:szCs w:val="22"/>
          <w:lang w:eastAsia="de-DE"/>
          <w14:ligatures w14:val="none"/>
        </w:rPr>
        <w:t xml:space="preserve"> </w:t>
      </w:r>
      <w:r w:rsidR="004A3DD0" w:rsidRPr="001E02AD">
        <w:rPr>
          <w:rFonts w:ascii="Arial" w:eastAsia="Times New Roman" w:hAnsi="Arial" w:cs="Arial"/>
          <w:kern w:val="0"/>
          <w:sz w:val="22"/>
          <w:szCs w:val="22"/>
          <w:lang w:eastAsia="de-DE"/>
          <w14:ligatures w14:val="none"/>
        </w:rPr>
        <w:t xml:space="preserve">conducted </w:t>
      </w:r>
      <w:r w:rsidRPr="001E02AD">
        <w:rPr>
          <w:rFonts w:ascii="Arial" w:eastAsia="Times New Roman" w:hAnsi="Arial" w:cs="Arial"/>
          <w:kern w:val="0"/>
          <w:sz w:val="22"/>
          <w:szCs w:val="22"/>
          <w:lang w:eastAsia="de-DE"/>
          <w14:ligatures w14:val="none"/>
        </w:rPr>
        <w:t xml:space="preserve">a systematic </w:t>
      </w:r>
      <w:r w:rsidRPr="001E02AD">
        <w:rPr>
          <w:rFonts w:ascii="Arial" w:hAnsi="Arial" w:cs="Arial"/>
          <w:sz w:val="22"/>
          <w:szCs w:val="22"/>
        </w:rPr>
        <w:t xml:space="preserve">literature search to </w:t>
      </w:r>
      <w:r w:rsidRPr="001E02AD">
        <w:rPr>
          <w:rFonts w:ascii="Arial" w:eastAsia="Times New Roman" w:hAnsi="Arial" w:cs="Arial"/>
          <w:kern w:val="0"/>
          <w:sz w:val="22"/>
          <w:szCs w:val="22"/>
          <w:lang w:eastAsia="de-DE"/>
          <w14:ligatures w14:val="none"/>
        </w:rPr>
        <w:t xml:space="preserve">identify all </w:t>
      </w:r>
      <w:r w:rsidRPr="001E02AD">
        <w:rPr>
          <w:rFonts w:ascii="Arial" w:hAnsi="Arial" w:cs="Arial"/>
          <w:sz w:val="22"/>
          <w:szCs w:val="22"/>
        </w:rPr>
        <w:t>RCTs using the Comprehensive Complication Index</w:t>
      </w:r>
      <w:r w:rsidR="007C0651" w:rsidRPr="008E13D7">
        <w:rPr>
          <w:rFonts w:ascii="Arial" w:hAnsi="Arial" w:cs="Arial"/>
          <w:sz w:val="22"/>
          <w:szCs w:val="22"/>
          <w:vertAlign w:val="superscript"/>
        </w:rPr>
        <w:t>®</w:t>
      </w:r>
      <w:r w:rsidR="002B25A5" w:rsidRPr="001E02AD">
        <w:rPr>
          <w:rFonts w:ascii="Arial" w:hAnsi="Arial" w:cs="Arial"/>
          <w:sz w:val="22"/>
          <w:szCs w:val="22"/>
        </w:rPr>
        <w:t xml:space="preserve"> as an endpoint</w:t>
      </w:r>
      <w:r w:rsidRPr="001E02AD">
        <w:rPr>
          <w:rFonts w:ascii="Arial" w:hAnsi="Arial" w:cs="Arial"/>
          <w:sz w:val="22"/>
          <w:szCs w:val="22"/>
        </w:rPr>
        <w:t xml:space="preserve">. </w:t>
      </w:r>
      <w:r w:rsidR="004A3DD0" w:rsidRPr="001E02AD">
        <w:rPr>
          <w:rFonts w:ascii="Arial" w:hAnsi="Arial" w:cs="Arial"/>
          <w:sz w:val="22"/>
          <w:szCs w:val="22"/>
        </w:rPr>
        <w:t>F</w:t>
      </w:r>
      <w:r w:rsidR="001E3A1F" w:rsidRPr="001E02AD">
        <w:rPr>
          <w:rFonts w:ascii="Arial" w:hAnsi="Arial" w:cs="Arial"/>
          <w:sz w:val="22"/>
          <w:szCs w:val="22"/>
        </w:rPr>
        <w:t>rom pre-trial documentation and final publication</w:t>
      </w:r>
      <w:r w:rsidR="004A3DD0" w:rsidRPr="001E02AD">
        <w:rPr>
          <w:rFonts w:ascii="Arial" w:hAnsi="Arial" w:cs="Arial"/>
          <w:sz w:val="22"/>
          <w:szCs w:val="22"/>
        </w:rPr>
        <w:t>s, we extracted</w:t>
      </w:r>
      <w:r w:rsidRPr="001E02AD">
        <w:rPr>
          <w:rFonts w:ascii="Arial" w:hAnsi="Arial" w:cs="Arial"/>
          <w:sz w:val="22"/>
          <w:szCs w:val="22"/>
        </w:rPr>
        <w:t xml:space="preserve"> </w:t>
      </w:r>
      <w:r w:rsidR="004A3DD0" w:rsidRPr="001E02AD">
        <w:rPr>
          <w:rFonts w:ascii="Arial" w:hAnsi="Arial" w:cs="Arial"/>
          <w:sz w:val="22"/>
          <w:szCs w:val="22"/>
        </w:rPr>
        <w:t>information on</w:t>
      </w:r>
      <w:r w:rsidRPr="001E02AD">
        <w:rPr>
          <w:rFonts w:ascii="Arial" w:hAnsi="Arial" w:cs="Arial"/>
          <w:sz w:val="22"/>
          <w:szCs w:val="22"/>
        </w:rPr>
        <w:t xml:space="preserve"> </w:t>
      </w:r>
      <w:r w:rsidR="004A3DD0" w:rsidRPr="001E02AD">
        <w:rPr>
          <w:rFonts w:ascii="Arial" w:eastAsia="Times New Roman" w:hAnsi="Arial" w:cs="Arial"/>
          <w:kern w:val="0"/>
          <w:sz w:val="22"/>
          <w:szCs w:val="22"/>
          <w:lang w:eastAsia="de-DE"/>
          <w14:ligatures w14:val="none"/>
        </w:rPr>
        <w:t xml:space="preserve">study </w:t>
      </w:r>
      <w:r w:rsidR="0095121A" w:rsidRPr="001E02AD">
        <w:rPr>
          <w:rFonts w:ascii="Arial" w:eastAsia="Times New Roman" w:hAnsi="Arial" w:cs="Arial"/>
          <w:kern w:val="0"/>
          <w:sz w:val="22"/>
          <w:szCs w:val="22"/>
          <w:lang w:eastAsia="de-DE"/>
          <w14:ligatures w14:val="none"/>
        </w:rPr>
        <w:t>aims</w:t>
      </w:r>
      <w:r w:rsidR="007C0651" w:rsidRPr="001E02AD">
        <w:rPr>
          <w:rFonts w:ascii="Arial" w:eastAsia="Times New Roman" w:hAnsi="Arial" w:cs="Arial"/>
          <w:kern w:val="0"/>
          <w:sz w:val="22"/>
          <w:szCs w:val="22"/>
          <w:lang w:eastAsia="de-DE"/>
          <w14:ligatures w14:val="none"/>
        </w:rPr>
        <w:t xml:space="preserve">, </w:t>
      </w:r>
      <w:r w:rsidRPr="001E02AD">
        <w:rPr>
          <w:rFonts w:ascii="Arial" w:eastAsia="Times New Roman" w:hAnsi="Arial" w:cs="Arial"/>
          <w:kern w:val="0"/>
          <w:sz w:val="22"/>
          <w:szCs w:val="22"/>
          <w:lang w:eastAsia="de-DE"/>
          <w14:ligatures w14:val="none"/>
        </w:rPr>
        <w:t>design</w:t>
      </w:r>
      <w:r w:rsidR="007C0651" w:rsidRPr="001E02AD">
        <w:rPr>
          <w:rFonts w:ascii="Arial" w:eastAsia="Times New Roman" w:hAnsi="Arial" w:cs="Arial"/>
          <w:kern w:val="0"/>
          <w:sz w:val="22"/>
          <w:szCs w:val="22"/>
          <w:lang w:eastAsia="de-DE"/>
          <w14:ligatures w14:val="none"/>
        </w:rPr>
        <w:t xml:space="preserve">, endpoints, </w:t>
      </w:r>
      <w:r w:rsidRPr="001E02AD">
        <w:rPr>
          <w:rFonts w:ascii="Arial" w:eastAsia="Times New Roman" w:hAnsi="Arial" w:cs="Arial"/>
          <w:kern w:val="0"/>
          <w:sz w:val="22"/>
          <w:szCs w:val="22"/>
          <w:lang w:eastAsia="de-DE"/>
          <w14:ligatures w14:val="none"/>
        </w:rPr>
        <w:t>and sample size calculation</w:t>
      </w:r>
      <w:r w:rsidR="004A3DD0" w:rsidRPr="001E02AD">
        <w:rPr>
          <w:rFonts w:ascii="Arial" w:eastAsia="Times New Roman" w:hAnsi="Arial" w:cs="Arial"/>
          <w:kern w:val="0"/>
          <w:sz w:val="22"/>
          <w:szCs w:val="22"/>
          <w:lang w:eastAsia="de-DE"/>
          <w14:ligatures w14:val="none"/>
        </w:rPr>
        <w:t>s</w:t>
      </w:r>
      <w:r w:rsidRPr="001E02AD">
        <w:rPr>
          <w:rFonts w:ascii="Arial" w:eastAsia="Times New Roman" w:hAnsi="Arial" w:cs="Arial"/>
          <w:kern w:val="0"/>
          <w:sz w:val="22"/>
          <w:szCs w:val="22"/>
          <w:lang w:eastAsia="de-DE"/>
          <w14:ligatures w14:val="none"/>
        </w:rPr>
        <w:t xml:space="preserve">. For trials </w:t>
      </w:r>
      <w:r w:rsidR="00646A5D" w:rsidRPr="001E02AD">
        <w:rPr>
          <w:rFonts w:ascii="Arial" w:eastAsia="Times New Roman" w:hAnsi="Arial" w:cs="Arial"/>
          <w:kern w:val="0"/>
          <w:sz w:val="22"/>
          <w:szCs w:val="22"/>
          <w:lang w:eastAsia="de-DE"/>
          <w14:ligatures w14:val="none"/>
        </w:rPr>
        <w:t>with</w:t>
      </w:r>
      <w:r w:rsidRPr="001E02AD">
        <w:rPr>
          <w:rFonts w:ascii="Arial" w:eastAsia="Times New Roman" w:hAnsi="Arial" w:cs="Arial"/>
          <w:kern w:val="0"/>
          <w:sz w:val="22"/>
          <w:szCs w:val="22"/>
          <w:lang w:eastAsia="de-DE"/>
          <w14:ligatures w14:val="none"/>
        </w:rPr>
        <w:t xml:space="preserve"> </w:t>
      </w:r>
      <w:r w:rsidR="002B25A5" w:rsidRPr="001E02AD">
        <w:rPr>
          <w:rFonts w:ascii="Arial" w:eastAsia="Times New Roman" w:hAnsi="Arial" w:cs="Arial"/>
          <w:kern w:val="0"/>
          <w:sz w:val="22"/>
          <w:szCs w:val="22"/>
          <w:lang w:eastAsia="de-DE"/>
          <w14:ligatures w14:val="none"/>
        </w:rPr>
        <w:t xml:space="preserve">a </w:t>
      </w:r>
      <w:r w:rsidRPr="001E02AD">
        <w:rPr>
          <w:rFonts w:ascii="Arial" w:eastAsia="Times New Roman" w:hAnsi="Arial" w:cs="Arial"/>
          <w:kern w:val="0"/>
          <w:sz w:val="22"/>
          <w:szCs w:val="22"/>
          <w:lang w:eastAsia="de-DE"/>
          <w14:ligatures w14:val="none"/>
        </w:rPr>
        <w:t>statistically significant primary endpoint</w:t>
      </w:r>
      <w:r w:rsidR="004A3DD0" w:rsidRPr="001E02AD">
        <w:rPr>
          <w:rFonts w:ascii="Arial" w:eastAsia="Times New Roman" w:hAnsi="Arial" w:cs="Arial"/>
          <w:kern w:val="0"/>
          <w:sz w:val="22"/>
          <w:szCs w:val="22"/>
          <w:lang w:eastAsia="de-DE"/>
          <w14:ligatures w14:val="none"/>
        </w:rPr>
        <w:t>s</w:t>
      </w:r>
      <w:r w:rsidRPr="001E02AD">
        <w:rPr>
          <w:rFonts w:ascii="Arial" w:eastAsia="Times New Roman" w:hAnsi="Arial" w:cs="Arial"/>
          <w:kern w:val="0"/>
          <w:sz w:val="22"/>
          <w:szCs w:val="22"/>
          <w:lang w:eastAsia="de-DE"/>
          <w14:ligatures w14:val="none"/>
        </w:rPr>
        <w:t xml:space="preserve">, we </w:t>
      </w:r>
      <w:r w:rsidR="00646A5D" w:rsidRPr="001E02AD">
        <w:rPr>
          <w:rFonts w:ascii="Arial" w:eastAsia="Times New Roman" w:hAnsi="Arial" w:cs="Arial"/>
          <w:kern w:val="0"/>
          <w:sz w:val="22"/>
          <w:szCs w:val="22"/>
          <w:lang w:eastAsia="de-DE"/>
          <w14:ligatures w14:val="none"/>
        </w:rPr>
        <w:t xml:space="preserve">assessed </w:t>
      </w:r>
      <w:r w:rsidRPr="001E02AD">
        <w:rPr>
          <w:rFonts w:ascii="Arial" w:eastAsia="Times New Roman" w:hAnsi="Arial" w:cs="Arial"/>
          <w:kern w:val="0"/>
          <w:sz w:val="22"/>
          <w:szCs w:val="22"/>
          <w:lang w:eastAsia="de-DE"/>
          <w14:ligatures w14:val="none"/>
        </w:rPr>
        <w:t xml:space="preserve">whether </w:t>
      </w:r>
      <w:r w:rsidR="00646A5D" w:rsidRPr="001E02AD">
        <w:rPr>
          <w:rFonts w:ascii="Arial" w:eastAsia="Times New Roman" w:hAnsi="Arial" w:cs="Arial"/>
          <w:kern w:val="0"/>
          <w:sz w:val="22"/>
          <w:szCs w:val="22"/>
          <w:lang w:eastAsia="de-DE"/>
          <w14:ligatures w14:val="none"/>
        </w:rPr>
        <w:t xml:space="preserve">results were interpreted </w:t>
      </w:r>
      <w:r w:rsidR="004A3DD0" w:rsidRPr="001E02AD">
        <w:rPr>
          <w:rFonts w:ascii="Arial" w:eastAsia="Times New Roman" w:hAnsi="Arial" w:cs="Arial"/>
          <w:kern w:val="0"/>
          <w:sz w:val="22"/>
          <w:szCs w:val="22"/>
          <w:lang w:eastAsia="de-DE"/>
          <w14:ligatures w14:val="none"/>
        </w:rPr>
        <w:t>in terms of clinical relevance</w:t>
      </w:r>
      <w:r w:rsidRPr="001E02AD">
        <w:rPr>
          <w:rFonts w:ascii="Arial" w:eastAsia="Times New Roman" w:hAnsi="Arial" w:cs="Arial"/>
          <w:kern w:val="0"/>
          <w:sz w:val="22"/>
          <w:szCs w:val="22"/>
          <w:lang w:eastAsia="de-DE"/>
          <w14:ligatures w14:val="none"/>
        </w:rPr>
        <w:t>.</w:t>
      </w:r>
    </w:p>
    <w:p w14:paraId="5FF8C22F" w14:textId="2A38C2A9" w:rsidR="007C0651" w:rsidRPr="001E02AD" w:rsidRDefault="007C5BAF" w:rsidP="001E3A1F">
      <w:pPr>
        <w:spacing w:before="40" w:after="120"/>
        <w:rPr>
          <w:rFonts w:ascii="Arial" w:hAnsi="Arial" w:cs="Arial"/>
          <w:sz w:val="22"/>
          <w:szCs w:val="22"/>
        </w:rPr>
      </w:pPr>
      <w:r w:rsidRPr="001E02AD">
        <w:rPr>
          <w:rFonts w:ascii="Arial" w:eastAsia="Times New Roman" w:hAnsi="Arial" w:cs="Arial"/>
          <w:b/>
          <w:bCs/>
          <w:kern w:val="0"/>
          <w:sz w:val="22"/>
          <w:szCs w:val="22"/>
          <w:lang w:eastAsia="de-DE"/>
          <w14:ligatures w14:val="none"/>
        </w:rPr>
        <w:t xml:space="preserve">Results: </w:t>
      </w:r>
      <w:r w:rsidRPr="001E02AD">
        <w:rPr>
          <w:rFonts w:ascii="Arial" w:eastAsia="Times New Roman" w:hAnsi="Arial" w:cs="Arial"/>
          <w:kern w:val="0"/>
          <w:sz w:val="22"/>
          <w:szCs w:val="22"/>
          <w:lang w:eastAsia="de-DE"/>
          <w14:ligatures w14:val="none"/>
        </w:rPr>
        <w:t xml:space="preserve">We identified </w:t>
      </w:r>
      <w:r w:rsidR="007C0651" w:rsidRPr="001E02AD">
        <w:rPr>
          <w:rFonts w:ascii="Arial" w:eastAsia="Times New Roman" w:hAnsi="Arial" w:cs="Arial"/>
          <w:kern w:val="0"/>
          <w:sz w:val="22"/>
          <w:szCs w:val="22"/>
          <w:lang w:eastAsia="de-DE"/>
          <w14:ligatures w14:val="none"/>
        </w:rPr>
        <w:t>87</w:t>
      </w:r>
      <w:r w:rsidRPr="001E02AD">
        <w:rPr>
          <w:rFonts w:ascii="Arial" w:eastAsia="Times New Roman" w:hAnsi="Arial" w:cs="Arial"/>
          <w:kern w:val="0"/>
          <w:sz w:val="22"/>
          <w:szCs w:val="22"/>
          <w:lang w:eastAsia="de-DE"/>
          <w14:ligatures w14:val="none"/>
        </w:rPr>
        <w:t xml:space="preserve"> </w:t>
      </w:r>
      <w:r w:rsidR="007C0651" w:rsidRPr="001E02AD">
        <w:rPr>
          <w:rFonts w:ascii="Arial" w:eastAsia="Times New Roman" w:hAnsi="Arial" w:cs="Arial"/>
          <w:kern w:val="0"/>
          <w:sz w:val="22"/>
          <w:szCs w:val="22"/>
          <w:lang w:eastAsia="de-DE"/>
          <w14:ligatures w14:val="none"/>
        </w:rPr>
        <w:t xml:space="preserve">published </w:t>
      </w:r>
      <w:r w:rsidRPr="001E02AD">
        <w:rPr>
          <w:rFonts w:ascii="Arial" w:eastAsia="Times New Roman" w:hAnsi="Arial" w:cs="Arial"/>
          <w:kern w:val="0"/>
          <w:sz w:val="22"/>
          <w:szCs w:val="22"/>
          <w:lang w:eastAsia="de-DE"/>
          <w14:ligatures w14:val="none"/>
        </w:rPr>
        <w:t>RCTs</w:t>
      </w:r>
      <w:r w:rsidR="001E3A1F" w:rsidRPr="001E02AD">
        <w:rPr>
          <w:rFonts w:ascii="Arial" w:hAnsi="Arial" w:cs="Arial"/>
          <w:sz w:val="22"/>
          <w:szCs w:val="22"/>
        </w:rPr>
        <w:t>. Pre-trial documents were available for 84</w:t>
      </w:r>
      <w:r w:rsidR="007C0651" w:rsidRPr="001E02AD">
        <w:rPr>
          <w:rFonts w:ascii="Arial" w:hAnsi="Arial" w:cs="Arial"/>
          <w:sz w:val="22"/>
          <w:szCs w:val="22"/>
        </w:rPr>
        <w:t xml:space="preserve">(98%) </w:t>
      </w:r>
      <w:r w:rsidR="001E3A1F" w:rsidRPr="001E02AD">
        <w:rPr>
          <w:rFonts w:ascii="Arial" w:hAnsi="Arial" w:cs="Arial"/>
          <w:sz w:val="22"/>
          <w:szCs w:val="22"/>
        </w:rPr>
        <w:t>trial</w:t>
      </w:r>
      <w:r w:rsidR="007C0651" w:rsidRPr="001E02AD">
        <w:rPr>
          <w:rFonts w:ascii="Arial" w:hAnsi="Arial" w:cs="Arial"/>
          <w:sz w:val="22"/>
          <w:szCs w:val="22"/>
        </w:rPr>
        <w:t>s; all defined a primary endpoint, but only 23(27%)</w:t>
      </w:r>
      <w:r w:rsidR="001E3A1F" w:rsidRPr="001E02AD">
        <w:rPr>
          <w:rFonts w:ascii="Arial" w:hAnsi="Arial" w:cs="Arial"/>
          <w:sz w:val="22"/>
          <w:szCs w:val="22"/>
        </w:rPr>
        <w:t xml:space="preserve"> reported </w:t>
      </w:r>
      <w:r w:rsidR="007C0651" w:rsidRPr="001E02AD">
        <w:rPr>
          <w:rFonts w:ascii="Arial" w:hAnsi="Arial" w:cs="Arial"/>
          <w:sz w:val="22"/>
          <w:szCs w:val="22"/>
        </w:rPr>
        <w:t>the study design.</w:t>
      </w:r>
    </w:p>
    <w:p w14:paraId="601F7F37" w14:textId="79598166" w:rsidR="007C5BAF" w:rsidRPr="001E02AD" w:rsidRDefault="001E3A1F" w:rsidP="001E3A1F">
      <w:pPr>
        <w:spacing w:before="40" w:after="120"/>
        <w:rPr>
          <w:rFonts w:ascii="Arial" w:eastAsia="Times New Roman" w:hAnsi="Arial" w:cs="Arial"/>
          <w:kern w:val="0"/>
          <w:sz w:val="22"/>
          <w:szCs w:val="22"/>
          <w:lang w:eastAsia="de-DE"/>
          <w14:ligatures w14:val="none"/>
        </w:rPr>
      </w:pPr>
      <w:r w:rsidRPr="001E02AD">
        <w:rPr>
          <w:rFonts w:ascii="Arial" w:hAnsi="Arial" w:cs="Arial"/>
          <w:sz w:val="22"/>
          <w:szCs w:val="22"/>
        </w:rPr>
        <w:t xml:space="preserve">Among the </w:t>
      </w:r>
      <w:r w:rsidR="00646A5D" w:rsidRPr="001E02AD">
        <w:rPr>
          <w:rFonts w:ascii="Arial" w:hAnsi="Arial" w:cs="Arial"/>
          <w:sz w:val="22"/>
          <w:szCs w:val="22"/>
        </w:rPr>
        <w:t>final</w:t>
      </w:r>
      <w:r w:rsidRPr="001E02AD">
        <w:rPr>
          <w:rFonts w:ascii="Arial" w:hAnsi="Arial" w:cs="Arial"/>
          <w:sz w:val="22"/>
          <w:szCs w:val="22"/>
        </w:rPr>
        <w:t xml:space="preserve"> publications, </w:t>
      </w:r>
      <w:r w:rsidR="00646A5D" w:rsidRPr="001E02AD">
        <w:rPr>
          <w:rFonts w:ascii="Arial" w:hAnsi="Arial" w:cs="Arial"/>
          <w:sz w:val="22"/>
          <w:szCs w:val="22"/>
        </w:rPr>
        <w:t xml:space="preserve">20(23%) </w:t>
      </w:r>
      <w:r w:rsidR="004A3DD0" w:rsidRPr="001E02AD">
        <w:rPr>
          <w:rFonts w:ascii="Arial" w:hAnsi="Arial" w:cs="Arial"/>
          <w:sz w:val="22"/>
          <w:szCs w:val="22"/>
        </w:rPr>
        <w:t xml:space="preserve">trials </w:t>
      </w:r>
      <w:r w:rsidR="00646A5D" w:rsidRPr="001E02AD">
        <w:rPr>
          <w:rFonts w:ascii="Arial" w:hAnsi="Arial" w:cs="Arial"/>
          <w:sz w:val="22"/>
          <w:szCs w:val="22"/>
        </w:rPr>
        <w:t xml:space="preserve">specified </w:t>
      </w:r>
      <w:r w:rsidR="003B0E8B" w:rsidRPr="001E02AD">
        <w:rPr>
          <w:rFonts w:ascii="Arial" w:hAnsi="Arial" w:cs="Arial"/>
          <w:sz w:val="22"/>
          <w:szCs w:val="22"/>
        </w:rPr>
        <w:t>an</w:t>
      </w:r>
      <w:r w:rsidR="00373EF3" w:rsidRPr="001E02AD">
        <w:rPr>
          <w:rFonts w:ascii="Arial" w:hAnsi="Arial" w:cs="Arial"/>
          <w:sz w:val="22"/>
          <w:szCs w:val="22"/>
        </w:rPr>
        <w:t xml:space="preserve"> aim to show</w:t>
      </w:r>
      <w:r w:rsidR="00646A5D" w:rsidRPr="001E02AD">
        <w:rPr>
          <w:rFonts w:ascii="Arial" w:hAnsi="Arial" w:cs="Arial"/>
          <w:sz w:val="22"/>
          <w:szCs w:val="22"/>
        </w:rPr>
        <w:t xml:space="preserve"> superiority</w:t>
      </w:r>
      <w:r w:rsidR="00925144" w:rsidRPr="001E02AD">
        <w:rPr>
          <w:rFonts w:ascii="Arial" w:hAnsi="Arial" w:cs="Arial"/>
          <w:sz w:val="22"/>
          <w:szCs w:val="22"/>
        </w:rPr>
        <w:t xml:space="preserve"> </w:t>
      </w:r>
      <w:r w:rsidR="007C0651" w:rsidRPr="001E02AD">
        <w:rPr>
          <w:rFonts w:ascii="Arial" w:hAnsi="Arial" w:cs="Arial"/>
          <w:sz w:val="22"/>
          <w:szCs w:val="22"/>
        </w:rPr>
        <w:t>with</w:t>
      </w:r>
      <w:r w:rsidR="00925144" w:rsidRPr="001E02AD">
        <w:rPr>
          <w:rFonts w:ascii="Arial" w:hAnsi="Arial" w:cs="Arial"/>
          <w:sz w:val="22"/>
          <w:szCs w:val="22"/>
        </w:rPr>
        <w:t xml:space="preserve"> a corresponding study</w:t>
      </w:r>
      <w:r w:rsidR="00646A5D" w:rsidRPr="001E02AD">
        <w:rPr>
          <w:rFonts w:ascii="Arial" w:hAnsi="Arial" w:cs="Arial"/>
          <w:sz w:val="22"/>
          <w:szCs w:val="22"/>
        </w:rPr>
        <w:t xml:space="preserve"> design</w:t>
      </w:r>
      <w:r w:rsidR="004A3DD0" w:rsidRPr="001E02AD">
        <w:rPr>
          <w:rFonts w:ascii="Arial" w:hAnsi="Arial" w:cs="Arial"/>
          <w:sz w:val="22"/>
          <w:szCs w:val="22"/>
        </w:rPr>
        <w:t xml:space="preserve"> and</w:t>
      </w:r>
      <w:r w:rsidR="00646A5D" w:rsidRPr="001E02AD">
        <w:rPr>
          <w:rFonts w:ascii="Arial" w:hAnsi="Arial" w:cs="Arial"/>
          <w:sz w:val="22"/>
          <w:szCs w:val="22"/>
        </w:rPr>
        <w:t xml:space="preserve"> 12(14%) a non-inferiority </w:t>
      </w:r>
      <w:r w:rsidR="00925144" w:rsidRPr="001E02AD">
        <w:rPr>
          <w:rFonts w:ascii="Arial" w:hAnsi="Arial" w:cs="Arial"/>
          <w:sz w:val="22"/>
          <w:szCs w:val="22"/>
        </w:rPr>
        <w:t xml:space="preserve">aim and </w:t>
      </w:r>
      <w:r w:rsidR="00646A5D" w:rsidRPr="001E02AD">
        <w:rPr>
          <w:rFonts w:ascii="Arial" w:hAnsi="Arial" w:cs="Arial"/>
          <w:sz w:val="22"/>
          <w:szCs w:val="22"/>
        </w:rPr>
        <w:t>design</w:t>
      </w:r>
      <w:r w:rsidR="003B0E8B" w:rsidRPr="001E02AD">
        <w:rPr>
          <w:rFonts w:ascii="Arial" w:hAnsi="Arial" w:cs="Arial"/>
          <w:sz w:val="22"/>
          <w:szCs w:val="22"/>
        </w:rPr>
        <w:t>, respectively</w:t>
      </w:r>
      <w:r w:rsidR="001D306E" w:rsidRPr="001E02AD">
        <w:rPr>
          <w:rFonts w:ascii="Arial" w:hAnsi="Arial" w:cs="Arial"/>
          <w:sz w:val="22"/>
          <w:szCs w:val="22"/>
        </w:rPr>
        <w:t>. T</w:t>
      </w:r>
      <w:r w:rsidR="00646A5D" w:rsidRPr="001E02AD">
        <w:rPr>
          <w:rFonts w:ascii="Arial" w:hAnsi="Arial" w:cs="Arial"/>
          <w:sz w:val="22"/>
          <w:szCs w:val="22"/>
        </w:rPr>
        <w:t xml:space="preserve">he </w:t>
      </w:r>
      <w:r w:rsidR="004A3DD0" w:rsidRPr="001E02AD">
        <w:rPr>
          <w:rFonts w:ascii="Arial" w:hAnsi="Arial" w:cs="Arial"/>
          <w:sz w:val="22"/>
          <w:szCs w:val="22"/>
        </w:rPr>
        <w:t xml:space="preserve">remaining </w:t>
      </w:r>
      <w:r w:rsidR="00646A5D" w:rsidRPr="001E02AD">
        <w:rPr>
          <w:rFonts w:ascii="Arial" w:hAnsi="Arial" w:cs="Arial"/>
          <w:sz w:val="22"/>
          <w:szCs w:val="22"/>
        </w:rPr>
        <w:t xml:space="preserve">55 trials </w:t>
      </w:r>
      <w:r w:rsidR="004A3DD0" w:rsidRPr="001E02AD">
        <w:rPr>
          <w:rFonts w:ascii="Arial" w:hAnsi="Arial" w:cs="Arial"/>
          <w:sz w:val="22"/>
          <w:szCs w:val="22"/>
        </w:rPr>
        <w:t xml:space="preserve">did not </w:t>
      </w:r>
      <w:r w:rsidR="00646A5D" w:rsidRPr="001E02AD">
        <w:rPr>
          <w:rFonts w:ascii="Arial" w:hAnsi="Arial" w:cs="Arial"/>
          <w:sz w:val="22"/>
          <w:szCs w:val="22"/>
        </w:rPr>
        <w:t xml:space="preserve">report </w:t>
      </w:r>
      <w:r w:rsidR="004A3DD0" w:rsidRPr="001E02AD">
        <w:rPr>
          <w:rFonts w:ascii="Arial" w:hAnsi="Arial" w:cs="Arial"/>
          <w:sz w:val="22"/>
          <w:szCs w:val="22"/>
        </w:rPr>
        <w:t xml:space="preserve">a </w:t>
      </w:r>
      <w:r w:rsidR="00646A5D" w:rsidRPr="001E02AD">
        <w:rPr>
          <w:rFonts w:ascii="Arial" w:hAnsi="Arial" w:cs="Arial"/>
          <w:sz w:val="22"/>
          <w:szCs w:val="22"/>
        </w:rPr>
        <w:t xml:space="preserve">study </w:t>
      </w:r>
      <w:r w:rsidR="004A3DD0" w:rsidRPr="001E02AD">
        <w:rPr>
          <w:rFonts w:ascii="Arial" w:hAnsi="Arial" w:cs="Arial"/>
          <w:sz w:val="22"/>
          <w:szCs w:val="22"/>
        </w:rPr>
        <w:t xml:space="preserve">aim but </w:t>
      </w:r>
      <w:r w:rsidR="00646A5D" w:rsidRPr="001E02AD">
        <w:rPr>
          <w:rFonts w:ascii="Arial" w:hAnsi="Arial" w:cs="Arial"/>
          <w:sz w:val="22"/>
          <w:szCs w:val="22"/>
        </w:rPr>
        <w:t xml:space="preserve">were </w:t>
      </w:r>
      <w:r w:rsidR="0073134D" w:rsidRPr="001E02AD">
        <w:rPr>
          <w:rFonts w:ascii="Arial" w:hAnsi="Arial" w:cs="Arial"/>
          <w:sz w:val="22"/>
          <w:szCs w:val="22"/>
        </w:rPr>
        <w:t xml:space="preserve">basically designed and </w:t>
      </w:r>
      <w:r w:rsidR="004A3DD0" w:rsidRPr="001E02AD">
        <w:rPr>
          <w:rFonts w:ascii="Arial" w:hAnsi="Arial" w:cs="Arial"/>
          <w:sz w:val="22"/>
          <w:szCs w:val="22"/>
        </w:rPr>
        <w:t>conducted as</w:t>
      </w:r>
      <w:r w:rsidR="00646A5D" w:rsidRPr="001E02AD">
        <w:rPr>
          <w:rFonts w:ascii="Arial" w:hAnsi="Arial" w:cs="Arial"/>
          <w:sz w:val="22"/>
          <w:szCs w:val="22"/>
        </w:rPr>
        <w:t xml:space="preserve"> superiority trials. S</w:t>
      </w:r>
      <w:r w:rsidRPr="001E02AD">
        <w:rPr>
          <w:rFonts w:ascii="Arial" w:hAnsi="Arial" w:cs="Arial"/>
          <w:sz w:val="22"/>
          <w:szCs w:val="22"/>
        </w:rPr>
        <w:t xml:space="preserve">ample size calculations were </w:t>
      </w:r>
      <w:r w:rsidR="00646A5D" w:rsidRPr="001E02AD">
        <w:rPr>
          <w:rFonts w:ascii="Arial" w:hAnsi="Arial" w:cs="Arial"/>
          <w:sz w:val="22"/>
          <w:szCs w:val="22"/>
        </w:rPr>
        <w:t>provided</w:t>
      </w:r>
      <w:r w:rsidRPr="001E02AD">
        <w:rPr>
          <w:rFonts w:ascii="Arial" w:hAnsi="Arial" w:cs="Arial"/>
          <w:sz w:val="22"/>
          <w:szCs w:val="22"/>
        </w:rPr>
        <w:t xml:space="preserve"> in 84(98%)</w:t>
      </w:r>
      <w:r w:rsidR="007C0651" w:rsidRPr="001E02AD">
        <w:rPr>
          <w:rFonts w:ascii="Arial" w:hAnsi="Arial" w:cs="Arial"/>
          <w:sz w:val="22"/>
          <w:szCs w:val="22"/>
        </w:rPr>
        <w:t xml:space="preserve"> trials</w:t>
      </w:r>
      <w:r w:rsidRPr="001E02AD">
        <w:rPr>
          <w:rFonts w:ascii="Arial" w:hAnsi="Arial" w:cs="Arial"/>
          <w:sz w:val="22"/>
          <w:szCs w:val="22"/>
        </w:rPr>
        <w:t>, and 44(51%) achieved statistical significance for their primary endpoint.</w:t>
      </w:r>
      <w:r w:rsidR="007C0651" w:rsidRPr="001E02AD">
        <w:rPr>
          <w:rFonts w:ascii="Arial" w:hAnsi="Arial" w:cs="Arial"/>
          <w:sz w:val="22"/>
          <w:szCs w:val="22"/>
        </w:rPr>
        <w:t xml:space="preserve"> O</w:t>
      </w:r>
      <w:r w:rsidR="004A3DD0" w:rsidRPr="001E02AD">
        <w:rPr>
          <w:rFonts w:ascii="Arial" w:hAnsi="Arial" w:cs="Arial"/>
          <w:sz w:val="22"/>
          <w:szCs w:val="22"/>
        </w:rPr>
        <w:t>f these</w:t>
      </w:r>
      <w:r w:rsidR="007C0651" w:rsidRPr="001E02AD">
        <w:rPr>
          <w:rFonts w:ascii="Arial" w:hAnsi="Arial" w:cs="Arial"/>
          <w:sz w:val="22"/>
          <w:szCs w:val="22"/>
        </w:rPr>
        <w:t xml:space="preserve">, only 9(20%) </w:t>
      </w:r>
      <w:r w:rsidR="001D7D3B" w:rsidRPr="001E02AD">
        <w:rPr>
          <w:rFonts w:ascii="Arial" w:hAnsi="Arial" w:cs="Arial"/>
          <w:sz w:val="22"/>
          <w:szCs w:val="22"/>
        </w:rPr>
        <w:t>interpreted</w:t>
      </w:r>
      <w:r w:rsidR="004A3DD0" w:rsidRPr="001E02AD">
        <w:rPr>
          <w:rFonts w:ascii="Arial" w:hAnsi="Arial" w:cs="Arial"/>
          <w:sz w:val="22"/>
          <w:szCs w:val="22"/>
        </w:rPr>
        <w:t xml:space="preserve"> their results</w:t>
      </w:r>
      <w:r w:rsidRPr="001E02AD">
        <w:rPr>
          <w:rFonts w:ascii="Arial" w:hAnsi="Arial" w:cs="Arial"/>
          <w:sz w:val="22"/>
          <w:szCs w:val="22"/>
        </w:rPr>
        <w:t xml:space="preserve"> from a clinical perspective.</w:t>
      </w:r>
    </w:p>
    <w:p w14:paraId="1CFCFF82" w14:textId="6796E6D3" w:rsidR="007C5BAF" w:rsidRDefault="007C5BAF" w:rsidP="007C0651">
      <w:pPr>
        <w:spacing w:before="40" w:after="120"/>
        <w:rPr>
          <w:rFonts w:ascii="Arial" w:eastAsia="Times New Roman" w:hAnsi="Arial" w:cs="Arial"/>
          <w:kern w:val="0"/>
          <w:sz w:val="22"/>
          <w:szCs w:val="22"/>
          <w:lang w:eastAsia="de-DE"/>
          <w14:ligatures w14:val="none"/>
        </w:rPr>
      </w:pPr>
      <w:r w:rsidRPr="001E02AD">
        <w:rPr>
          <w:rFonts w:ascii="Arial" w:eastAsia="Times New Roman" w:hAnsi="Arial" w:cs="Arial"/>
          <w:b/>
          <w:bCs/>
          <w:kern w:val="0"/>
          <w:sz w:val="22"/>
          <w:szCs w:val="22"/>
          <w:lang w:eastAsia="de-DE"/>
          <w14:ligatures w14:val="none"/>
        </w:rPr>
        <w:t xml:space="preserve">Conclusions: </w:t>
      </w:r>
      <w:r w:rsidR="004A3DD0" w:rsidRPr="008E13D7">
        <w:rPr>
          <w:rFonts w:ascii="Arial" w:eastAsia="Times New Roman" w:hAnsi="Arial" w:cs="Arial"/>
          <w:kern w:val="0"/>
          <w:sz w:val="22"/>
          <w:szCs w:val="22"/>
          <w:lang w:eastAsia="de-DE"/>
          <w14:ligatures w14:val="none"/>
        </w:rPr>
        <w:t xml:space="preserve">Although </w:t>
      </w:r>
      <w:r w:rsidR="004A3DD0" w:rsidRPr="001E02AD">
        <w:rPr>
          <w:rFonts w:ascii="Arial" w:eastAsia="Times New Roman" w:hAnsi="Arial" w:cs="Arial"/>
          <w:kern w:val="0"/>
          <w:sz w:val="22"/>
          <w:szCs w:val="22"/>
          <w:lang w:eastAsia="de-DE"/>
          <w14:ligatures w14:val="none"/>
        </w:rPr>
        <w:t>e</w:t>
      </w:r>
      <w:r w:rsidR="00646A5D" w:rsidRPr="001E02AD">
        <w:rPr>
          <w:rFonts w:ascii="Arial" w:eastAsia="Times New Roman" w:hAnsi="Arial" w:cs="Arial"/>
          <w:kern w:val="0"/>
          <w:sz w:val="22"/>
          <w:szCs w:val="22"/>
          <w:lang w:eastAsia="de-DE"/>
          <w14:ligatures w14:val="none"/>
        </w:rPr>
        <w:t>ndpoints and sample size</w:t>
      </w:r>
      <w:r w:rsidR="004A3DD0" w:rsidRPr="001E02AD">
        <w:rPr>
          <w:rFonts w:ascii="Arial" w:eastAsia="Times New Roman" w:hAnsi="Arial" w:cs="Arial"/>
          <w:kern w:val="0"/>
          <w:sz w:val="22"/>
          <w:szCs w:val="22"/>
          <w:lang w:eastAsia="de-DE"/>
          <w14:ligatures w14:val="none"/>
        </w:rPr>
        <w:t xml:space="preserve"> calculations </w:t>
      </w:r>
      <w:r w:rsidR="00646A5D" w:rsidRPr="001E02AD">
        <w:rPr>
          <w:rFonts w:ascii="Arial" w:eastAsia="Times New Roman" w:hAnsi="Arial" w:cs="Arial"/>
          <w:kern w:val="0"/>
          <w:sz w:val="22"/>
          <w:szCs w:val="22"/>
          <w:lang w:eastAsia="de-DE"/>
          <w14:ligatures w14:val="none"/>
        </w:rPr>
        <w:t xml:space="preserve">were usually reported, </w:t>
      </w:r>
      <w:r w:rsidR="00875C7E" w:rsidRPr="001E02AD">
        <w:rPr>
          <w:rFonts w:ascii="Arial" w:eastAsia="Times New Roman" w:hAnsi="Arial" w:cs="Arial"/>
          <w:kern w:val="0"/>
          <w:sz w:val="22"/>
          <w:szCs w:val="22"/>
          <w:lang w:eastAsia="de-DE"/>
          <w14:ligatures w14:val="none"/>
        </w:rPr>
        <w:t>specific study</w:t>
      </w:r>
      <w:r w:rsidR="00646A5D" w:rsidRPr="001E02AD">
        <w:rPr>
          <w:rFonts w:ascii="Arial" w:eastAsia="Times New Roman" w:hAnsi="Arial" w:cs="Arial"/>
          <w:kern w:val="0"/>
          <w:sz w:val="22"/>
          <w:szCs w:val="22"/>
          <w:lang w:eastAsia="de-DE"/>
          <w14:ligatures w14:val="none"/>
        </w:rPr>
        <w:t xml:space="preserve"> </w:t>
      </w:r>
      <w:r w:rsidR="0073134D" w:rsidRPr="001E02AD">
        <w:rPr>
          <w:rFonts w:ascii="Arial" w:eastAsia="Times New Roman" w:hAnsi="Arial" w:cs="Arial"/>
          <w:kern w:val="0"/>
          <w:sz w:val="22"/>
          <w:szCs w:val="22"/>
          <w:lang w:eastAsia="de-DE"/>
          <w14:ligatures w14:val="none"/>
        </w:rPr>
        <w:t xml:space="preserve">aims and corresponding </w:t>
      </w:r>
      <w:r w:rsidR="00646A5D" w:rsidRPr="001E02AD">
        <w:rPr>
          <w:rFonts w:ascii="Arial" w:eastAsia="Times New Roman" w:hAnsi="Arial" w:cs="Arial"/>
          <w:kern w:val="0"/>
          <w:sz w:val="22"/>
          <w:szCs w:val="22"/>
          <w:lang w:eastAsia="de-DE"/>
          <w14:ligatures w14:val="none"/>
        </w:rPr>
        <w:t xml:space="preserve">design </w:t>
      </w:r>
      <w:r w:rsidR="0073134D" w:rsidRPr="001E02AD">
        <w:rPr>
          <w:rFonts w:ascii="Arial" w:eastAsia="Times New Roman" w:hAnsi="Arial" w:cs="Arial"/>
          <w:kern w:val="0"/>
          <w:sz w:val="22"/>
          <w:szCs w:val="22"/>
          <w:lang w:eastAsia="de-DE"/>
          <w14:ligatures w14:val="none"/>
        </w:rPr>
        <w:t xml:space="preserve">as well as </w:t>
      </w:r>
      <w:r w:rsidR="00646A5D" w:rsidRPr="001E02AD">
        <w:rPr>
          <w:rFonts w:ascii="Arial" w:eastAsia="Times New Roman" w:hAnsi="Arial" w:cs="Arial"/>
          <w:kern w:val="0"/>
          <w:sz w:val="22"/>
          <w:szCs w:val="22"/>
          <w:lang w:eastAsia="de-DE"/>
          <w14:ligatures w14:val="none"/>
        </w:rPr>
        <w:t xml:space="preserve">clinical interpretation were </w:t>
      </w:r>
      <w:r w:rsidR="004A3DD0" w:rsidRPr="001E02AD">
        <w:rPr>
          <w:rFonts w:ascii="Arial" w:eastAsia="Times New Roman" w:hAnsi="Arial" w:cs="Arial"/>
          <w:kern w:val="0"/>
          <w:sz w:val="22"/>
          <w:szCs w:val="22"/>
          <w:lang w:eastAsia="de-DE"/>
          <w14:ligatures w14:val="none"/>
        </w:rPr>
        <w:t xml:space="preserve">frequently </w:t>
      </w:r>
      <w:r w:rsidR="00646A5D" w:rsidRPr="001E02AD">
        <w:rPr>
          <w:rFonts w:ascii="Arial" w:eastAsia="Times New Roman" w:hAnsi="Arial" w:cs="Arial"/>
          <w:kern w:val="0"/>
          <w:sz w:val="22"/>
          <w:szCs w:val="22"/>
          <w:lang w:eastAsia="de-DE"/>
          <w14:ligatures w14:val="none"/>
        </w:rPr>
        <w:t xml:space="preserve">lacking. </w:t>
      </w:r>
      <w:r w:rsidR="00DB1618" w:rsidRPr="001E02AD">
        <w:rPr>
          <w:rFonts w:ascii="Arial" w:eastAsia="Times New Roman" w:hAnsi="Arial" w:cs="Arial"/>
          <w:kern w:val="0"/>
          <w:sz w:val="22"/>
          <w:szCs w:val="22"/>
          <w:lang w:eastAsia="de-DE"/>
          <w14:ligatures w14:val="none"/>
        </w:rPr>
        <w:t>More than half of trials failed to demonstrate superiority</w:t>
      </w:r>
      <w:r w:rsidR="006C1CA3" w:rsidRPr="001E02AD">
        <w:rPr>
          <w:rFonts w:ascii="Arial" w:eastAsia="Times New Roman" w:hAnsi="Arial" w:cs="Arial"/>
          <w:kern w:val="0"/>
          <w:sz w:val="22"/>
          <w:szCs w:val="22"/>
          <w:lang w:eastAsia="de-DE"/>
          <w14:ligatures w14:val="none"/>
        </w:rPr>
        <w:t xml:space="preserve"> and </w:t>
      </w:r>
      <w:r w:rsidR="007C0651" w:rsidRPr="001E02AD">
        <w:rPr>
          <w:rFonts w:ascii="Arial" w:eastAsia="Times New Roman" w:hAnsi="Arial" w:cs="Arial"/>
          <w:kern w:val="0"/>
          <w:sz w:val="22"/>
          <w:szCs w:val="22"/>
          <w:lang w:eastAsia="de-DE"/>
          <w14:ligatures w14:val="none"/>
        </w:rPr>
        <w:t>might</w:t>
      </w:r>
      <w:r w:rsidR="00FA4A7D" w:rsidRPr="001E02AD">
        <w:rPr>
          <w:rFonts w:ascii="Arial" w:eastAsia="Times New Roman" w:hAnsi="Arial" w:cs="Arial"/>
          <w:kern w:val="0"/>
          <w:sz w:val="22"/>
          <w:szCs w:val="22"/>
          <w:lang w:eastAsia="de-DE"/>
          <w14:ligatures w14:val="none"/>
        </w:rPr>
        <w:t xml:space="preserve"> have </w:t>
      </w:r>
      <w:r w:rsidR="007C0651" w:rsidRPr="001E02AD">
        <w:rPr>
          <w:rFonts w:ascii="Arial" w:eastAsia="Times New Roman" w:hAnsi="Arial" w:cs="Arial"/>
          <w:kern w:val="0"/>
          <w:sz w:val="22"/>
          <w:szCs w:val="22"/>
          <w:lang w:eastAsia="de-DE"/>
          <w14:ligatures w14:val="none"/>
        </w:rPr>
        <w:t>offered</w:t>
      </w:r>
      <w:r w:rsidR="00FA4A7D" w:rsidRPr="001E02AD">
        <w:rPr>
          <w:rFonts w:ascii="Arial" w:eastAsia="Times New Roman" w:hAnsi="Arial" w:cs="Arial"/>
          <w:kern w:val="0"/>
          <w:sz w:val="22"/>
          <w:szCs w:val="22"/>
          <w:lang w:eastAsia="de-DE"/>
          <w14:ligatures w14:val="none"/>
        </w:rPr>
        <w:t xml:space="preserve"> more meaningful </w:t>
      </w:r>
      <w:r w:rsidR="00DB1618" w:rsidRPr="001E02AD">
        <w:rPr>
          <w:rFonts w:ascii="Arial" w:eastAsia="Times New Roman" w:hAnsi="Arial" w:cs="Arial"/>
          <w:kern w:val="0"/>
          <w:sz w:val="22"/>
          <w:szCs w:val="22"/>
          <w:lang w:eastAsia="de-DE"/>
          <w14:ligatures w14:val="none"/>
        </w:rPr>
        <w:t>guidance to clinical practice</w:t>
      </w:r>
      <w:r w:rsidR="00FA4A7D" w:rsidRPr="001E02AD">
        <w:rPr>
          <w:rFonts w:ascii="Arial" w:eastAsia="Times New Roman" w:hAnsi="Arial" w:cs="Arial"/>
          <w:kern w:val="0"/>
          <w:sz w:val="22"/>
          <w:szCs w:val="22"/>
          <w:lang w:eastAsia="de-DE"/>
          <w14:ligatures w14:val="none"/>
        </w:rPr>
        <w:t xml:space="preserve"> if </w:t>
      </w:r>
      <w:r w:rsidR="006F3C67" w:rsidRPr="001E02AD">
        <w:rPr>
          <w:rFonts w:ascii="Arial" w:eastAsia="Times New Roman" w:hAnsi="Arial" w:cs="Arial"/>
          <w:kern w:val="0"/>
          <w:sz w:val="22"/>
          <w:szCs w:val="22"/>
          <w:lang w:eastAsia="de-DE"/>
          <w14:ligatures w14:val="none"/>
        </w:rPr>
        <w:t xml:space="preserve">designed as non-inferiority </w:t>
      </w:r>
      <w:r w:rsidR="007C0651" w:rsidRPr="001E02AD">
        <w:rPr>
          <w:rFonts w:ascii="Arial" w:eastAsia="Times New Roman" w:hAnsi="Arial" w:cs="Arial"/>
          <w:kern w:val="0"/>
          <w:sz w:val="22"/>
          <w:szCs w:val="22"/>
          <w:lang w:eastAsia="de-DE"/>
          <w14:ligatures w14:val="none"/>
        </w:rPr>
        <w:t>trials</w:t>
      </w:r>
      <w:r w:rsidR="00DB1618" w:rsidRPr="001E02AD">
        <w:rPr>
          <w:rFonts w:ascii="Arial" w:eastAsia="Times New Roman" w:hAnsi="Arial" w:cs="Arial"/>
          <w:kern w:val="0"/>
          <w:sz w:val="22"/>
          <w:szCs w:val="22"/>
          <w:lang w:eastAsia="de-DE"/>
          <w14:ligatures w14:val="none"/>
        </w:rPr>
        <w:t xml:space="preserve">. </w:t>
      </w:r>
      <w:r w:rsidR="007C0651" w:rsidRPr="008E13D7">
        <w:rPr>
          <w:rFonts w:ascii="Arial" w:hAnsi="Arial" w:cs="Arial"/>
          <w:sz w:val="22"/>
          <w:szCs w:val="22"/>
        </w:rPr>
        <w:t>These findings highlight limited awareness of study planning that clearly specifies appropriate aims-such as superiority or non-inferiority for different outcomes-to adequately assess the balance between beneficial and harmful effects when comparing surgical interventions.</w:t>
      </w:r>
    </w:p>
    <w:p w14:paraId="546A6D5B" w14:textId="77777777" w:rsidR="00B1446F" w:rsidRPr="003F4E74" w:rsidRDefault="00B1446F" w:rsidP="00B1446F">
      <w:pPr>
        <w:pStyle w:val="TableCaption"/>
        <w:keepNext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before="40" w:after="40"/>
        <w:ind w:left="60" w:right="60"/>
        <w:jc w:val="left"/>
        <w:rPr>
          <w:rFonts w:ascii="Arial" w:hAnsi="Arial" w:cs="Arial"/>
          <w:i w:val="0"/>
          <w:iCs/>
          <w:sz w:val="22"/>
          <w:szCs w:val="22"/>
        </w:rPr>
      </w:pPr>
      <w:r w:rsidRPr="003F4E74">
        <w:rPr>
          <w:rFonts w:ascii="Arial" w:hAnsi="Arial" w:cs="Arial"/>
          <w:i w:val="0"/>
          <w:iCs/>
          <w:sz w:val="22"/>
          <w:szCs w:val="22"/>
        </w:rPr>
        <w:lastRenderedPageBreak/>
        <w:t>Table 1. Information reported in pre-trial documentation of published randomized controlled trials</w:t>
      </w:r>
    </w:p>
    <w:tbl>
      <w:tblPr>
        <w:tblW w:w="9923" w:type="dxa"/>
        <w:jc w:val="center"/>
        <w:tblLayout w:type="fixed"/>
        <w:tblLook w:val="0420" w:firstRow="1" w:lastRow="0" w:firstColumn="0" w:lastColumn="0" w:noHBand="0" w:noVBand="1"/>
      </w:tblPr>
      <w:tblGrid>
        <w:gridCol w:w="2835"/>
        <w:gridCol w:w="2268"/>
        <w:gridCol w:w="2552"/>
        <w:gridCol w:w="2268"/>
      </w:tblGrid>
      <w:tr w:rsidR="00B1446F" w:rsidRPr="003F4E74" w14:paraId="6839444E" w14:textId="77777777" w:rsidTr="00954B9A">
        <w:trPr>
          <w:tblHeader/>
          <w:jc w:val="center"/>
        </w:trPr>
        <w:tc>
          <w:tcPr>
            <w:tcW w:w="2835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F222DD" w14:textId="77777777" w:rsidR="00B1446F" w:rsidRPr="003F4E74" w:rsidRDefault="00B1446F" w:rsidP="00954B9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rPr>
                <w:rFonts w:ascii="Arial" w:eastAsia="Helvetica" w:hAnsi="Arial" w:cs="Arial"/>
                <w:color w:val="000000"/>
                <w:sz w:val="20"/>
                <w:szCs w:val="20"/>
              </w:rPr>
            </w:pPr>
            <w:r w:rsidRPr="003F4E74">
              <w:rPr>
                <w:rFonts w:ascii="Arial" w:eastAsia="Helvetica" w:hAnsi="Arial" w:cs="Arial"/>
                <w:b/>
                <w:color w:val="000000"/>
                <w:sz w:val="20"/>
                <w:szCs w:val="20"/>
              </w:rPr>
              <w:t>Characteristic</w:t>
            </w:r>
          </w:p>
        </w:tc>
        <w:tc>
          <w:tcPr>
            <w:tcW w:w="2268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3033DB" w14:textId="77777777" w:rsidR="00B1446F" w:rsidRPr="003F4E74" w:rsidRDefault="00B1446F" w:rsidP="00954B9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Helvetica" w:hAnsi="Arial" w:cs="Arial"/>
                <w:color w:val="000000"/>
                <w:sz w:val="20"/>
                <w:szCs w:val="20"/>
              </w:rPr>
            </w:pPr>
            <w:r w:rsidRPr="003F4E74">
              <w:rPr>
                <w:rFonts w:ascii="Arial" w:eastAsia="Helvetica" w:hAnsi="Arial" w:cs="Arial"/>
                <w:b/>
                <w:color w:val="000000"/>
                <w:sz w:val="20"/>
                <w:szCs w:val="20"/>
              </w:rPr>
              <w:t>Protocol published</w:t>
            </w:r>
            <w:r w:rsidRPr="003F4E74">
              <w:rPr>
                <w:rFonts w:ascii="Arial" w:eastAsia="Helvetica" w:hAnsi="Arial" w:cs="Arial"/>
                <w:color w:val="000000"/>
                <w:sz w:val="20"/>
                <w:szCs w:val="20"/>
              </w:rPr>
              <w:t xml:space="preserve">  </w:t>
            </w:r>
            <w:r w:rsidRPr="003F4E74">
              <w:rPr>
                <w:rFonts w:ascii="Arial" w:eastAsia="Helvetica" w:hAnsi="Arial" w:cs="Arial"/>
                <w:color w:val="000000"/>
                <w:sz w:val="20"/>
                <w:szCs w:val="20"/>
              </w:rPr>
              <w:br/>
              <w:t>N = 31</w:t>
            </w:r>
          </w:p>
        </w:tc>
        <w:tc>
          <w:tcPr>
            <w:tcW w:w="2552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421B8C" w14:textId="77777777" w:rsidR="00B1446F" w:rsidRPr="003F4E74" w:rsidRDefault="00B1446F" w:rsidP="00954B9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Helvetica" w:hAnsi="Arial" w:cs="Arial"/>
                <w:color w:val="000000"/>
                <w:sz w:val="20"/>
                <w:szCs w:val="20"/>
              </w:rPr>
            </w:pPr>
            <w:r w:rsidRPr="003F4E74">
              <w:rPr>
                <w:rFonts w:ascii="Arial" w:eastAsia="Helvetica" w:hAnsi="Arial" w:cs="Arial"/>
                <w:b/>
                <w:color w:val="000000"/>
                <w:sz w:val="20"/>
                <w:szCs w:val="20"/>
              </w:rPr>
              <w:t>Protocol unpublished</w:t>
            </w:r>
            <w:r w:rsidRPr="003F4E74">
              <w:rPr>
                <w:rFonts w:ascii="Arial" w:eastAsia="Helvetica" w:hAnsi="Arial" w:cs="Arial"/>
                <w:b/>
                <w:bCs/>
                <w:color w:val="000000"/>
                <w:sz w:val="20"/>
                <w:szCs w:val="20"/>
                <w:vertAlign w:val="superscript"/>
              </w:rPr>
              <w:t>1</w:t>
            </w:r>
            <w:r w:rsidRPr="003F4E74">
              <w:rPr>
                <w:rFonts w:ascii="Arial" w:eastAsia="Helvetica" w:hAnsi="Arial" w:cs="Arial"/>
                <w:color w:val="000000"/>
                <w:sz w:val="20"/>
                <w:szCs w:val="20"/>
              </w:rPr>
              <w:t xml:space="preserve">  </w:t>
            </w:r>
            <w:r w:rsidRPr="003F4E74">
              <w:rPr>
                <w:rFonts w:ascii="Arial" w:eastAsia="Helvetica" w:hAnsi="Arial" w:cs="Arial"/>
                <w:color w:val="000000"/>
                <w:sz w:val="20"/>
                <w:szCs w:val="20"/>
              </w:rPr>
              <w:br/>
              <w:t>N = 8</w:t>
            </w:r>
          </w:p>
        </w:tc>
        <w:tc>
          <w:tcPr>
            <w:tcW w:w="2268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278C2B" w14:textId="77777777" w:rsidR="00B1446F" w:rsidRPr="003F4E74" w:rsidRDefault="00B1446F" w:rsidP="00954B9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Helvetica" w:hAnsi="Arial" w:cs="Arial"/>
                <w:color w:val="000000"/>
                <w:sz w:val="20"/>
                <w:szCs w:val="20"/>
              </w:rPr>
            </w:pPr>
            <w:r w:rsidRPr="003F4E74">
              <w:rPr>
                <w:rFonts w:ascii="Arial" w:eastAsia="Helvetica" w:hAnsi="Arial" w:cs="Arial"/>
                <w:b/>
                <w:color w:val="000000"/>
                <w:sz w:val="20"/>
                <w:szCs w:val="20"/>
              </w:rPr>
              <w:t>Registry</w:t>
            </w:r>
            <w:r w:rsidRPr="003F4E74">
              <w:rPr>
                <w:rFonts w:ascii="Arial" w:eastAsia="Helvetica" w:hAnsi="Arial" w:cs="Arial"/>
                <w:color w:val="000000"/>
                <w:sz w:val="20"/>
                <w:szCs w:val="20"/>
              </w:rPr>
              <w:t xml:space="preserve"> </w:t>
            </w:r>
            <w:r w:rsidRPr="003F4E74">
              <w:rPr>
                <w:rFonts w:ascii="Arial" w:eastAsia="Helvetica" w:hAnsi="Arial" w:cs="Arial"/>
                <w:b/>
                <w:bCs/>
                <w:color w:val="000000"/>
                <w:sz w:val="20"/>
                <w:szCs w:val="20"/>
              </w:rPr>
              <w:t>record</w:t>
            </w:r>
            <w:r w:rsidRPr="003F4E74">
              <w:rPr>
                <w:rFonts w:ascii="Arial" w:eastAsia="Helvetica" w:hAnsi="Arial" w:cs="Arial"/>
                <w:color w:val="000000"/>
                <w:sz w:val="20"/>
                <w:szCs w:val="20"/>
              </w:rPr>
              <w:t xml:space="preserve"> </w:t>
            </w:r>
            <w:r w:rsidRPr="003F4E74">
              <w:rPr>
                <w:rFonts w:ascii="Arial" w:eastAsia="Helvetica" w:hAnsi="Arial" w:cs="Arial"/>
                <w:color w:val="000000"/>
                <w:sz w:val="20"/>
                <w:szCs w:val="20"/>
              </w:rPr>
              <w:br/>
              <w:t>N = 45</w:t>
            </w:r>
          </w:p>
        </w:tc>
      </w:tr>
      <w:tr w:rsidR="00B1446F" w:rsidRPr="003F4E74" w14:paraId="61A8C584" w14:textId="77777777" w:rsidTr="00954B9A">
        <w:trPr>
          <w:jc w:val="center"/>
        </w:trPr>
        <w:tc>
          <w:tcPr>
            <w:tcW w:w="2835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7FE6536" w14:textId="77777777" w:rsidR="00B1446F" w:rsidRPr="003F4E74" w:rsidRDefault="00B1446F" w:rsidP="00954B9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rPr>
                <w:rFonts w:ascii="Arial" w:eastAsia="Helvetica" w:hAnsi="Arial" w:cs="Arial"/>
                <w:b/>
                <w:bCs/>
                <w:color w:val="000000"/>
                <w:sz w:val="20"/>
                <w:szCs w:val="20"/>
              </w:rPr>
            </w:pPr>
            <w:r w:rsidRPr="003F4E74">
              <w:rPr>
                <w:rFonts w:ascii="Arial" w:eastAsia="Helvetica" w:hAnsi="Arial" w:cs="Arial"/>
                <w:b/>
                <w:bCs/>
                <w:color w:val="000000"/>
                <w:sz w:val="20"/>
                <w:szCs w:val="20"/>
              </w:rPr>
              <w:t>Primary endpoint</w:t>
            </w:r>
          </w:p>
        </w:tc>
        <w:tc>
          <w:tcPr>
            <w:tcW w:w="2268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57DB2A3" w14:textId="77777777" w:rsidR="00B1446F" w:rsidRPr="003F4E74" w:rsidRDefault="00B1446F" w:rsidP="00954B9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Helvetica" w:hAnsi="Arial" w:cs="Arial"/>
                <w:color w:val="000000"/>
                <w:sz w:val="20"/>
                <w:szCs w:val="20"/>
              </w:rPr>
            </w:pPr>
            <w:r w:rsidRPr="003F4E74">
              <w:rPr>
                <w:rFonts w:ascii="Arial" w:eastAsia="Helvetica" w:hAnsi="Arial" w:cs="Arial"/>
                <w:color w:val="000000"/>
                <w:sz w:val="20"/>
                <w:szCs w:val="20"/>
              </w:rPr>
              <w:t>31 (100%)</w:t>
            </w:r>
          </w:p>
        </w:tc>
        <w:tc>
          <w:tcPr>
            <w:tcW w:w="2552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23B1850" w14:textId="77777777" w:rsidR="00B1446F" w:rsidRPr="003F4E74" w:rsidRDefault="00B1446F" w:rsidP="00954B9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Helvetica" w:hAnsi="Arial" w:cs="Arial"/>
                <w:color w:val="000000"/>
                <w:sz w:val="20"/>
                <w:szCs w:val="20"/>
              </w:rPr>
            </w:pPr>
            <w:r w:rsidRPr="003F4E74">
              <w:rPr>
                <w:rFonts w:ascii="Arial" w:eastAsia="Helvetica" w:hAnsi="Arial" w:cs="Arial"/>
                <w:color w:val="000000"/>
                <w:sz w:val="20"/>
                <w:szCs w:val="20"/>
              </w:rPr>
              <w:t>8 (100%)</w:t>
            </w:r>
          </w:p>
        </w:tc>
        <w:tc>
          <w:tcPr>
            <w:tcW w:w="2268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020B410" w14:textId="77777777" w:rsidR="00B1446F" w:rsidRPr="003F4E74" w:rsidRDefault="00B1446F" w:rsidP="00954B9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Helvetica" w:hAnsi="Arial" w:cs="Arial"/>
                <w:color w:val="000000"/>
                <w:sz w:val="20"/>
                <w:szCs w:val="20"/>
              </w:rPr>
            </w:pPr>
            <w:r w:rsidRPr="003F4E74">
              <w:rPr>
                <w:rFonts w:ascii="Arial" w:eastAsia="Helvetica" w:hAnsi="Arial" w:cs="Arial"/>
                <w:color w:val="000000"/>
                <w:sz w:val="20"/>
                <w:szCs w:val="20"/>
              </w:rPr>
              <w:t>45 (100%)</w:t>
            </w:r>
          </w:p>
        </w:tc>
      </w:tr>
      <w:tr w:rsidR="00B1446F" w:rsidRPr="003F4E74" w14:paraId="15BA3C53" w14:textId="77777777" w:rsidTr="00954B9A">
        <w:trPr>
          <w:jc w:val="center"/>
        </w:trPr>
        <w:tc>
          <w:tcPr>
            <w:tcW w:w="283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2AE54E3" w14:textId="77777777" w:rsidR="00B1446F" w:rsidRPr="003F4E74" w:rsidRDefault="00B1446F" w:rsidP="00954B9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rPr>
                <w:rFonts w:ascii="Arial" w:eastAsia="Helvetica" w:hAnsi="Arial" w:cs="Arial"/>
                <w:b/>
                <w:bCs/>
                <w:color w:val="000000"/>
                <w:sz w:val="20"/>
                <w:szCs w:val="20"/>
              </w:rPr>
            </w:pPr>
            <w:r w:rsidRPr="003F4E74">
              <w:rPr>
                <w:rFonts w:ascii="Arial" w:eastAsia="Helvetica" w:hAnsi="Arial" w:cs="Arial"/>
                <w:b/>
                <w:bCs/>
                <w:color w:val="000000"/>
                <w:sz w:val="20"/>
                <w:szCs w:val="20"/>
              </w:rPr>
              <w:t>Study design</w:t>
            </w:r>
          </w:p>
        </w:tc>
        <w:tc>
          <w:tcPr>
            <w:tcW w:w="22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4FB4C94" w14:textId="77777777" w:rsidR="00B1446F" w:rsidRPr="003F4E74" w:rsidRDefault="00B1446F" w:rsidP="00954B9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Helvetica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255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7B58184" w14:textId="77777777" w:rsidR="00B1446F" w:rsidRPr="003F4E74" w:rsidRDefault="00B1446F" w:rsidP="00954B9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Helvetica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22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9365DD3" w14:textId="77777777" w:rsidR="00B1446F" w:rsidRPr="003F4E74" w:rsidRDefault="00B1446F" w:rsidP="00954B9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Helvetica" w:hAnsi="Arial" w:cs="Arial"/>
                <w:color w:val="000000"/>
                <w:sz w:val="20"/>
                <w:szCs w:val="20"/>
              </w:rPr>
            </w:pPr>
          </w:p>
        </w:tc>
      </w:tr>
      <w:tr w:rsidR="00B1446F" w:rsidRPr="003F4E74" w14:paraId="40F72193" w14:textId="77777777" w:rsidTr="00954B9A">
        <w:trPr>
          <w:jc w:val="center"/>
        </w:trPr>
        <w:tc>
          <w:tcPr>
            <w:tcW w:w="283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4A8F95F" w14:textId="77777777" w:rsidR="00B1446F" w:rsidRPr="003F4E74" w:rsidRDefault="00B1446F" w:rsidP="00954B9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300" w:right="100"/>
              <w:rPr>
                <w:rFonts w:ascii="Arial" w:eastAsia="Helvetica" w:hAnsi="Arial" w:cs="Arial"/>
                <w:color w:val="000000"/>
                <w:sz w:val="20"/>
                <w:szCs w:val="20"/>
              </w:rPr>
            </w:pPr>
            <w:r w:rsidRPr="003F4E74">
              <w:rPr>
                <w:rFonts w:ascii="Arial" w:eastAsia="Helvetica" w:hAnsi="Arial" w:cs="Arial"/>
                <w:color w:val="000000"/>
                <w:sz w:val="20"/>
                <w:szCs w:val="20"/>
              </w:rPr>
              <w:t>Superiority trial</w:t>
            </w:r>
          </w:p>
        </w:tc>
        <w:tc>
          <w:tcPr>
            <w:tcW w:w="22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173745A" w14:textId="77777777" w:rsidR="00B1446F" w:rsidRPr="003F4E74" w:rsidRDefault="00B1446F" w:rsidP="00954B9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Helvetica" w:hAnsi="Arial" w:cs="Arial"/>
                <w:color w:val="000000"/>
                <w:sz w:val="20"/>
                <w:szCs w:val="20"/>
              </w:rPr>
            </w:pPr>
            <w:r w:rsidRPr="003F4E74">
              <w:rPr>
                <w:rFonts w:ascii="Arial" w:eastAsia="Helvetica" w:hAnsi="Arial" w:cs="Arial"/>
                <w:color w:val="000000"/>
                <w:sz w:val="20"/>
                <w:szCs w:val="20"/>
              </w:rPr>
              <w:t>10 (32%)</w:t>
            </w:r>
          </w:p>
        </w:tc>
        <w:tc>
          <w:tcPr>
            <w:tcW w:w="255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5435512" w14:textId="77777777" w:rsidR="00B1446F" w:rsidRPr="003F4E74" w:rsidRDefault="00B1446F" w:rsidP="00954B9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Helvetica" w:hAnsi="Arial" w:cs="Arial"/>
                <w:color w:val="000000"/>
                <w:sz w:val="20"/>
                <w:szCs w:val="20"/>
              </w:rPr>
            </w:pPr>
            <w:r w:rsidRPr="003F4E74">
              <w:rPr>
                <w:rFonts w:ascii="Arial" w:eastAsia="Helvetica" w:hAnsi="Arial" w:cs="Arial"/>
                <w:color w:val="000000"/>
                <w:sz w:val="20"/>
                <w:szCs w:val="20"/>
              </w:rPr>
              <w:t>4 (50%)</w:t>
            </w:r>
          </w:p>
        </w:tc>
        <w:tc>
          <w:tcPr>
            <w:tcW w:w="22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236C1B" w14:textId="77777777" w:rsidR="00B1446F" w:rsidRPr="003F4E74" w:rsidRDefault="00B1446F" w:rsidP="00954B9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Helvetica" w:hAnsi="Arial" w:cs="Arial"/>
                <w:color w:val="000000"/>
                <w:sz w:val="20"/>
                <w:szCs w:val="20"/>
              </w:rPr>
            </w:pPr>
            <w:r w:rsidRPr="003F4E74">
              <w:rPr>
                <w:rFonts w:ascii="Arial" w:eastAsia="Helvetica" w:hAnsi="Arial" w:cs="Arial"/>
                <w:color w:val="000000"/>
                <w:sz w:val="20"/>
                <w:szCs w:val="20"/>
              </w:rPr>
              <w:t>2 (4%)</w:t>
            </w:r>
          </w:p>
        </w:tc>
      </w:tr>
      <w:tr w:rsidR="00B1446F" w:rsidRPr="003F4E74" w14:paraId="3B49C0C7" w14:textId="77777777" w:rsidTr="00954B9A">
        <w:trPr>
          <w:jc w:val="center"/>
        </w:trPr>
        <w:tc>
          <w:tcPr>
            <w:tcW w:w="283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3CFCF1B" w14:textId="77777777" w:rsidR="00B1446F" w:rsidRPr="003F4E74" w:rsidRDefault="00B1446F" w:rsidP="00954B9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300" w:right="100"/>
              <w:rPr>
                <w:rFonts w:ascii="Arial" w:eastAsia="Helvetica" w:hAnsi="Arial" w:cs="Arial"/>
                <w:color w:val="000000"/>
                <w:sz w:val="20"/>
                <w:szCs w:val="20"/>
              </w:rPr>
            </w:pPr>
            <w:r w:rsidRPr="003F4E74">
              <w:rPr>
                <w:rFonts w:ascii="Arial" w:eastAsia="Helvetica" w:hAnsi="Arial" w:cs="Arial"/>
                <w:color w:val="000000"/>
                <w:sz w:val="20"/>
                <w:szCs w:val="20"/>
              </w:rPr>
              <w:t>Non-inferiority trial</w:t>
            </w:r>
          </w:p>
        </w:tc>
        <w:tc>
          <w:tcPr>
            <w:tcW w:w="22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6491C52" w14:textId="77777777" w:rsidR="00B1446F" w:rsidRPr="003F4E74" w:rsidRDefault="00B1446F" w:rsidP="00954B9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Helvetica" w:hAnsi="Arial" w:cs="Arial"/>
                <w:color w:val="000000"/>
                <w:sz w:val="20"/>
                <w:szCs w:val="20"/>
              </w:rPr>
            </w:pPr>
            <w:r w:rsidRPr="003F4E74">
              <w:rPr>
                <w:rFonts w:ascii="Arial" w:eastAsia="Helvetica" w:hAnsi="Arial" w:cs="Arial"/>
                <w:color w:val="000000"/>
                <w:sz w:val="20"/>
                <w:szCs w:val="20"/>
              </w:rPr>
              <w:t>6 (19%)</w:t>
            </w:r>
          </w:p>
        </w:tc>
        <w:tc>
          <w:tcPr>
            <w:tcW w:w="255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DD043A4" w14:textId="77777777" w:rsidR="00B1446F" w:rsidRPr="003F4E74" w:rsidRDefault="00B1446F" w:rsidP="00954B9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Helvetica" w:hAnsi="Arial" w:cs="Arial"/>
                <w:color w:val="000000"/>
                <w:sz w:val="20"/>
                <w:szCs w:val="20"/>
              </w:rPr>
            </w:pPr>
            <w:r w:rsidRPr="003F4E74">
              <w:rPr>
                <w:rFonts w:ascii="Arial" w:eastAsia="Helvetica" w:hAnsi="Arial" w:cs="Arial"/>
                <w:color w:val="000000"/>
                <w:sz w:val="20"/>
                <w:szCs w:val="20"/>
              </w:rPr>
              <w:t>0 (0%)</w:t>
            </w:r>
          </w:p>
        </w:tc>
        <w:tc>
          <w:tcPr>
            <w:tcW w:w="22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9BFB9DB" w14:textId="77777777" w:rsidR="00B1446F" w:rsidRPr="003F4E74" w:rsidRDefault="00B1446F" w:rsidP="00954B9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Helvetica" w:hAnsi="Arial" w:cs="Arial"/>
                <w:color w:val="000000"/>
                <w:sz w:val="20"/>
                <w:szCs w:val="20"/>
              </w:rPr>
            </w:pPr>
            <w:r w:rsidRPr="003F4E74">
              <w:rPr>
                <w:rFonts w:ascii="Arial" w:eastAsia="Helvetica" w:hAnsi="Arial" w:cs="Arial"/>
                <w:color w:val="000000"/>
                <w:sz w:val="20"/>
                <w:szCs w:val="20"/>
              </w:rPr>
              <w:t>1 (2%)</w:t>
            </w:r>
          </w:p>
        </w:tc>
      </w:tr>
      <w:tr w:rsidR="00B1446F" w:rsidRPr="003F4E74" w14:paraId="144D50EC" w14:textId="77777777" w:rsidTr="00954B9A">
        <w:trPr>
          <w:jc w:val="center"/>
        </w:trPr>
        <w:tc>
          <w:tcPr>
            <w:tcW w:w="283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775714E" w14:textId="77777777" w:rsidR="00B1446F" w:rsidRPr="003F4E74" w:rsidRDefault="00B1446F" w:rsidP="00954B9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300" w:right="100"/>
              <w:rPr>
                <w:rFonts w:ascii="Arial" w:eastAsia="Helvetica" w:hAnsi="Arial" w:cs="Arial"/>
                <w:color w:val="000000"/>
                <w:sz w:val="20"/>
                <w:szCs w:val="20"/>
              </w:rPr>
            </w:pPr>
            <w:r w:rsidRPr="003F4E74">
              <w:rPr>
                <w:rFonts w:ascii="Arial" w:eastAsia="Helvetica" w:hAnsi="Arial" w:cs="Arial"/>
                <w:color w:val="000000"/>
                <w:sz w:val="20"/>
                <w:szCs w:val="20"/>
              </w:rPr>
              <w:t>Equivalence trial</w:t>
            </w:r>
          </w:p>
        </w:tc>
        <w:tc>
          <w:tcPr>
            <w:tcW w:w="22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F887D1A" w14:textId="77777777" w:rsidR="00B1446F" w:rsidRPr="003F4E74" w:rsidRDefault="00B1446F" w:rsidP="00954B9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Helvetica" w:hAnsi="Arial" w:cs="Arial"/>
                <w:color w:val="000000"/>
                <w:sz w:val="20"/>
                <w:szCs w:val="20"/>
              </w:rPr>
            </w:pPr>
            <w:r w:rsidRPr="003F4E74">
              <w:rPr>
                <w:rFonts w:ascii="Arial" w:eastAsia="Helvetica" w:hAnsi="Arial" w:cs="Arial"/>
                <w:color w:val="000000"/>
                <w:sz w:val="20"/>
                <w:szCs w:val="20"/>
              </w:rPr>
              <w:t>0 (0%)</w:t>
            </w:r>
          </w:p>
        </w:tc>
        <w:tc>
          <w:tcPr>
            <w:tcW w:w="255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2341807" w14:textId="77777777" w:rsidR="00B1446F" w:rsidRPr="003F4E74" w:rsidRDefault="00B1446F" w:rsidP="00954B9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Helvetica" w:hAnsi="Arial" w:cs="Arial"/>
                <w:color w:val="000000"/>
                <w:sz w:val="20"/>
                <w:szCs w:val="20"/>
              </w:rPr>
            </w:pPr>
            <w:r w:rsidRPr="003F4E74">
              <w:rPr>
                <w:rFonts w:ascii="Arial" w:eastAsia="Helvetica" w:hAnsi="Arial" w:cs="Arial"/>
                <w:color w:val="000000"/>
                <w:sz w:val="20"/>
                <w:szCs w:val="20"/>
              </w:rPr>
              <w:t>0 (0%)</w:t>
            </w:r>
          </w:p>
        </w:tc>
        <w:tc>
          <w:tcPr>
            <w:tcW w:w="22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8A8642" w14:textId="77777777" w:rsidR="00B1446F" w:rsidRPr="003F4E74" w:rsidRDefault="00B1446F" w:rsidP="00954B9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Helvetica" w:hAnsi="Arial" w:cs="Arial"/>
                <w:color w:val="000000"/>
                <w:sz w:val="20"/>
                <w:szCs w:val="20"/>
              </w:rPr>
            </w:pPr>
            <w:r w:rsidRPr="003F4E74">
              <w:rPr>
                <w:rFonts w:ascii="Arial" w:eastAsia="Helvetica" w:hAnsi="Arial" w:cs="Arial"/>
                <w:color w:val="000000"/>
                <w:sz w:val="20"/>
                <w:szCs w:val="20"/>
              </w:rPr>
              <w:t>0 (0%)</w:t>
            </w:r>
          </w:p>
        </w:tc>
      </w:tr>
      <w:tr w:rsidR="00B1446F" w:rsidRPr="003F4E74" w14:paraId="37051E41" w14:textId="77777777" w:rsidTr="00954B9A">
        <w:trPr>
          <w:jc w:val="center"/>
        </w:trPr>
        <w:tc>
          <w:tcPr>
            <w:tcW w:w="283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5262807" w14:textId="77777777" w:rsidR="00B1446F" w:rsidRPr="003F4E74" w:rsidRDefault="00B1446F" w:rsidP="00954B9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300" w:right="100"/>
              <w:rPr>
                <w:rFonts w:ascii="Arial" w:eastAsia="Helvetica" w:hAnsi="Arial" w:cs="Arial"/>
                <w:color w:val="000000"/>
                <w:sz w:val="20"/>
                <w:szCs w:val="20"/>
              </w:rPr>
            </w:pPr>
            <w:r w:rsidRPr="003F4E74">
              <w:rPr>
                <w:rFonts w:ascii="Arial" w:eastAsia="Helvetica" w:hAnsi="Arial" w:cs="Arial"/>
                <w:color w:val="000000"/>
                <w:sz w:val="20"/>
                <w:szCs w:val="20"/>
              </w:rPr>
              <w:t>Not mentioned</w:t>
            </w:r>
          </w:p>
        </w:tc>
        <w:tc>
          <w:tcPr>
            <w:tcW w:w="22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3DA7A85" w14:textId="77777777" w:rsidR="00B1446F" w:rsidRPr="003F4E74" w:rsidRDefault="00B1446F" w:rsidP="00954B9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Helvetica" w:hAnsi="Arial" w:cs="Arial"/>
                <w:color w:val="000000"/>
                <w:sz w:val="20"/>
                <w:szCs w:val="20"/>
              </w:rPr>
            </w:pPr>
            <w:r w:rsidRPr="003F4E74">
              <w:rPr>
                <w:rFonts w:ascii="Arial" w:eastAsia="Helvetica" w:hAnsi="Arial" w:cs="Arial"/>
                <w:color w:val="000000"/>
                <w:sz w:val="20"/>
                <w:szCs w:val="20"/>
              </w:rPr>
              <w:t>15 (48%)</w:t>
            </w:r>
          </w:p>
        </w:tc>
        <w:tc>
          <w:tcPr>
            <w:tcW w:w="255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F9B2265" w14:textId="77777777" w:rsidR="00B1446F" w:rsidRPr="003F4E74" w:rsidRDefault="00B1446F" w:rsidP="00954B9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Helvetica" w:hAnsi="Arial" w:cs="Arial"/>
                <w:color w:val="000000"/>
                <w:sz w:val="20"/>
                <w:szCs w:val="20"/>
              </w:rPr>
            </w:pPr>
            <w:r w:rsidRPr="003F4E74">
              <w:rPr>
                <w:rFonts w:ascii="Arial" w:eastAsia="Helvetica" w:hAnsi="Arial" w:cs="Arial"/>
                <w:color w:val="000000"/>
                <w:sz w:val="20"/>
                <w:szCs w:val="20"/>
              </w:rPr>
              <w:t>4 (50%)</w:t>
            </w:r>
          </w:p>
        </w:tc>
        <w:tc>
          <w:tcPr>
            <w:tcW w:w="22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D8373F9" w14:textId="77777777" w:rsidR="00B1446F" w:rsidRPr="003F4E74" w:rsidRDefault="00B1446F" w:rsidP="00954B9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Helvetica" w:hAnsi="Arial" w:cs="Arial"/>
                <w:color w:val="000000"/>
                <w:sz w:val="20"/>
                <w:szCs w:val="20"/>
              </w:rPr>
            </w:pPr>
            <w:r w:rsidRPr="003F4E74">
              <w:rPr>
                <w:rFonts w:ascii="Arial" w:eastAsia="Helvetica" w:hAnsi="Arial" w:cs="Arial"/>
                <w:color w:val="000000"/>
                <w:sz w:val="20"/>
                <w:szCs w:val="20"/>
              </w:rPr>
              <w:t>42 (93%)</w:t>
            </w:r>
          </w:p>
        </w:tc>
      </w:tr>
      <w:tr w:rsidR="00B1446F" w:rsidRPr="003F4E74" w14:paraId="7218CF98" w14:textId="77777777" w:rsidTr="00954B9A">
        <w:trPr>
          <w:jc w:val="center"/>
        </w:trPr>
        <w:tc>
          <w:tcPr>
            <w:tcW w:w="283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A6674C2" w14:textId="77777777" w:rsidR="00B1446F" w:rsidRPr="003F4E74" w:rsidRDefault="00B1446F" w:rsidP="00954B9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rPr>
                <w:rFonts w:ascii="Arial" w:eastAsia="Helvetica" w:hAnsi="Arial" w:cs="Arial"/>
                <w:b/>
                <w:bCs/>
                <w:color w:val="000000"/>
                <w:sz w:val="20"/>
                <w:szCs w:val="20"/>
              </w:rPr>
            </w:pPr>
            <w:r w:rsidRPr="003F4E74">
              <w:rPr>
                <w:rFonts w:ascii="Arial" w:eastAsia="Helvetica" w:hAnsi="Arial" w:cs="Arial"/>
                <w:b/>
                <w:bCs/>
                <w:color w:val="000000"/>
                <w:sz w:val="20"/>
                <w:szCs w:val="20"/>
              </w:rPr>
              <w:t>Sample size calculation</w:t>
            </w:r>
          </w:p>
        </w:tc>
        <w:tc>
          <w:tcPr>
            <w:tcW w:w="22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79A2BD1" w14:textId="77777777" w:rsidR="00B1446F" w:rsidRPr="003F4E74" w:rsidRDefault="00B1446F" w:rsidP="00954B9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Helvetica" w:hAnsi="Arial" w:cs="Arial"/>
                <w:color w:val="000000"/>
                <w:sz w:val="20"/>
                <w:szCs w:val="20"/>
              </w:rPr>
            </w:pPr>
            <w:r w:rsidRPr="003F4E74">
              <w:rPr>
                <w:rFonts w:ascii="Arial" w:eastAsia="Helvetica" w:hAnsi="Arial" w:cs="Arial"/>
                <w:color w:val="000000"/>
                <w:sz w:val="20"/>
                <w:szCs w:val="20"/>
              </w:rPr>
              <w:t>31 (100%)</w:t>
            </w:r>
          </w:p>
        </w:tc>
        <w:tc>
          <w:tcPr>
            <w:tcW w:w="255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08FB5A2" w14:textId="77777777" w:rsidR="00B1446F" w:rsidRPr="003F4E74" w:rsidRDefault="00B1446F" w:rsidP="00954B9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Helvetica" w:hAnsi="Arial" w:cs="Arial"/>
                <w:color w:val="000000"/>
                <w:sz w:val="20"/>
                <w:szCs w:val="20"/>
              </w:rPr>
            </w:pPr>
            <w:r w:rsidRPr="003F4E74">
              <w:rPr>
                <w:rFonts w:ascii="Arial" w:eastAsia="Helvetica" w:hAnsi="Arial" w:cs="Arial"/>
                <w:color w:val="000000"/>
                <w:sz w:val="20"/>
                <w:szCs w:val="20"/>
              </w:rPr>
              <w:t>8 (100%)</w:t>
            </w:r>
          </w:p>
        </w:tc>
        <w:tc>
          <w:tcPr>
            <w:tcW w:w="22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437F759" w14:textId="77777777" w:rsidR="00B1446F" w:rsidRPr="003F4E74" w:rsidRDefault="00B1446F" w:rsidP="00954B9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Helvetica" w:hAnsi="Arial" w:cs="Arial"/>
                <w:color w:val="000000"/>
                <w:sz w:val="20"/>
                <w:szCs w:val="20"/>
              </w:rPr>
            </w:pPr>
            <w:r w:rsidRPr="003F4E74">
              <w:rPr>
                <w:rFonts w:ascii="Arial" w:eastAsia="Helvetica" w:hAnsi="Arial" w:cs="Arial"/>
                <w:color w:val="000000"/>
                <w:sz w:val="20"/>
                <w:szCs w:val="20"/>
              </w:rPr>
              <w:t>6 (13%)</w:t>
            </w:r>
          </w:p>
        </w:tc>
      </w:tr>
      <w:tr w:rsidR="00B1446F" w:rsidRPr="003F4E74" w14:paraId="1DA076A9" w14:textId="77777777" w:rsidTr="00954B9A">
        <w:trPr>
          <w:jc w:val="center"/>
        </w:trPr>
        <w:tc>
          <w:tcPr>
            <w:tcW w:w="9923" w:type="dxa"/>
            <w:gridSpan w:val="4"/>
            <w:tcBorders>
              <w:top w:val="single" w:sz="8" w:space="0" w:color="000000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E0F840" w14:textId="77777777" w:rsidR="00B1446F" w:rsidRPr="003F4E74" w:rsidRDefault="00B1446F" w:rsidP="00954B9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rPr>
                <w:rFonts w:ascii="Arial" w:eastAsia="Helvetica" w:hAnsi="Arial" w:cs="Arial"/>
                <w:color w:val="000000"/>
                <w:sz w:val="20"/>
                <w:szCs w:val="20"/>
              </w:rPr>
            </w:pPr>
            <w:r w:rsidRPr="003F4E74">
              <w:rPr>
                <w:rFonts w:ascii="Arial" w:eastAsia="Helvetica" w:hAnsi="Arial" w:cs="Arial"/>
                <w:color w:val="000000"/>
                <w:sz w:val="20"/>
                <w:szCs w:val="20"/>
                <w:vertAlign w:val="superscript"/>
              </w:rPr>
              <w:t>1</w:t>
            </w:r>
            <w:r w:rsidRPr="003F4E74">
              <w:rPr>
                <w:rFonts w:ascii="Arial" w:eastAsia="Helvetica" w:hAnsi="Arial" w:cs="Arial"/>
                <w:color w:val="000000"/>
                <w:sz w:val="20"/>
                <w:szCs w:val="20"/>
              </w:rPr>
              <w:t>Protocols described as unpublished are provided as supplementary material accompanying the final publication.</w:t>
            </w:r>
          </w:p>
        </w:tc>
      </w:tr>
      <w:tr w:rsidR="00B1446F" w:rsidRPr="003F4E74" w14:paraId="619569D4" w14:textId="77777777" w:rsidTr="00954B9A">
        <w:trPr>
          <w:jc w:val="center"/>
        </w:trPr>
        <w:tc>
          <w:tcPr>
            <w:tcW w:w="9923" w:type="dxa"/>
            <w:gridSpan w:val="4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F4E8D8" w14:textId="77777777" w:rsidR="00B1446F" w:rsidRPr="003F4E74" w:rsidRDefault="00B1446F" w:rsidP="00954B9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rPr>
                <w:rFonts w:ascii="Arial" w:eastAsia="Helvetica" w:hAnsi="Arial" w:cs="Arial"/>
                <w:color w:val="000000"/>
                <w:sz w:val="20"/>
                <w:szCs w:val="20"/>
              </w:rPr>
            </w:pPr>
            <w:r w:rsidRPr="003F4E74">
              <w:rPr>
                <w:rFonts w:ascii="Arial" w:eastAsia="Helvetica" w:hAnsi="Arial" w:cs="Arial"/>
                <w:color w:val="000000"/>
                <w:sz w:val="20"/>
                <w:szCs w:val="20"/>
              </w:rPr>
              <w:t>Discrete variables are expressed in number (percentage (%)).</w:t>
            </w:r>
          </w:p>
        </w:tc>
      </w:tr>
    </w:tbl>
    <w:p w14:paraId="3C09CF2B" w14:textId="77777777" w:rsidR="00B1446F" w:rsidRPr="003F4E74" w:rsidRDefault="00B1446F" w:rsidP="00B1446F">
      <w:pPr>
        <w:spacing w:before="40" w:after="40"/>
        <w:rPr>
          <w:rFonts w:ascii="Arial" w:hAnsi="Arial" w:cs="Arial"/>
          <w:sz w:val="20"/>
          <w:szCs w:val="20"/>
        </w:rPr>
      </w:pPr>
    </w:p>
    <w:p w14:paraId="1CE52F10" w14:textId="77777777" w:rsidR="002A61FC" w:rsidRDefault="002A61FC"/>
    <w:sectPr w:rsidR="002A61F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5BAF"/>
    <w:rsid w:val="000C79CE"/>
    <w:rsid w:val="000D6C32"/>
    <w:rsid w:val="00193CE6"/>
    <w:rsid w:val="001D306E"/>
    <w:rsid w:val="001D7D3B"/>
    <w:rsid w:val="001E02AD"/>
    <w:rsid w:val="001E3A1F"/>
    <w:rsid w:val="00284B5D"/>
    <w:rsid w:val="002A61FC"/>
    <w:rsid w:val="002B25A5"/>
    <w:rsid w:val="002F5338"/>
    <w:rsid w:val="00373EF3"/>
    <w:rsid w:val="00396F6E"/>
    <w:rsid w:val="003B0E8B"/>
    <w:rsid w:val="003F4E74"/>
    <w:rsid w:val="004A265B"/>
    <w:rsid w:val="004A3DD0"/>
    <w:rsid w:val="004A7ECF"/>
    <w:rsid w:val="0059269F"/>
    <w:rsid w:val="00595AAA"/>
    <w:rsid w:val="005F5E58"/>
    <w:rsid w:val="005F7E03"/>
    <w:rsid w:val="006210FC"/>
    <w:rsid w:val="00646A5D"/>
    <w:rsid w:val="006B170E"/>
    <w:rsid w:val="006B2686"/>
    <w:rsid w:val="006C1CA3"/>
    <w:rsid w:val="006D0526"/>
    <w:rsid w:val="006F3C67"/>
    <w:rsid w:val="007244D9"/>
    <w:rsid w:val="0073134D"/>
    <w:rsid w:val="00755AD3"/>
    <w:rsid w:val="00775DD6"/>
    <w:rsid w:val="007C0651"/>
    <w:rsid w:val="007C5BAF"/>
    <w:rsid w:val="007C72D1"/>
    <w:rsid w:val="007E6BDB"/>
    <w:rsid w:val="007F5632"/>
    <w:rsid w:val="00804D5D"/>
    <w:rsid w:val="00867EEE"/>
    <w:rsid w:val="00875C7E"/>
    <w:rsid w:val="008E13D7"/>
    <w:rsid w:val="008F1DC0"/>
    <w:rsid w:val="00910037"/>
    <w:rsid w:val="00925144"/>
    <w:rsid w:val="0095121A"/>
    <w:rsid w:val="009548A9"/>
    <w:rsid w:val="009B09AC"/>
    <w:rsid w:val="009E184A"/>
    <w:rsid w:val="00A136D1"/>
    <w:rsid w:val="00A54DBD"/>
    <w:rsid w:val="00A6635E"/>
    <w:rsid w:val="00B1446F"/>
    <w:rsid w:val="00B22389"/>
    <w:rsid w:val="00B93843"/>
    <w:rsid w:val="00C021DE"/>
    <w:rsid w:val="00C1173F"/>
    <w:rsid w:val="00C470E2"/>
    <w:rsid w:val="00C67843"/>
    <w:rsid w:val="00C825B9"/>
    <w:rsid w:val="00C95C1D"/>
    <w:rsid w:val="00CA4163"/>
    <w:rsid w:val="00CC088E"/>
    <w:rsid w:val="00CD0842"/>
    <w:rsid w:val="00CD4DDE"/>
    <w:rsid w:val="00CD7C3E"/>
    <w:rsid w:val="00CF7974"/>
    <w:rsid w:val="00D139CC"/>
    <w:rsid w:val="00D612AA"/>
    <w:rsid w:val="00D95471"/>
    <w:rsid w:val="00DB1618"/>
    <w:rsid w:val="00DC38BF"/>
    <w:rsid w:val="00E31FA5"/>
    <w:rsid w:val="00E5429A"/>
    <w:rsid w:val="00E84F17"/>
    <w:rsid w:val="00EB2B09"/>
    <w:rsid w:val="00EB6D85"/>
    <w:rsid w:val="00EF7BB2"/>
    <w:rsid w:val="00F01C6B"/>
    <w:rsid w:val="00F23FCA"/>
    <w:rsid w:val="00F27C11"/>
    <w:rsid w:val="00FA4A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86AFA1"/>
  <w15:chartTrackingRefBased/>
  <w15:docId w15:val="{5A7133AC-8061-9C46-B5A2-B3AE0B1847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Times New Roman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C5BAF"/>
    <w:pPr>
      <w:spacing w:after="0" w:line="240" w:lineRule="auto"/>
    </w:pPr>
    <w:rPr>
      <w:rFonts w:eastAsiaTheme="minorHAnsi"/>
    </w:rPr>
  </w:style>
  <w:style w:type="paragraph" w:styleId="Heading1">
    <w:name w:val="heading 1"/>
    <w:basedOn w:val="Normal"/>
    <w:next w:val="BodyText"/>
    <w:link w:val="Heading1Char"/>
    <w:autoRedefine/>
    <w:uiPriority w:val="9"/>
    <w:qFormat/>
    <w:rsid w:val="00C470E2"/>
    <w:pPr>
      <w:keepNext/>
      <w:keepLines/>
      <w:spacing w:before="360" w:after="80"/>
      <w:outlineLvl w:val="0"/>
    </w:pPr>
    <w:rPr>
      <w:rFonts w:asciiTheme="majorHAnsi" w:eastAsiaTheme="majorEastAsia" w:hAnsiTheme="majorHAnsi" w:cs="Times New Roman (Headings CS)"/>
      <w:b/>
      <w:smallCaps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autoRedefine/>
    <w:uiPriority w:val="9"/>
    <w:unhideWhenUsed/>
    <w:qFormat/>
    <w:rsid w:val="00C470E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i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595AAA"/>
    <w:pPr>
      <w:keepNext/>
      <w:keepLines/>
      <w:spacing w:before="160" w:after="80" w:line="360" w:lineRule="auto"/>
      <w:outlineLvl w:val="2"/>
    </w:pPr>
    <w:rPr>
      <w:rFonts w:ascii="Arial" w:eastAsiaTheme="majorEastAsia" w:hAnsi="Arial" w:cstheme="majorBidi"/>
      <w:i/>
      <w:color w:val="0F4761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C5BAF"/>
    <w:pPr>
      <w:keepNext/>
      <w:keepLines/>
      <w:spacing w:before="80" w:after="40" w:line="360" w:lineRule="auto"/>
      <w:outlineLvl w:val="3"/>
    </w:pPr>
    <w:rPr>
      <w:rFonts w:eastAsiaTheme="majorEastAsia" w:cstheme="majorBidi"/>
      <w:i/>
      <w:iCs/>
      <w:color w:val="0F4761" w:themeColor="accent1" w:themeShade="BF"/>
      <w:kern w:val="0"/>
      <w:sz w:val="22"/>
      <w14:ligatures w14:val="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C5BAF"/>
    <w:pPr>
      <w:keepNext/>
      <w:keepLines/>
      <w:spacing w:before="80" w:after="40" w:line="360" w:lineRule="auto"/>
      <w:outlineLvl w:val="4"/>
    </w:pPr>
    <w:rPr>
      <w:rFonts w:eastAsiaTheme="majorEastAsia" w:cstheme="majorBidi"/>
      <w:color w:val="0F4761" w:themeColor="accent1" w:themeShade="BF"/>
      <w:kern w:val="0"/>
      <w:sz w:val="22"/>
      <w14:ligatures w14:val="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C5BAF"/>
    <w:pPr>
      <w:keepNext/>
      <w:keepLines/>
      <w:spacing w:before="40" w:line="360" w:lineRule="auto"/>
      <w:outlineLvl w:val="5"/>
    </w:pPr>
    <w:rPr>
      <w:rFonts w:eastAsiaTheme="majorEastAsia" w:cstheme="majorBidi"/>
      <w:i/>
      <w:iCs/>
      <w:color w:val="595959" w:themeColor="text1" w:themeTint="A6"/>
      <w:kern w:val="0"/>
      <w:sz w:val="22"/>
      <w14:ligatures w14:val="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C5BAF"/>
    <w:pPr>
      <w:keepNext/>
      <w:keepLines/>
      <w:spacing w:before="40" w:line="360" w:lineRule="auto"/>
      <w:outlineLvl w:val="6"/>
    </w:pPr>
    <w:rPr>
      <w:rFonts w:eastAsiaTheme="majorEastAsia" w:cstheme="majorBidi"/>
      <w:color w:val="595959" w:themeColor="text1" w:themeTint="A6"/>
      <w:kern w:val="0"/>
      <w:sz w:val="22"/>
      <w14:ligatures w14:val="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C5BAF"/>
    <w:pPr>
      <w:keepNext/>
      <w:keepLines/>
      <w:spacing w:line="360" w:lineRule="auto"/>
      <w:outlineLvl w:val="7"/>
    </w:pPr>
    <w:rPr>
      <w:rFonts w:eastAsiaTheme="majorEastAsia" w:cstheme="majorBidi"/>
      <w:i/>
      <w:iCs/>
      <w:color w:val="272727" w:themeColor="text1" w:themeTint="D8"/>
      <w:kern w:val="0"/>
      <w:sz w:val="22"/>
      <w14:ligatures w14:val="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C5BAF"/>
    <w:pPr>
      <w:keepNext/>
      <w:keepLines/>
      <w:spacing w:line="360" w:lineRule="auto"/>
      <w:outlineLvl w:val="8"/>
    </w:pPr>
    <w:rPr>
      <w:rFonts w:eastAsiaTheme="majorEastAsia" w:cstheme="majorBidi"/>
      <w:color w:val="272727" w:themeColor="text1" w:themeTint="D8"/>
      <w:kern w:val="0"/>
      <w:sz w:val="22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470E2"/>
    <w:rPr>
      <w:rFonts w:asciiTheme="majorHAnsi" w:eastAsiaTheme="majorEastAsia" w:hAnsiTheme="majorHAnsi" w:cs="Times New Roman (Headings CS)"/>
      <w:b/>
      <w:smallCaps/>
      <w:color w:val="0F4761" w:themeColor="accent1" w:themeShade="BF"/>
      <w:sz w:val="40"/>
      <w:szCs w:val="40"/>
    </w:rPr>
  </w:style>
  <w:style w:type="paragraph" w:styleId="Title">
    <w:name w:val="Title"/>
    <w:basedOn w:val="Normal"/>
    <w:next w:val="BodyText"/>
    <w:link w:val="TitleChar"/>
    <w:autoRedefine/>
    <w:uiPriority w:val="10"/>
    <w:qFormat/>
    <w:rsid w:val="00C470E2"/>
    <w:pPr>
      <w:spacing w:after="80"/>
      <w:contextualSpacing/>
      <w:jc w:val="center"/>
    </w:pPr>
    <w:rPr>
      <w:rFonts w:asciiTheme="majorHAnsi" w:eastAsiaTheme="majorEastAsia" w:hAnsiTheme="majorHAnsi" w:cs="Times New Roman (Headings CS)"/>
      <w:b/>
      <w:caps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470E2"/>
    <w:rPr>
      <w:rFonts w:asciiTheme="majorHAnsi" w:eastAsiaTheme="majorEastAsia" w:hAnsiTheme="majorHAnsi" w:cs="Times New Roman (Headings CS)"/>
      <w:b/>
      <w:caps/>
      <w:sz w:val="56"/>
      <w:szCs w:val="56"/>
    </w:rPr>
  </w:style>
  <w:style w:type="character" w:customStyle="1" w:styleId="Heading2Char">
    <w:name w:val="Heading 2 Char"/>
    <w:basedOn w:val="DefaultParagraphFont"/>
    <w:link w:val="Heading2"/>
    <w:uiPriority w:val="9"/>
    <w:rsid w:val="00C470E2"/>
    <w:rPr>
      <w:rFonts w:asciiTheme="majorHAnsi" w:eastAsiaTheme="majorEastAsia" w:hAnsiTheme="majorHAnsi" w:cstheme="majorBidi"/>
      <w:b/>
      <w:i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95AAA"/>
    <w:rPr>
      <w:rFonts w:ascii="Arial" w:eastAsiaTheme="majorEastAsia" w:hAnsi="Arial" w:cstheme="majorBidi"/>
      <w:i/>
      <w:color w:val="0F4761" w:themeColor="accent1" w:themeShade="BF"/>
      <w:szCs w:val="28"/>
    </w:rPr>
  </w:style>
  <w:style w:type="paragraph" w:styleId="BodyText">
    <w:name w:val="Body Text"/>
    <w:basedOn w:val="Normal"/>
    <w:link w:val="BodyTextChar"/>
    <w:uiPriority w:val="99"/>
    <w:semiHidden/>
    <w:unhideWhenUsed/>
    <w:rsid w:val="00C470E2"/>
    <w:pPr>
      <w:spacing w:before="40" w:after="120" w:line="360" w:lineRule="auto"/>
    </w:pPr>
    <w:rPr>
      <w:rFonts w:ascii="Arial" w:eastAsia="Times New Roman" w:hAnsi="Arial" w:cs="Times New Roman"/>
      <w:kern w:val="0"/>
      <w:sz w:val="22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99"/>
    <w:semiHidden/>
    <w:rsid w:val="00C470E2"/>
    <w:rPr>
      <w:rFonts w:ascii="Arial" w:hAnsi="Arial" w:cs="Times New Roman"/>
      <w:kern w:val="0"/>
      <w:sz w:val="22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C5BAF"/>
    <w:rPr>
      <w:rFonts w:eastAsiaTheme="majorEastAsia" w:cstheme="majorBidi"/>
      <w:i/>
      <w:iCs/>
      <w:color w:val="0F4761" w:themeColor="accent1" w:themeShade="BF"/>
      <w:kern w:val="0"/>
      <w:sz w:val="22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C5BAF"/>
    <w:rPr>
      <w:rFonts w:eastAsiaTheme="majorEastAsia" w:cstheme="majorBidi"/>
      <w:color w:val="0F4761" w:themeColor="accent1" w:themeShade="BF"/>
      <w:kern w:val="0"/>
      <w:sz w:val="22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C5BAF"/>
    <w:rPr>
      <w:rFonts w:eastAsiaTheme="majorEastAsia" w:cstheme="majorBidi"/>
      <w:i/>
      <w:iCs/>
      <w:color w:val="595959" w:themeColor="text1" w:themeTint="A6"/>
      <w:kern w:val="0"/>
      <w:sz w:val="22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C5BAF"/>
    <w:rPr>
      <w:rFonts w:eastAsiaTheme="majorEastAsia" w:cstheme="majorBidi"/>
      <w:color w:val="595959" w:themeColor="text1" w:themeTint="A6"/>
      <w:kern w:val="0"/>
      <w:sz w:val="22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C5BAF"/>
    <w:rPr>
      <w:rFonts w:eastAsiaTheme="majorEastAsia" w:cstheme="majorBidi"/>
      <w:i/>
      <w:iCs/>
      <w:color w:val="272727" w:themeColor="text1" w:themeTint="D8"/>
      <w:kern w:val="0"/>
      <w:sz w:val="22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C5BAF"/>
    <w:rPr>
      <w:rFonts w:eastAsiaTheme="majorEastAsia" w:cstheme="majorBidi"/>
      <w:color w:val="272727" w:themeColor="text1" w:themeTint="D8"/>
      <w:kern w:val="0"/>
      <w:sz w:val="22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7C5BAF"/>
    <w:pPr>
      <w:numPr>
        <w:ilvl w:val="1"/>
      </w:numPr>
      <w:spacing w:before="40" w:after="160" w:line="360" w:lineRule="auto"/>
    </w:pPr>
    <w:rPr>
      <w:rFonts w:eastAsiaTheme="majorEastAsia" w:cstheme="majorBidi"/>
      <w:color w:val="595959" w:themeColor="text1" w:themeTint="A6"/>
      <w:spacing w:val="15"/>
      <w:kern w:val="0"/>
      <w:sz w:val="28"/>
      <w:szCs w:val="28"/>
      <w14:ligatures w14:val="none"/>
    </w:rPr>
  </w:style>
  <w:style w:type="character" w:customStyle="1" w:styleId="SubtitleChar">
    <w:name w:val="Subtitle Char"/>
    <w:basedOn w:val="DefaultParagraphFont"/>
    <w:link w:val="Subtitle"/>
    <w:uiPriority w:val="11"/>
    <w:rsid w:val="007C5BAF"/>
    <w:rPr>
      <w:rFonts w:eastAsiaTheme="majorEastAsia" w:cstheme="majorBidi"/>
      <w:color w:val="595959" w:themeColor="text1" w:themeTint="A6"/>
      <w:spacing w:val="15"/>
      <w:kern w:val="0"/>
      <w:sz w:val="28"/>
      <w:szCs w:val="28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7C5BAF"/>
    <w:pPr>
      <w:spacing w:before="160" w:after="160" w:line="360" w:lineRule="auto"/>
      <w:jc w:val="center"/>
    </w:pPr>
    <w:rPr>
      <w:rFonts w:ascii="Arial" w:eastAsia="Times New Roman" w:hAnsi="Arial" w:cs="Times New Roman"/>
      <w:i/>
      <w:iCs/>
      <w:color w:val="404040" w:themeColor="text1" w:themeTint="BF"/>
      <w:kern w:val="0"/>
      <w:sz w:val="22"/>
      <w14:ligatures w14:val="none"/>
    </w:rPr>
  </w:style>
  <w:style w:type="character" w:customStyle="1" w:styleId="QuoteChar">
    <w:name w:val="Quote Char"/>
    <w:basedOn w:val="DefaultParagraphFont"/>
    <w:link w:val="Quote"/>
    <w:uiPriority w:val="29"/>
    <w:rsid w:val="007C5BAF"/>
    <w:rPr>
      <w:rFonts w:ascii="Arial" w:hAnsi="Arial" w:cs="Times New Roman"/>
      <w:i/>
      <w:iCs/>
      <w:color w:val="404040" w:themeColor="text1" w:themeTint="BF"/>
      <w:kern w:val="0"/>
      <w:sz w:val="22"/>
      <w14:ligatures w14:val="none"/>
    </w:rPr>
  </w:style>
  <w:style w:type="paragraph" w:styleId="ListParagraph">
    <w:name w:val="List Paragraph"/>
    <w:basedOn w:val="Normal"/>
    <w:uiPriority w:val="34"/>
    <w:qFormat/>
    <w:rsid w:val="007C5BAF"/>
    <w:pPr>
      <w:spacing w:before="40" w:after="120" w:line="360" w:lineRule="auto"/>
      <w:ind w:left="720"/>
      <w:contextualSpacing/>
    </w:pPr>
    <w:rPr>
      <w:rFonts w:ascii="Arial" w:eastAsia="Times New Roman" w:hAnsi="Arial" w:cs="Times New Roman"/>
      <w:kern w:val="0"/>
      <w:sz w:val="22"/>
      <w14:ligatures w14:val="none"/>
    </w:rPr>
  </w:style>
  <w:style w:type="character" w:styleId="IntenseEmphasis">
    <w:name w:val="Intense Emphasis"/>
    <w:basedOn w:val="DefaultParagraphFont"/>
    <w:uiPriority w:val="21"/>
    <w:qFormat/>
    <w:rsid w:val="007C5BA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C5BA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360" w:lineRule="auto"/>
      <w:ind w:left="864" w:right="864"/>
      <w:jc w:val="center"/>
    </w:pPr>
    <w:rPr>
      <w:rFonts w:ascii="Arial" w:eastAsia="Times New Roman" w:hAnsi="Arial" w:cs="Times New Roman"/>
      <w:i/>
      <w:iCs/>
      <w:color w:val="0F4761" w:themeColor="accent1" w:themeShade="BF"/>
      <w:kern w:val="0"/>
      <w:sz w:val="22"/>
      <w14:ligatures w14:val="none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C5BAF"/>
    <w:rPr>
      <w:rFonts w:ascii="Arial" w:hAnsi="Arial" w:cs="Times New Roman"/>
      <w:i/>
      <w:iCs/>
      <w:color w:val="0F4761" w:themeColor="accent1" w:themeShade="BF"/>
      <w:kern w:val="0"/>
      <w:sz w:val="22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7C5BAF"/>
    <w:rPr>
      <w:b/>
      <w:bCs/>
      <w:smallCaps/>
      <w:color w:val="0F4761" w:themeColor="accent1" w:themeShade="BF"/>
      <w:spacing w:val="5"/>
    </w:rPr>
  </w:style>
  <w:style w:type="character" w:styleId="CommentReference">
    <w:name w:val="annotation reference"/>
    <w:basedOn w:val="DefaultParagraphFont"/>
    <w:uiPriority w:val="99"/>
    <w:semiHidden/>
    <w:unhideWhenUsed/>
    <w:rsid w:val="007C5BA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Pr>
      <w:rFonts w:eastAsiaTheme="minorHAnsi"/>
      <w:sz w:val="20"/>
      <w:szCs w:val="20"/>
    </w:rPr>
  </w:style>
  <w:style w:type="paragraph" w:styleId="Revision">
    <w:name w:val="Revision"/>
    <w:hidden/>
    <w:uiPriority w:val="99"/>
    <w:semiHidden/>
    <w:rsid w:val="002B25A5"/>
    <w:pPr>
      <w:spacing w:after="0" w:line="240" w:lineRule="auto"/>
    </w:pPr>
    <w:rPr>
      <w:rFonts w:eastAsiaTheme="minorHAnsi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B25A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B25A5"/>
    <w:rPr>
      <w:rFonts w:eastAsiaTheme="minorHAnsi"/>
      <w:b/>
      <w:bCs/>
      <w:sz w:val="20"/>
      <w:szCs w:val="20"/>
    </w:rPr>
  </w:style>
  <w:style w:type="paragraph" w:customStyle="1" w:styleId="TableCaption">
    <w:name w:val="Table Caption"/>
    <w:basedOn w:val="Normal"/>
    <w:qFormat/>
    <w:rsid w:val="00B1446F"/>
    <w:pPr>
      <w:jc w:val="center"/>
    </w:pPr>
    <w:rPr>
      <w:rFonts w:eastAsiaTheme="minorEastAsia"/>
      <w:b/>
      <w:i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552</Words>
  <Characters>3152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Joana Rodrigues Ribeiro</dc:creator>
  <cp:keywords/>
  <dc:description/>
  <cp:lastModifiedBy>Joana Rodrigues Ribeiro</cp:lastModifiedBy>
  <cp:revision>26</cp:revision>
  <dcterms:created xsi:type="dcterms:W3CDTF">2026-01-07T14:09:00Z</dcterms:created>
  <dcterms:modified xsi:type="dcterms:W3CDTF">2026-01-14T10:36:00Z</dcterms:modified>
</cp:coreProperties>
</file>