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521B" w14:textId="77777777" w:rsidR="00117E41" w:rsidRPr="009459B3" w:rsidRDefault="00117E41">
      <w:pPr>
        <w:rPr>
          <w:rFonts w:ascii="Arial" w:hAnsi="Arial" w:cs="Arial"/>
        </w:rPr>
      </w:pPr>
    </w:p>
    <w:p w14:paraId="5D64B7E3" w14:textId="68CB8FD9" w:rsidR="00117E41" w:rsidRPr="009459B3" w:rsidRDefault="00000000" w:rsidP="009459B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Arial" w:hAnsi="Arial" w:cs="Arial"/>
          <w:i w:val="0"/>
          <w:iCs/>
          <w:sz w:val="22"/>
          <w:szCs w:val="22"/>
        </w:rPr>
      </w:pPr>
      <w:r w:rsidRPr="009459B3">
        <w:rPr>
          <w:rFonts w:ascii="Arial" w:hAnsi="Arial" w:cs="Arial"/>
          <w:i w:val="0"/>
          <w:iCs/>
          <w:sz w:val="22"/>
          <w:szCs w:val="22"/>
        </w:rPr>
        <w:t xml:space="preserve">Table </w:t>
      </w:r>
      <w:r w:rsidR="009459B3">
        <w:rPr>
          <w:rFonts w:ascii="Arial" w:hAnsi="Arial" w:cs="Arial"/>
          <w:i w:val="0"/>
          <w:iCs/>
          <w:sz w:val="22"/>
          <w:szCs w:val="22"/>
        </w:rPr>
        <w:t>3</w:t>
      </w:r>
      <w:r w:rsidRPr="009459B3">
        <w:rPr>
          <w:rFonts w:ascii="Arial" w:hAnsi="Arial" w:cs="Arial"/>
          <w:i w:val="0"/>
          <w:iCs/>
          <w:sz w:val="22"/>
          <w:szCs w:val="22"/>
        </w:rPr>
        <w:t xml:space="preserve"> Assessment of ability of surgical RCTs to meaningfully inform clinical practice</w:t>
      </w:r>
      <w:r w:rsidR="009459B3" w:rsidRPr="009459B3">
        <w:rPr>
          <w:rFonts w:ascii="Arial" w:hAnsi="Arial" w:cs="Arial"/>
          <w:i w:val="0"/>
          <w:iCs/>
          <w:sz w:val="22"/>
          <w:szCs w:val="22"/>
        </w:rPr>
        <w:t>.</w:t>
      </w:r>
    </w:p>
    <w:tbl>
      <w:tblPr>
        <w:tblW w:w="8413" w:type="dxa"/>
        <w:jc w:val="center"/>
        <w:tblLayout w:type="fixed"/>
        <w:tblLook w:val="0420" w:firstRow="1" w:lastRow="0" w:firstColumn="0" w:lastColumn="0" w:noHBand="0" w:noVBand="1"/>
      </w:tblPr>
      <w:tblGrid>
        <w:gridCol w:w="6804"/>
        <w:gridCol w:w="1609"/>
      </w:tblGrid>
      <w:tr w:rsidR="00117E41" w:rsidRPr="009459B3" w14:paraId="4AFAD039" w14:textId="77777777" w:rsidTr="00EA2D9D">
        <w:trPr>
          <w:tblHeader/>
          <w:jc w:val="center"/>
        </w:trPr>
        <w:tc>
          <w:tcPr>
            <w:tcW w:w="680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F76BF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842F" w14:textId="4BCA260F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color w:val="000000"/>
                <w:sz w:val="22"/>
                <w:szCs w:val="22"/>
              </w:rPr>
              <w:t>N = 167</w:t>
            </w:r>
          </w:p>
        </w:tc>
      </w:tr>
      <w:tr w:rsidR="00117E41" w:rsidRPr="009459B3" w14:paraId="08D3F0A7" w14:textId="77777777" w:rsidTr="00EA2D9D">
        <w:trPr>
          <w:jc w:val="center"/>
        </w:trPr>
        <w:tc>
          <w:tcPr>
            <w:tcW w:w="680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2E9AF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>RCTs fulfilling at least four criteria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BA348" w14:textId="77777777" w:rsidR="00117E41" w:rsidRPr="009459B3" w:rsidRDefault="00117E41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</w:p>
        </w:tc>
      </w:tr>
      <w:tr w:rsidR="00117E41" w:rsidRPr="009459B3" w14:paraId="32BB452E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3F4EF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Fulfilling criteria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84C7E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1 (0.6%)</w:t>
            </w:r>
          </w:p>
        </w:tc>
      </w:tr>
      <w:tr w:rsidR="00117E41" w:rsidRPr="009459B3" w14:paraId="175A87CA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9D385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300" w:right="100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Not fulfilling criteria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47F0A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166 (99.4%)</w:t>
            </w:r>
          </w:p>
        </w:tc>
      </w:tr>
      <w:tr w:rsidR="00117E41" w:rsidRPr="009459B3" w14:paraId="31EE8095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80C1B" w14:textId="01F3D54F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284" w:right="102"/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 xml:space="preserve">Study </w:t>
            </w:r>
            <w:r w:rsidR="008329B4"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>hypothesis</w:t>
            </w: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 xml:space="preserve"> specified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5125E" w14:textId="77777777" w:rsidR="00117E41" w:rsidRPr="009459B3" w:rsidRDefault="00117E41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</w:p>
        </w:tc>
      </w:tr>
      <w:tr w:rsidR="00117E41" w:rsidRPr="009459B3" w14:paraId="28E5D763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7A534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 xml:space="preserve">Yes 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983E5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21 (23.3%)</w:t>
            </w:r>
          </w:p>
        </w:tc>
      </w:tr>
      <w:tr w:rsidR="00117E41" w:rsidRPr="009459B3" w14:paraId="1ACD8F8C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4B9B9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 xml:space="preserve">No 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5AFFF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69 (76.7%)</w:t>
            </w:r>
          </w:p>
        </w:tc>
      </w:tr>
      <w:tr w:rsidR="00117E41" w:rsidRPr="009459B3" w14:paraId="0C2B670D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8B364" w14:textId="2A4807E8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284" w:right="102"/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 xml:space="preserve">Trial design aligned with study </w:t>
            </w:r>
            <w:r w:rsidR="008329B4"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>hypothesis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6F2BE" w14:textId="77777777" w:rsidR="00117E41" w:rsidRPr="009459B3" w:rsidRDefault="00117E41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</w:p>
        </w:tc>
      </w:tr>
      <w:tr w:rsidR="00117E41" w:rsidRPr="009459B3" w14:paraId="218D7614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D1325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45FD7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17 (18.9%)</w:t>
            </w:r>
          </w:p>
        </w:tc>
      </w:tr>
      <w:tr w:rsidR="00117E41" w:rsidRPr="009459B3" w14:paraId="66F320C9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78EDE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0BDEE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2 (2.2%)</w:t>
            </w:r>
          </w:p>
        </w:tc>
      </w:tr>
      <w:tr w:rsidR="00117E41" w:rsidRPr="009459B3" w14:paraId="1FFFF43F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DAA3F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8E398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71 (78.9%)</w:t>
            </w:r>
          </w:p>
        </w:tc>
      </w:tr>
      <w:tr w:rsidR="00117E41" w:rsidRPr="009459B3" w14:paraId="68D8AAF8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9C6F1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284" w:right="102"/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>Primary endpoint specified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1CBEA" w14:textId="77777777" w:rsidR="00117E41" w:rsidRPr="009459B3" w:rsidRDefault="00117E41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</w:p>
        </w:tc>
      </w:tr>
      <w:tr w:rsidR="00117E41" w:rsidRPr="009459B3" w14:paraId="026DC7E2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3D990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E519E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77 (85.6%)</w:t>
            </w:r>
          </w:p>
        </w:tc>
      </w:tr>
      <w:tr w:rsidR="00117E41" w:rsidRPr="009459B3" w14:paraId="52F047C2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9E665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87A7F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3 (3.3%)</w:t>
            </w:r>
          </w:p>
        </w:tc>
      </w:tr>
      <w:tr w:rsidR="00117E41" w:rsidRPr="009459B3" w14:paraId="133A4504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DAD59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Discordant endpoints between pretrial document and final RCT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0214D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10 (11.1%)</w:t>
            </w:r>
          </w:p>
        </w:tc>
      </w:tr>
      <w:tr w:rsidR="00117E41" w:rsidRPr="009459B3" w14:paraId="15CB6470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66D37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284" w:right="102"/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>Sample size calculation based on clinical relevance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8AAC1" w14:textId="77777777" w:rsidR="00117E41" w:rsidRPr="009459B3" w:rsidRDefault="00117E41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</w:p>
        </w:tc>
      </w:tr>
      <w:tr w:rsidR="00117E41" w:rsidRPr="009459B3" w14:paraId="2B9F7B8E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8EA9E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D7648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17 (18.7%)</w:t>
            </w:r>
          </w:p>
        </w:tc>
      </w:tr>
      <w:tr w:rsidR="00117E41" w:rsidRPr="009459B3" w14:paraId="4B640C24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3B06F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44E7E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50 (54.9%)</w:t>
            </w:r>
          </w:p>
        </w:tc>
      </w:tr>
      <w:tr w:rsidR="00117E41" w:rsidRPr="009459B3" w14:paraId="6C885CDD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2AF26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Discordant delta between pretrial document and final RCT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61820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1 (1.1%)</w:t>
            </w:r>
          </w:p>
        </w:tc>
      </w:tr>
      <w:tr w:rsidR="00117E41" w:rsidRPr="009459B3" w14:paraId="008E854E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F70F0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C7B2E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23 (25.3%)</w:t>
            </w:r>
          </w:p>
        </w:tc>
      </w:tr>
      <w:tr w:rsidR="00117E41" w:rsidRPr="009459B3" w14:paraId="1B41E32C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CC2E5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284" w:right="102"/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>Results interpreted based on clinical relevance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DC8EB" w14:textId="77777777" w:rsidR="00117E41" w:rsidRPr="009459B3" w:rsidRDefault="00117E41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</w:p>
        </w:tc>
      </w:tr>
      <w:tr w:rsidR="00117E41" w:rsidRPr="009459B3" w14:paraId="0BDFE519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4D5F1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058EA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26 (15.7%)</w:t>
            </w:r>
          </w:p>
        </w:tc>
      </w:tr>
      <w:tr w:rsidR="00117E41" w:rsidRPr="009459B3" w14:paraId="029297ED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4ACA0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F46F9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71 (42.8%)</w:t>
            </w:r>
          </w:p>
        </w:tc>
      </w:tr>
      <w:tr w:rsidR="00117E41" w:rsidRPr="009459B3" w14:paraId="702C1B12" w14:textId="77777777" w:rsidTr="00EA2D9D">
        <w:trPr>
          <w:jc w:val="center"/>
        </w:trPr>
        <w:tc>
          <w:tcPr>
            <w:tcW w:w="680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B0DED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567" w:right="102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22B19" w14:textId="77777777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69 (41.6%)</w:t>
            </w:r>
          </w:p>
        </w:tc>
      </w:tr>
      <w:tr w:rsidR="00117E41" w:rsidRPr="009459B3" w14:paraId="08D06F33" w14:textId="77777777" w:rsidTr="00EA2D9D">
        <w:trPr>
          <w:jc w:val="center"/>
        </w:trPr>
        <w:tc>
          <w:tcPr>
            <w:tcW w:w="841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CF504" w14:textId="224D85CC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Results are expressed in numbers (percentage(%))</w:t>
            </w:r>
            <w:r w:rsidR="00EA2D9D"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117E41" w:rsidRPr="009459B3" w14:paraId="179C1A33" w14:textId="77777777" w:rsidTr="00EA2D9D">
        <w:trPr>
          <w:jc w:val="center"/>
        </w:trPr>
        <w:tc>
          <w:tcPr>
            <w:tcW w:w="841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6BBB6" w14:textId="0AA62105" w:rsidR="00117E41" w:rsidRPr="009459B3" w:rsidRDefault="00000000" w:rsidP="009459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Helvetica" w:hAnsi="Arial" w:cs="Arial"/>
                <w:color w:val="000000"/>
                <w:sz w:val="22"/>
                <w:szCs w:val="22"/>
              </w:rPr>
            </w:pPr>
            <w:r w:rsidRPr="009459B3">
              <w:rPr>
                <w:rFonts w:ascii="Arial" w:eastAsia="Helvetica" w:hAnsi="Arial" w:cs="Arial"/>
                <w:b/>
                <w:bCs/>
                <w:color w:val="000000"/>
                <w:sz w:val="22"/>
                <w:szCs w:val="22"/>
              </w:rPr>
              <w:t>Abbreviations:</w:t>
            </w:r>
            <w:r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 xml:space="preserve"> RCT, Randomized controlled trial</w:t>
            </w:r>
            <w:r w:rsidR="00EA2D9D" w:rsidRPr="009459B3">
              <w:rPr>
                <w:rFonts w:ascii="Arial" w:eastAsia="Helvetica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5AA5CB47" w14:textId="77777777" w:rsidR="009E6711" w:rsidRPr="009459B3" w:rsidRDefault="009E6711">
      <w:pPr>
        <w:rPr>
          <w:rFonts w:ascii="Arial" w:hAnsi="Arial" w:cs="Arial"/>
        </w:rPr>
      </w:pPr>
    </w:p>
    <w:sectPr w:rsidR="009E6711" w:rsidRPr="009459B3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82802002">
    <w:abstractNumId w:val="1"/>
  </w:num>
  <w:num w:numId="2" w16cid:durableId="2042583468">
    <w:abstractNumId w:val="2"/>
  </w:num>
  <w:num w:numId="3" w16cid:durableId="166567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41"/>
    <w:rsid w:val="00117E41"/>
    <w:rsid w:val="00733990"/>
    <w:rsid w:val="008329B4"/>
    <w:rsid w:val="009459B3"/>
    <w:rsid w:val="00990C54"/>
    <w:rsid w:val="009E6711"/>
    <w:rsid w:val="00EA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2EDDD"/>
  <w15:docId w15:val="{D0FD5652-876A-AD4E-A3B7-A8CB56BD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Joana Rodrigues Ribeiro</cp:lastModifiedBy>
  <cp:revision>12</cp:revision>
  <dcterms:created xsi:type="dcterms:W3CDTF">2017-02-28T11:18:00Z</dcterms:created>
  <dcterms:modified xsi:type="dcterms:W3CDTF">2026-02-08T08:42:00Z</dcterms:modified>
  <cp:category/>
</cp:coreProperties>
</file>