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33F9" w14:textId="76D3148B" w:rsidR="00B7001D" w:rsidRDefault="00B7001D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commentRangeStart w:id="0"/>
      <w:commentRangeStart w:id="1"/>
      <w:r w:rsidRPr="00B7001D">
        <w:rPr>
          <w:rFonts w:ascii="Calibri" w:hAnsi="Calibri" w:cs="Calibri"/>
          <w:b/>
          <w:bCs/>
          <w:sz w:val="28"/>
          <w:szCs w:val="28"/>
        </w:rPr>
        <w:t>Getting</w:t>
      </w:r>
      <w:commentRangeEnd w:id="0"/>
      <w:r w:rsidR="0005456C">
        <w:rPr>
          <w:rStyle w:val="Kommentarzeichen"/>
        </w:rPr>
        <w:commentReference w:id="0"/>
      </w:r>
      <w:commentRangeEnd w:id="1"/>
      <w:r w:rsidR="00933650">
        <w:rPr>
          <w:rStyle w:val="Kommentarzeichen"/>
        </w:rPr>
        <w:commentReference w:id="1"/>
      </w:r>
      <w:r w:rsidRPr="00B7001D">
        <w:rPr>
          <w:rFonts w:ascii="Calibri" w:hAnsi="Calibri" w:cs="Calibri"/>
          <w:b/>
          <w:bCs/>
          <w:sz w:val="28"/>
          <w:szCs w:val="28"/>
        </w:rPr>
        <w:t xml:space="preserve"> to the Root of the Problem: Surgical RCTs</w:t>
      </w:r>
      <w:r w:rsidR="00933650">
        <w:rPr>
          <w:rFonts w:ascii="Calibri" w:hAnsi="Calibri" w:cs="Calibri"/>
          <w:b/>
          <w:bCs/>
          <w:sz w:val="28"/>
          <w:szCs w:val="28"/>
        </w:rPr>
        <w:t xml:space="preserve"> Are Poorly Designed </w:t>
      </w:r>
      <w:r w:rsidR="00A6083C">
        <w:rPr>
          <w:rFonts w:ascii="Calibri" w:hAnsi="Calibri" w:cs="Calibri"/>
          <w:b/>
          <w:bCs/>
          <w:sz w:val="28"/>
          <w:szCs w:val="28"/>
        </w:rPr>
        <w:t xml:space="preserve">to </w:t>
      </w:r>
      <w:r w:rsidR="00933650">
        <w:rPr>
          <w:rFonts w:ascii="Calibri" w:hAnsi="Calibri" w:cs="Calibri"/>
          <w:b/>
          <w:bCs/>
          <w:sz w:val="28"/>
          <w:szCs w:val="28"/>
        </w:rPr>
        <w:t>I</w:t>
      </w:r>
      <w:r w:rsidR="00A6083C">
        <w:rPr>
          <w:rFonts w:ascii="Calibri" w:hAnsi="Calibri" w:cs="Calibri"/>
          <w:b/>
          <w:bCs/>
          <w:sz w:val="28"/>
          <w:szCs w:val="28"/>
        </w:rPr>
        <w:t xml:space="preserve">nform </w:t>
      </w:r>
      <w:r w:rsidR="00933650">
        <w:rPr>
          <w:rFonts w:ascii="Calibri" w:hAnsi="Calibri" w:cs="Calibri"/>
          <w:b/>
          <w:bCs/>
          <w:sz w:val="28"/>
          <w:szCs w:val="28"/>
        </w:rPr>
        <w:t>S</w:t>
      </w:r>
      <w:r w:rsidR="00A6083C">
        <w:rPr>
          <w:rFonts w:ascii="Calibri" w:hAnsi="Calibri" w:cs="Calibri"/>
          <w:b/>
          <w:bCs/>
          <w:sz w:val="28"/>
          <w:szCs w:val="28"/>
        </w:rPr>
        <w:t xml:space="preserve">urgical </w:t>
      </w:r>
      <w:r w:rsidR="00933650">
        <w:rPr>
          <w:rFonts w:ascii="Calibri" w:hAnsi="Calibri" w:cs="Calibri"/>
          <w:b/>
          <w:bCs/>
          <w:sz w:val="28"/>
          <w:szCs w:val="28"/>
        </w:rPr>
        <w:t>D</w:t>
      </w:r>
      <w:r w:rsidR="00A6083C">
        <w:rPr>
          <w:rFonts w:ascii="Calibri" w:hAnsi="Calibri" w:cs="Calibri"/>
          <w:b/>
          <w:bCs/>
          <w:sz w:val="28"/>
          <w:szCs w:val="28"/>
        </w:rPr>
        <w:t>ecisions</w:t>
      </w:r>
    </w:p>
    <w:p w14:paraId="59859435" w14:textId="77777777" w:rsidR="00237319" w:rsidRPr="00E53D2C" w:rsidRDefault="00237319" w:rsidP="00237319">
      <w:pPr>
        <w:spacing w:line="480" w:lineRule="auto"/>
        <w:rPr>
          <w:rFonts w:ascii="Calibri" w:hAnsi="Calibri" w:cs="Calibri"/>
        </w:rPr>
      </w:pPr>
    </w:p>
    <w:p w14:paraId="749397C8" w14:textId="77777777" w:rsidR="00237319" w:rsidRPr="00C04E8F" w:rsidRDefault="00237319" w:rsidP="00237319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1*</w:t>
      </w:r>
      <w:r w:rsidRPr="00C04E8F">
        <w:rPr>
          <w:rFonts w:ascii="Calibri" w:hAnsi="Calibri" w:cs="Calibri"/>
          <w:b/>
          <w:bCs/>
        </w:rPr>
        <w:t>; Joana Rodrigues</w:t>
      </w:r>
      <w:r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1*</w:t>
      </w:r>
      <w:r w:rsidRPr="00C04E8F">
        <w:rPr>
          <w:rFonts w:ascii="Calibri" w:hAnsi="Calibri" w:cs="Calibri"/>
          <w:b/>
          <w:bCs/>
        </w:rPr>
        <w:t>; Matthias Pfister,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Pr="00C04E8F">
        <w:rPr>
          <w:rFonts w:ascii="Calibri" w:hAnsi="Calibri" w:cs="Calibri"/>
          <w:b/>
          <w:bCs/>
        </w:rPr>
        <w:t xml:space="preserve">; </w:t>
      </w:r>
      <w:r w:rsidRPr="00C04E8F">
        <w:rPr>
          <w:rFonts w:ascii="Calibri" w:hAnsi="Calibri" w:cs="Calibri"/>
          <w:b/>
          <w:bCs/>
        </w:rPr>
        <w:br/>
        <w:t>Pierre-Alain Clavien, MD, PhD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Pr="00C04E8F">
        <w:rPr>
          <w:rFonts w:ascii="Calibri" w:hAnsi="Calibri" w:cs="Calibri"/>
          <w:b/>
          <w:bCs/>
        </w:rPr>
        <w:t>; Milo A Puhan, MD, PhD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7F7322FF" wp14:editId="7F1294CF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CE63" w14:textId="77777777" w:rsidR="00237319" w:rsidRPr="00E53D2C" w:rsidRDefault="00237319" w:rsidP="00237319">
      <w:pPr>
        <w:spacing w:line="480" w:lineRule="auto"/>
        <w:rPr>
          <w:rFonts w:ascii="Calibri" w:hAnsi="Calibri" w:cs="Calibri"/>
        </w:rPr>
      </w:pPr>
    </w:p>
    <w:p w14:paraId="01249A0A" w14:textId="77777777" w:rsidR="00237319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74361E96" w14:textId="77777777" w:rsidR="00237319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>
        <w:rPr>
          <w:rFonts w:ascii="Calibri" w:hAnsi="Calibri" w:cs="Calibri"/>
          <w:i/>
          <w:iCs/>
          <w:vertAlign w:val="superscript"/>
        </w:rPr>
        <w:t>2</w:t>
      </w:r>
      <w:r w:rsidRPr="00FF7C37">
        <w:rPr>
          <w:rFonts w:ascii="Calibri" w:hAnsi="Calibri" w:cs="Calibri"/>
          <w:i/>
          <w:iCs/>
        </w:rPr>
        <w:t>Department of Surgery, Cantonal Hospital Thurgau, Frauenfeld</w:t>
      </w:r>
      <w:r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5B406018" w14:textId="77777777" w:rsidR="00237319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4FB36AD5" w14:textId="77777777" w:rsidR="00237319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31165FB9" w14:textId="77777777" w:rsidR="00237319" w:rsidRPr="00E53D2C" w:rsidRDefault="00237319" w:rsidP="00237319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4262F6BA" w14:textId="77777777" w:rsidR="00237319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69A01216" w14:textId="77777777" w:rsidR="00237319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3CE2D200" w14:textId="77777777" w:rsidR="00237319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649F1514" w14:textId="77777777" w:rsidR="00237319" w:rsidRPr="00E53D2C" w:rsidRDefault="00237319" w:rsidP="002373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45F87A41" w14:textId="77777777" w:rsidR="00237319" w:rsidRPr="00E53D2C" w:rsidRDefault="00237319" w:rsidP="00237319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06E3B2ED" wp14:editId="6853ECF6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6876EF38" w14:textId="77777777" w:rsidR="00237319" w:rsidRPr="0023731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237319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35C42EDB" w14:textId="77777777" w:rsidR="00237319" w:rsidRPr="00237319" w:rsidRDefault="00237319" w:rsidP="00237319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237319"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2465688" w14:textId="77777777" w:rsidR="00237319" w:rsidRPr="0023731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237319">
        <w:rPr>
          <w:rFonts w:ascii="Calibri" w:hAnsi="Calibri" w:cs="Calibri"/>
          <w:i/>
          <w:iCs/>
          <w:color w:val="201F1E"/>
        </w:rPr>
        <w:tab/>
      </w:r>
      <w:r w:rsidRPr="00237319">
        <w:rPr>
          <w:rFonts w:ascii="Calibri" w:hAnsi="Calibri" w:cs="Calibri"/>
          <w:i/>
          <w:iCs/>
          <w:color w:val="201F1E"/>
          <w:lang w:val="de-CH"/>
        </w:rPr>
        <w:t>Hirschengraben 84</w:t>
      </w:r>
    </w:p>
    <w:p w14:paraId="1F728A7B" w14:textId="77777777" w:rsidR="00237319" w:rsidRPr="0023731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237319">
        <w:rPr>
          <w:rFonts w:ascii="Calibri" w:hAnsi="Calibri" w:cs="Calibri"/>
          <w:i/>
          <w:iCs/>
          <w:color w:val="201F1E"/>
          <w:lang w:val="de-CH"/>
        </w:rPr>
        <w:tab/>
        <w:t>8001 Zurich, Switzerland</w:t>
      </w:r>
    </w:p>
    <w:p w14:paraId="083759D1" w14:textId="77777777" w:rsidR="00237319" w:rsidRPr="00237319" w:rsidRDefault="00237319" w:rsidP="00237319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r w:rsidRPr="00237319">
        <w:rPr>
          <w:rFonts w:ascii="Calibri" w:hAnsi="Calibri" w:cs="Calibri"/>
          <w:i/>
          <w:iCs/>
          <w:color w:val="201F1E"/>
          <w:lang w:val="de-CH"/>
        </w:rPr>
        <w:tab/>
      </w:r>
      <w:proofErr w:type="gramStart"/>
      <w:r w:rsidRPr="00237319">
        <w:rPr>
          <w:rFonts w:ascii="Calibri" w:hAnsi="Calibri" w:cs="Calibri"/>
          <w:i/>
          <w:iCs/>
          <w:color w:val="201F1E"/>
          <w:lang w:val="de-CH"/>
        </w:rPr>
        <w:t>Email</w:t>
      </w:r>
      <w:proofErr w:type="gramEnd"/>
      <w:r w:rsidRPr="00237319">
        <w:rPr>
          <w:rFonts w:ascii="Calibri" w:hAnsi="Calibri" w:cs="Calibri"/>
          <w:i/>
          <w:iCs/>
          <w:color w:val="201F1E"/>
          <w:lang w:val="de-CH"/>
        </w:rPr>
        <w:t>:</w:t>
      </w:r>
      <w:r w:rsidRPr="00237319">
        <w:rPr>
          <w:rFonts w:ascii="Calibri" w:hAnsi="Calibri" w:cs="Calibri"/>
          <w:i/>
          <w:iCs/>
          <w:color w:val="201F1E"/>
          <w:bdr w:val="none" w:sz="0" w:space="0" w:color="auto" w:frame="1"/>
          <w:lang w:val="de-CH"/>
        </w:rPr>
        <w:t> </w:t>
      </w:r>
      <w:r w:rsidRPr="00237319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t>miloalan.puhan@uzh.ch</w:t>
      </w:r>
    </w:p>
    <w:p w14:paraId="4E7D6531" w14:textId="77777777" w:rsidR="00237319" w:rsidRPr="00F67EEB" w:rsidRDefault="00237319" w:rsidP="00237319">
      <w:pPr>
        <w:spacing w:line="480" w:lineRule="auto"/>
        <w:rPr>
          <w:rFonts w:ascii="Calibri" w:hAnsi="Calibri" w:cs="Calibri"/>
          <w:lang w:val="de-CH"/>
        </w:rPr>
      </w:pPr>
    </w:p>
    <w:p w14:paraId="3B9FE078" w14:textId="77777777" w:rsidR="00237319" w:rsidRPr="00F67EEB" w:rsidRDefault="00237319" w:rsidP="00237319">
      <w:pPr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30E84400" w14:textId="2AE61D68" w:rsidR="00237319" w:rsidRPr="00B7001D" w:rsidRDefault="00237319" w:rsidP="00237319">
      <w:pPr>
        <w:spacing w:before="100" w:beforeAutospacing="1" w:after="100" w:afterAutospacing="1" w:line="48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Abstract</w:t>
      </w:r>
    </w:p>
    <w:p w14:paraId="282348C0" w14:textId="77777777" w:rsidR="00D702F9" w:rsidRDefault="00D702F9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commentRangeStart w:id="2"/>
      <w: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Objective:</w:t>
      </w:r>
      <w:commentRangeEnd w:id="2"/>
      <w:r w:rsidR="00007392">
        <w:rPr>
          <w:rStyle w:val="Kommentarzeichen"/>
        </w:rPr>
        <w:commentReference w:id="2"/>
      </w:r>
    </w:p>
    <w:p w14:paraId="4DAC3E1D" w14:textId="1F5BF553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Background</w:t>
      </w:r>
      <w:r w:rsidR="00007392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 xml:space="preserve"> and aim</w:t>
      </w:r>
    </w:p>
    <w:p w14:paraId="52BCE2D5" w14:textId="3BB8E1AB" w:rsidR="00007392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Randomized controlled trials (RCTs) are considered the gold standard for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generating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evidence.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H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owever,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RCTs </w:t>
      </w:r>
      <w:r w:rsidR="00FE5F1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are 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>often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incompletely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inconsistently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reported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rarely</w:t>
      </w:r>
      <w:r w:rsidR="0093365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place patients at the cente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r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of their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research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 Consequently, much of today’s surgical evidence struggles to inform patient-focused decisions at the bedside.</w:t>
      </w:r>
      <w:r w:rsidR="0005456C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</w:p>
    <w:p w14:paraId="6D044964" w14:textId="3927EC0E" w:rsidR="00F46BFA" w:rsidRDefault="0005456C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root of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these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issues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likely lies in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inadequate trial planning. </w:t>
      </w:r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>To investigate this hypothesis, we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systematically exami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ne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d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RCTs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from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their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pre-trail documents to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their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final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75D86DDF" w14:textId="77777777" w:rsidR="00F46BFA" w:rsidRPr="00007392" w:rsidRDefault="001D09A0" w:rsidP="00007392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007392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Methods</w:t>
      </w:r>
    </w:p>
    <w:p w14:paraId="1AFDC8A7" w14:textId="5454477F" w:rsidR="001D09A0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007392">
        <w:rPr>
          <w:rFonts w:ascii="Calibri" w:hAnsi="Calibri" w:cs="Calibri"/>
        </w:rPr>
        <w:t>Through a systematic literature search in Scopus</w:t>
      </w:r>
      <w:r w:rsidR="00933650">
        <w:rPr>
          <w:rFonts w:ascii="Calibri" w:hAnsi="Calibri" w:cs="Calibri"/>
        </w:rPr>
        <w:t>,</w:t>
      </w:r>
      <w:r w:rsidRPr="00007392">
        <w:rPr>
          <w:rFonts w:ascii="Calibri" w:hAnsi="Calibri" w:cs="Calibri"/>
        </w:rPr>
        <w:t xml:space="preserve"> we identified all RCTs </w:t>
      </w:r>
      <w:r w:rsidR="00933650">
        <w:rPr>
          <w:rFonts w:ascii="Calibri" w:hAnsi="Calibri" w:cs="Calibri"/>
        </w:rPr>
        <w:t>using the Comprehensive Complication Index (</w:t>
      </w:r>
      <w:r w:rsidR="0073028C" w:rsidRPr="00007392">
        <w:rPr>
          <w:rFonts w:ascii="Calibri" w:hAnsi="Calibri" w:cs="Calibri"/>
        </w:rPr>
        <w:t>CCI</w:t>
      </w:r>
      <w:r w:rsidR="0073028C" w:rsidRPr="00007392">
        <w:rPr>
          <w:rFonts w:ascii="Calibri" w:hAnsi="Calibri" w:cs="Calibri"/>
          <w:vertAlign w:val="superscript"/>
        </w:rPr>
        <w:sym w:font="Symbol" w:char="F0D2"/>
      </w:r>
      <w:r w:rsidR="00933650">
        <w:rPr>
          <w:rFonts w:ascii="Calibri" w:hAnsi="Calibri" w:cs="Calibri"/>
        </w:rPr>
        <w:t>),</w:t>
      </w:r>
      <w:r w:rsidR="00007392" w:rsidRPr="00007392">
        <w:rPr>
          <w:rFonts w:ascii="Calibri" w:hAnsi="Calibri" w:cs="Calibri"/>
        </w:rPr>
        <w:t xml:space="preserve"> </w:t>
      </w:r>
      <w:r w:rsidR="00933650">
        <w:rPr>
          <w:rFonts w:ascii="Calibri" w:hAnsi="Calibri" w:cs="Calibri"/>
        </w:rPr>
        <w:t>a</w:t>
      </w:r>
      <w:r w:rsidR="00007392">
        <w:rPr>
          <w:rFonts w:ascii="Calibri" w:hAnsi="Calibri" w:cs="Calibri"/>
        </w:rPr>
        <w:t xml:space="preserve"> validated and patient-relevant outcome measure of postoperative morbidity. </w:t>
      </w:r>
      <w:r w:rsidR="00933650">
        <w:rPr>
          <w:rFonts w:ascii="Calibri" w:hAnsi="Calibri" w:cs="Calibri"/>
        </w:rPr>
        <w:t>For each trial, we retrie</w:t>
      </w:r>
      <w:r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>ved pre-trial documen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t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ation</w:t>
      </w:r>
      <w:r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</w:t>
      </w:r>
      <w:r w:rsidR="00F46BFA"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>publication.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</w:t>
      </w:r>
      <w:r w:rsidR="00F46BFA" w:rsidRPr="00007392">
        <w:rPr>
          <w:rFonts w:ascii="Calibri" w:eastAsia="Times New Roman" w:hAnsi="Calibri" w:cs="Calibri"/>
          <w:kern w:val="0"/>
          <w:lang w:eastAsia="de-DE"/>
          <w14:ligatures w14:val="none"/>
        </w:rPr>
        <w:t>re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-trial document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assessed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for definition of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and secondary endpoints,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reporting of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sample size calculation, and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specification of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study aim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superiority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non-inferiority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equivalence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)</w:t>
      </w:r>
      <w:r w:rsidR="007A479E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inal publication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 were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assessed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for statistical significance of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primary endpoint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and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whether effect size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were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discussed to be meaningful for patients.</w:t>
      </w:r>
    </w:p>
    <w:p w14:paraId="769F9D3D" w14:textId="77777777" w:rsidR="00F46BFA" w:rsidRDefault="001D09A0" w:rsidP="001D09A0">
      <w:pPr>
        <w:spacing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Results</w:t>
      </w:r>
    </w:p>
    <w:p w14:paraId="57DFCE60" w14:textId="793736E1" w:rsidR="001D09A0" w:rsidRPr="009A6572" w:rsidRDefault="001D09A0" w:rsidP="001D09A0">
      <w:pPr>
        <w:spacing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t xml:space="preserve">Of 1612 records </w:t>
      </w:r>
      <w:r w:rsidR="009241C1">
        <w:rPr>
          <w:rFonts w:ascii="Calibri" w:hAnsi="Calibri" w:cs="Calibri"/>
        </w:rPr>
        <w:t>quoting</w:t>
      </w:r>
      <w:r w:rsidR="009241C1" w:rsidRPr="009A6572">
        <w:rPr>
          <w:rFonts w:ascii="Calibri" w:hAnsi="Calibri" w:cs="Calibri"/>
        </w:rPr>
        <w:t xml:space="preserve"> </w:t>
      </w:r>
      <w:r w:rsidRPr="009A6572">
        <w:rPr>
          <w:rFonts w:ascii="Calibri" w:hAnsi="Calibri" w:cs="Calibri"/>
        </w:rPr>
        <w:t>the CCI®, 136 RCTs were eligible, comprising 87 published</w:t>
      </w:r>
      <w:r w:rsidR="009241C1">
        <w:rPr>
          <w:rFonts w:ascii="Calibri" w:hAnsi="Calibri" w:cs="Calibri"/>
        </w:rPr>
        <w:t xml:space="preserve"> RCTs</w:t>
      </w:r>
      <w:r w:rsidRPr="009A6572">
        <w:rPr>
          <w:rFonts w:ascii="Calibri" w:hAnsi="Calibri" w:cs="Calibri"/>
        </w:rPr>
        <w:t xml:space="preserve"> and 49 ongoing trials (</w:t>
      </w:r>
      <w:r w:rsidRPr="00007392">
        <w:rPr>
          <w:rFonts w:ascii="Calibri" w:hAnsi="Calibri" w:cs="Calibri"/>
          <w:b/>
          <w:bCs/>
          <w:u w:val="single"/>
        </w:rPr>
        <w:t>Figure 1</w:t>
      </w:r>
      <w:r w:rsidRPr="009A6572">
        <w:rPr>
          <w:rFonts w:ascii="Calibri" w:hAnsi="Calibri" w:cs="Calibri"/>
        </w:rPr>
        <w:t>).</w:t>
      </w:r>
    </w:p>
    <w:p w14:paraId="6FC3922D" w14:textId="23033347" w:rsidR="001D09A0" w:rsidRPr="00933650" w:rsidRDefault="001D09A0" w:rsidP="001D09A0">
      <w:pPr>
        <w:spacing w:before="100" w:beforeAutospacing="1" w:after="100" w:afterAutospacing="1"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lastRenderedPageBreak/>
        <w:t>A pre-trial document was available for 84 (98%)</w:t>
      </w:r>
      <w:r w:rsidR="0036570E">
        <w:rPr>
          <w:rFonts w:ascii="Calibri" w:hAnsi="Calibri" w:cs="Calibri"/>
        </w:rPr>
        <w:t xml:space="preserve"> </w:t>
      </w:r>
      <w:r w:rsidRPr="009A6572">
        <w:rPr>
          <w:rFonts w:ascii="Calibri" w:hAnsi="Calibri" w:cs="Calibri"/>
        </w:rPr>
        <w:t xml:space="preserve">published RCTs, including 31 (37%) </w:t>
      </w:r>
      <w:r w:rsidRPr="003B4AD0">
        <w:rPr>
          <w:rFonts w:ascii="Calibri" w:hAnsi="Calibri" w:cs="Calibri"/>
        </w:rPr>
        <w:t>published protocols, 8 (10%) full-text protocols provided as supplementary material, and 45 (54%) registry records.</w:t>
      </w:r>
      <w:r w:rsidR="00007392">
        <w:rPr>
          <w:rFonts w:ascii="Calibri" w:hAnsi="Calibri" w:cs="Calibri"/>
        </w:rPr>
        <w:t xml:space="preserve"> In pre-trial documents, a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endpoint was defined in all 84 (100%),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secondary endpoint in 81</w:t>
      </w:r>
      <w:r w:rsidR="0036570E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studies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96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%)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;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sample size calculation was reported in</w:t>
      </w:r>
      <w:r w:rsidR="0036570E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45 (54%)</w:t>
      </w:r>
      <w:r w:rsidR="0036570E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studies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and the study aim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 the primary and secondary endpoint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in 23 (27%)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and 3 (4%), respectively</w:t>
      </w:r>
      <w:r w:rsidR="0023731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</w:t>
      </w:r>
      <w:r w:rsidR="00237319">
        <w:rPr>
          <w:rFonts w:ascii="Calibri" w:eastAsia="Times New Roman" w:hAnsi="Calibri" w:cs="Calibri"/>
          <w:b/>
          <w:bCs/>
          <w:kern w:val="0"/>
          <w:u w:val="single"/>
          <w:lang w:eastAsia="de-DE"/>
          <w14:ligatures w14:val="none"/>
        </w:rPr>
        <w:t>Table 1</w:t>
      </w:r>
      <w:r w:rsidR="00237319">
        <w:rPr>
          <w:rFonts w:ascii="Calibri" w:eastAsia="Times New Roman" w:hAnsi="Calibri" w:cs="Calibri"/>
          <w:kern w:val="0"/>
          <w:lang w:eastAsia="de-DE"/>
          <w14:ligatures w14:val="none"/>
        </w:rPr>
        <w:t>)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</w:p>
    <w:p w14:paraId="7BAF5621" w14:textId="553A4B4B" w:rsidR="00007392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Among the 87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publications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sample size calculation was provided in 84 (98%).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Twenty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(23%)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specified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superiority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design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12 (14%)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non-inferiority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design,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55 did not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state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this information explicitly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Forty-four (51%) of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final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publications achieved statistical significance for their primary endpoint, while 9 (10%) discussed whether the 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observed effect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could be interpreted as</w:t>
      </w:r>
      <w:r w:rsidR="00007392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clinically meaningful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43D19475" w14:textId="77777777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Discussion</w:t>
      </w:r>
    </w:p>
    <w:p w14:paraId="50EE975A" w14:textId="38675C4E" w:rsidR="00F46BFA" w:rsidRDefault="00857E2A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main message of this extensive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review of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the literature is that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 crisis in surgical evidence originates at the level of trial planning. Core design elements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such as study aim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sample size calculation were frequently missing or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poorly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defined in pre-trial documents, undermining methodological rigor and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patient-</w:t>
      </w:r>
      <w:r w:rsidR="00925633">
        <w:rPr>
          <w:rFonts w:ascii="Calibri" w:eastAsia="Times New Roman" w:hAnsi="Calibri" w:cs="Calibri"/>
          <w:kern w:val="0"/>
          <w:lang w:eastAsia="de-DE"/>
          <w14:ligatures w14:val="none"/>
        </w:rPr>
        <w:t>relevant research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36963C12" w14:textId="0F1DAAC3" w:rsidR="00007392" w:rsidRDefault="0093365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commentRangeStart w:id="3"/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ample size </w:t>
      </w:r>
      <w:commentRangeEnd w:id="3"/>
      <w:r w:rsidR="00857E2A">
        <w:rPr>
          <w:rStyle w:val="Kommentarzeichen"/>
        </w:rPr>
        <w:commentReference w:id="3"/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calculation is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where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investigators decide what difference truly matters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to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patient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Without this reflection, trials risk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achieving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statistical significance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while remaining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clinically meaningless. </w:t>
      </w:r>
    </w:p>
    <w:p w14:paraId="663D1081" w14:textId="4E3D3EF6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The predominance of superiority designs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and their frequent failure to demonstrate superiority,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further indicates that surgical research often asks the wrong question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I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n many surgical comparisons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more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relevant question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is</w:t>
      </w:r>
      <w:r w:rsidR="00007392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whether a new procedure achieves 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lastRenderedPageBreak/>
        <w:t>comparable oncological outcomes (non-inferior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ity for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primary endpoint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such as 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cancer-free survival) while reducing postoperative morbidity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(superiority for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>secondary endpoint)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, rather than whether it is strictly superior on a single endpoint.</w:t>
      </w:r>
    </w:p>
    <w:p w14:paraId="6F1E8067" w14:textId="77777777" w:rsidR="00F46BFA" w:rsidRDefault="001D09A0" w:rsidP="00F46BFA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Conclusion</w:t>
      </w:r>
    </w:p>
    <w:p w14:paraId="5E3A0CB6" w14:textId="52AE05A8" w:rsidR="00545285" w:rsidRDefault="002C1BF0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trials must operationalize clinical relevance from the outset. Investigators should define clear patient-centered objectives, justify effect sizes by what matters to patients, choose designs aligned with the clinical </w:t>
      </w:r>
      <w:r w:rsidR="00E91A07">
        <w:rPr>
          <w:rFonts w:ascii="Calibri" w:eastAsia="Times New Roman" w:hAnsi="Calibri" w:cs="Calibri"/>
          <w:kern w:val="0"/>
          <w:lang w:eastAsia="de-DE"/>
          <w14:ligatures w14:val="none"/>
        </w:rPr>
        <w:t>decision to be informed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interpret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results against prespecified clinical thresholds</w:t>
      </w:r>
      <w:r w:rsidR="00007392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(i.e. Minimal Important Difference)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rather than p-values alone. Embedding these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principles</w:t>
      </w:r>
      <w:r w:rsidR="00933650"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>in pre-trial document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ation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will strengthen transparency, improve interpretability, and </w:t>
      </w:r>
      <w:r w:rsidR="00933650">
        <w:rPr>
          <w:rFonts w:ascii="Calibri" w:eastAsia="Times New Roman" w:hAnsi="Calibri" w:cs="Calibri"/>
          <w:kern w:val="0"/>
          <w:lang w:eastAsia="de-DE"/>
          <w14:ligatures w14:val="none"/>
        </w:rPr>
        <w:t>turn</w:t>
      </w:r>
      <w:r w:rsidR="00933650"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>publishable studies into practice-changing evidence.</w:t>
      </w:r>
    </w:p>
    <w:p w14:paraId="29C62DF9" w14:textId="77777777" w:rsid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</w:p>
    <w:p w14:paraId="1D572CAC" w14:textId="77777777" w:rsid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</w:p>
    <w:p w14:paraId="16B1698F" w14:textId="77777777" w:rsidR="00237319" w:rsidRDefault="00237319">
      <w:pP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sectPr w:rsidR="00237319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br w:type="page"/>
      </w:r>
    </w:p>
    <w:p w14:paraId="50E802C4" w14:textId="06CD5349" w:rsidR="00237319" w:rsidRPr="00237319" w:rsidRDefault="00237319" w:rsidP="00237319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Calibri" w:hAnsi="Calibri" w:cs="Calibri"/>
          <w:b w:val="0"/>
          <w:bCs/>
        </w:rPr>
      </w:pPr>
      <w:r w:rsidRPr="00237319">
        <w:rPr>
          <w:rFonts w:ascii="Calibri" w:hAnsi="Calibri" w:cs="Calibri"/>
          <w:i w:val="0"/>
          <w:iCs/>
        </w:rPr>
        <w:lastRenderedPageBreak/>
        <w:t>Table 1</w:t>
      </w:r>
      <w:r w:rsidRPr="00237319">
        <w:rPr>
          <w:rFonts w:ascii="Calibri" w:hAnsi="Calibri" w:cs="Calibri"/>
        </w:rPr>
        <w:t xml:space="preserve">. 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Information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rovided in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re-trial </w:t>
      </w:r>
      <w:r>
        <w:rPr>
          <w:rFonts w:ascii="Calibri" w:hAnsi="Calibri" w:cs="Calibri"/>
          <w:b w:val="0"/>
          <w:bCs/>
          <w:i w:val="0"/>
          <w:iCs/>
        </w:rPr>
        <w:t>Documents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 of </w:t>
      </w:r>
      <w:r>
        <w:rPr>
          <w:rFonts w:ascii="Calibri" w:hAnsi="Calibri" w:cs="Calibri"/>
          <w:b w:val="0"/>
          <w:bCs/>
          <w:i w:val="0"/>
          <w:iCs/>
        </w:rPr>
        <w:t>P</w:t>
      </w:r>
      <w:r w:rsidRPr="00237319">
        <w:rPr>
          <w:rFonts w:ascii="Calibri" w:hAnsi="Calibri" w:cs="Calibri"/>
          <w:b w:val="0"/>
          <w:bCs/>
          <w:i w:val="0"/>
          <w:iCs/>
        </w:rPr>
        <w:t xml:space="preserve">ublished </w:t>
      </w:r>
      <w:r>
        <w:rPr>
          <w:rFonts w:ascii="Calibri" w:hAnsi="Calibri" w:cs="Calibri"/>
          <w:b w:val="0"/>
          <w:bCs/>
          <w:i w:val="0"/>
          <w:iCs/>
        </w:rPr>
        <w:t>Randomized Controlled Trials</w:t>
      </w:r>
    </w:p>
    <w:tbl>
      <w:tblPr>
        <w:tblW w:w="14674" w:type="dxa"/>
        <w:jc w:val="center"/>
        <w:tblLayout w:type="fixed"/>
        <w:tblLook w:val="0420" w:firstRow="1" w:lastRow="0" w:firstColumn="0" w:lastColumn="0" w:noHBand="0" w:noVBand="1"/>
      </w:tblPr>
      <w:tblGrid>
        <w:gridCol w:w="6720"/>
        <w:gridCol w:w="2525"/>
        <w:gridCol w:w="2794"/>
        <w:gridCol w:w="2635"/>
      </w:tblGrid>
      <w:tr w:rsidR="00237319" w:rsidRPr="00237319" w14:paraId="322BFB2F" w14:textId="77777777" w:rsidTr="00237319">
        <w:trPr>
          <w:tblHeader/>
          <w:jc w:val="center"/>
        </w:trPr>
        <w:tc>
          <w:tcPr>
            <w:tcW w:w="672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33B8C" w14:textId="5F79CE1F" w:rsidR="00237319" w:rsidRPr="00237319" w:rsidRDefault="00237319" w:rsidP="00237319">
            <w:pPr>
              <w:pStyle w:val="KeinLeerraum"/>
              <w:spacing w:line="36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2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04B7F" w14:textId="2025C625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31</w:t>
            </w:r>
          </w:p>
        </w:tc>
        <w:tc>
          <w:tcPr>
            <w:tcW w:w="27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CEE40" w14:textId="642F2D84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 xml:space="preserve">Protocol unpublished  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8</w:t>
            </w:r>
          </w:p>
        </w:tc>
        <w:tc>
          <w:tcPr>
            <w:tcW w:w="26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CE00B" w14:textId="693CE06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 xml:space="preserve">egistry </w:t>
            </w:r>
            <w:r>
              <w:rPr>
                <w:rFonts w:ascii="Calibri" w:hAnsi="Calibri" w:cs="Calibri"/>
                <w:b/>
                <w:bCs/>
              </w:rPr>
              <w:t>r</w:t>
            </w:r>
            <w:r w:rsidRPr="00237319">
              <w:rPr>
                <w:rFonts w:ascii="Calibri" w:hAnsi="Calibri" w:cs="Calibri"/>
                <w:b/>
                <w:bCs/>
              </w:rPr>
              <w:t>ecords</w:t>
            </w:r>
            <w:r w:rsidRPr="00237319">
              <w:rPr>
                <w:rFonts w:ascii="Calibri" w:hAnsi="Calibri" w:cs="Calibri"/>
                <w:b/>
                <w:bCs/>
              </w:rPr>
              <w:br/>
              <w:t>N = 45</w:t>
            </w:r>
          </w:p>
        </w:tc>
      </w:tr>
      <w:tr w:rsidR="00237319" w:rsidRPr="00237319" w14:paraId="2D45883E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93AB8" w14:textId="0B2ACDBD" w:rsidR="00237319" w:rsidRPr="00237319" w:rsidRDefault="00237319" w:rsidP="00237319">
            <w:pPr>
              <w:pStyle w:val="KeinLeerraum"/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Primary endpoint defined</w:t>
            </w:r>
          </w:p>
          <w:p w14:paraId="791D879E" w14:textId="081FA775" w:rsidR="00237319" w:rsidRPr="00237319" w:rsidRDefault="00237319" w:rsidP="00237319">
            <w:pPr>
              <w:pStyle w:val="KeinLeerraum"/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Secondary endpoint defined</w:t>
            </w:r>
          </w:p>
          <w:p w14:paraId="775C78FA" w14:textId="7E2AB790" w:rsidR="00237319" w:rsidRPr="00237319" w:rsidRDefault="00237319" w:rsidP="00237319">
            <w:pPr>
              <w:pStyle w:val="KeinLeerraum"/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237319">
              <w:rPr>
                <w:rFonts w:ascii="Calibri" w:hAnsi="Calibri" w:cs="Calibri"/>
                <w:b/>
                <w:bCs/>
              </w:rPr>
              <w:t>Study</w:t>
            </w:r>
            <w:r w:rsidRPr="00237319">
              <w:rPr>
                <w:rFonts w:ascii="Calibri" w:hAnsi="Calibri" w:cs="Calibri"/>
                <w:b/>
                <w:bCs/>
              </w:rPr>
              <w:t xml:space="preserve"> aim for primary endpoint 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95911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  <w:p w14:paraId="3199FA32" w14:textId="30D8A382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D0602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  <w:p w14:paraId="7B200EE0" w14:textId="5BC1F3EE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3E3E0" w14:textId="77777777" w:rsid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 (100%)</w:t>
            </w:r>
          </w:p>
          <w:p w14:paraId="17E7A8DB" w14:textId="2616E420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42 (93%)</w:t>
            </w:r>
          </w:p>
        </w:tc>
      </w:tr>
      <w:tr w:rsidR="00237319" w:rsidRPr="00237319" w14:paraId="65DF6853" w14:textId="77777777" w:rsidTr="00237319">
        <w:trPr>
          <w:trHeight w:val="414"/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86C37" w14:textId="77777777" w:rsidR="00237319" w:rsidRPr="00237319" w:rsidRDefault="00237319" w:rsidP="00237319">
            <w:pPr>
              <w:pStyle w:val="KeinLeerraum"/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C74F1" w14:textId="17FA3B34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10 (32%)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EF7CC" w14:textId="0FFCD188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53A6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2/45 (4%)</w:t>
            </w:r>
          </w:p>
        </w:tc>
      </w:tr>
      <w:tr w:rsidR="00237319" w:rsidRPr="00237319" w14:paraId="528B6E22" w14:textId="77777777" w:rsidTr="00237319">
        <w:trPr>
          <w:trHeight w:val="180"/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2143D" w14:textId="77777777" w:rsidR="00237319" w:rsidRPr="00237319" w:rsidRDefault="00237319" w:rsidP="00237319">
            <w:pPr>
              <w:pStyle w:val="KeinLeerraum"/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F4B11" w14:textId="260AA0C0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6 (19%)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F9C07" w14:textId="024E48E6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16BA4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1/45 (2%)</w:t>
            </w:r>
          </w:p>
        </w:tc>
      </w:tr>
      <w:tr w:rsidR="00237319" w:rsidRPr="00237319" w14:paraId="7B1B9A0B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1EC7F" w14:textId="77777777" w:rsidR="00237319" w:rsidRPr="00237319" w:rsidRDefault="00237319" w:rsidP="00237319">
            <w:pPr>
              <w:pStyle w:val="KeinLeerraum"/>
              <w:spacing w:line="360" w:lineRule="auto"/>
              <w:ind w:firstLine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ABB0C" w14:textId="377276CC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15</w:t>
            </w:r>
            <w:r w:rsidRPr="00237319"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(48%)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69F64" w14:textId="4CD83B19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 (50%)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D859D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42/45 (93%)</w:t>
            </w:r>
          </w:p>
        </w:tc>
      </w:tr>
      <w:tr w:rsidR="00237319" w:rsidRPr="00237319" w14:paraId="721F6F05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1992C" w14:textId="1BCF5125" w:rsidR="00237319" w:rsidRPr="00237319" w:rsidRDefault="00237319" w:rsidP="00237319">
            <w:pPr>
              <w:pStyle w:val="KeinLeerraum"/>
              <w:spacing w:line="360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Study</w:t>
            </w:r>
            <w:r w:rsidRPr="00237319">
              <w:rPr>
                <w:rFonts w:ascii="Calibri" w:hAnsi="Calibri" w:cs="Calibri"/>
                <w:b/>
                <w:bCs/>
              </w:rPr>
              <w:t xml:space="preserve"> aim for secondary</w:t>
            </w:r>
            <w:r>
              <w:rPr>
                <w:rFonts w:ascii="Calibri" w:hAnsi="Calibri" w:cs="Calibri"/>
                <w:b/>
                <w:bCs/>
              </w:rPr>
              <w:t xml:space="preserve"> endpoint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E0C85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31492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8FF1B" w14:textId="7777777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237319" w:rsidRPr="00237319" w14:paraId="7B1DFCAE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30635" w14:textId="77777777" w:rsidR="00237319" w:rsidRPr="00237319" w:rsidRDefault="00237319" w:rsidP="00237319">
            <w:pPr>
              <w:pStyle w:val="KeinLeerraum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Superiority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1EE9B" w14:textId="0957320F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 (6%)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B717F" w14:textId="56FC12E5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DF007" w14:textId="66FC1D1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</w:tr>
      <w:tr w:rsidR="00237319" w:rsidRPr="00237319" w14:paraId="0B8B5107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38BA2" w14:textId="77777777" w:rsidR="00237319" w:rsidRPr="00237319" w:rsidRDefault="00237319" w:rsidP="00237319">
            <w:pPr>
              <w:pStyle w:val="KeinLeerraum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Non-inferiority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09966" w14:textId="2883F61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9A5D6" w14:textId="5075F22E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BDD07" w14:textId="0A4C8FEE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(0%)</w:t>
            </w:r>
          </w:p>
        </w:tc>
      </w:tr>
      <w:tr w:rsidR="00237319" w:rsidRPr="00237319" w14:paraId="55FA23B9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03A34" w14:textId="77777777" w:rsidR="00237319" w:rsidRPr="00237319" w:rsidRDefault="00237319" w:rsidP="00237319">
            <w:pPr>
              <w:pStyle w:val="KeinLeerraum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Equivalence trial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5D3BA" w14:textId="7AB70DB3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1 (3%)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8638F" w14:textId="2D0F032C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0 (0%)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02862" w14:textId="028CAA29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Pr="00237319">
              <w:rPr>
                <w:rFonts w:ascii="Calibri" w:hAnsi="Calibri" w:cs="Calibri"/>
              </w:rPr>
              <w:t xml:space="preserve"> (0%)</w:t>
            </w:r>
          </w:p>
        </w:tc>
      </w:tr>
      <w:tr w:rsidR="00237319" w:rsidRPr="00237319" w14:paraId="2E93B329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94E3D" w14:textId="77777777" w:rsidR="00237319" w:rsidRPr="00237319" w:rsidRDefault="00237319" w:rsidP="00237319">
            <w:pPr>
              <w:pStyle w:val="KeinLeerraum"/>
              <w:spacing w:line="360" w:lineRule="auto"/>
              <w:ind w:left="567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Not mentioned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B78CA" w14:textId="3AA854EA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28 (90%)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5B62D" w14:textId="0639A161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8 (100%)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A9931" w14:textId="70F4F0C4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>45</w:t>
            </w:r>
            <w:r>
              <w:rPr>
                <w:rFonts w:ascii="Calibri" w:hAnsi="Calibri" w:cs="Calibri"/>
              </w:rPr>
              <w:t xml:space="preserve"> </w:t>
            </w:r>
            <w:r w:rsidRPr="00237319">
              <w:rPr>
                <w:rFonts w:ascii="Calibri" w:hAnsi="Calibri" w:cs="Calibri"/>
              </w:rPr>
              <w:t>(100%)</w:t>
            </w:r>
          </w:p>
        </w:tc>
      </w:tr>
      <w:tr w:rsidR="00237319" w:rsidRPr="00237319" w14:paraId="0FEDC10D" w14:textId="77777777" w:rsidTr="00237319">
        <w:trPr>
          <w:jc w:val="center"/>
        </w:trPr>
        <w:tc>
          <w:tcPr>
            <w:tcW w:w="6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CF4DF" w14:textId="49552F0F" w:rsidR="00237319" w:rsidRPr="00237319" w:rsidRDefault="00237319" w:rsidP="00237319">
            <w:pPr>
              <w:pStyle w:val="KeinLeerraum"/>
              <w:spacing w:line="360" w:lineRule="auto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 xml:space="preserve">Sample size calculation </w:t>
            </w:r>
            <w:r>
              <w:rPr>
                <w:rFonts w:ascii="Calibri" w:hAnsi="Calibri" w:cs="Calibri"/>
              </w:rPr>
              <w:t>mentioned</w:t>
            </w:r>
          </w:p>
        </w:tc>
        <w:tc>
          <w:tcPr>
            <w:tcW w:w="25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B0C11" w14:textId="2D634A26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 (100%)</w:t>
            </w:r>
          </w:p>
        </w:tc>
        <w:tc>
          <w:tcPr>
            <w:tcW w:w="27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AC829" w14:textId="3E864204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 (100%)</w:t>
            </w:r>
          </w:p>
        </w:tc>
        <w:tc>
          <w:tcPr>
            <w:tcW w:w="26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D9A85" w14:textId="09A9D7A7" w:rsidR="00237319" w:rsidRPr="00237319" w:rsidRDefault="00237319" w:rsidP="00237319">
            <w:pPr>
              <w:pStyle w:val="KeinLeerraum"/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(13%)</w:t>
            </w:r>
          </w:p>
        </w:tc>
      </w:tr>
      <w:tr w:rsidR="00237319" w:rsidRPr="00237319" w14:paraId="1815B2D5" w14:textId="77777777" w:rsidTr="00237319">
        <w:trPr>
          <w:jc w:val="center"/>
        </w:trPr>
        <w:tc>
          <w:tcPr>
            <w:tcW w:w="14674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D636" w14:textId="7A86CAFA" w:rsidR="00237319" w:rsidRPr="00237319" w:rsidRDefault="00237319" w:rsidP="00237319">
            <w:pPr>
              <w:pStyle w:val="KeinLeerraum"/>
              <w:spacing w:line="360" w:lineRule="auto"/>
              <w:rPr>
                <w:rFonts w:ascii="Calibri" w:hAnsi="Calibri" w:cs="Calibri"/>
              </w:rPr>
            </w:pPr>
            <w:r w:rsidRPr="00237319">
              <w:rPr>
                <w:rFonts w:ascii="Calibri" w:hAnsi="Calibri" w:cs="Calibri"/>
              </w:rPr>
              <w:t xml:space="preserve">n </w:t>
            </w:r>
            <w:r w:rsidRPr="00237319">
              <w:rPr>
                <w:rFonts w:ascii="Calibri" w:hAnsi="Calibri" w:cs="Calibri"/>
              </w:rPr>
              <w:t>(%)</w:t>
            </w:r>
          </w:p>
        </w:tc>
      </w:tr>
    </w:tbl>
    <w:p w14:paraId="3AB7E274" w14:textId="77777777" w:rsid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sectPr w:rsidR="00237319" w:rsidSect="00237319">
          <w:pgSz w:w="16838" w:h="11906" w:orient="landscape"/>
          <w:pgMar w:top="1417" w:right="1134" w:bottom="1417" w:left="1417" w:header="708" w:footer="708" w:gutter="0"/>
          <w:cols w:space="708"/>
          <w:docGrid w:linePitch="360"/>
        </w:sectPr>
      </w:pPr>
    </w:p>
    <w:p w14:paraId="0D1CAC0C" w14:textId="0251D11E" w:rsidR="00237319" w:rsidRPr="00237319" w:rsidRDefault="00237319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lang w:eastAsia="de-DE"/>
        </w:rPr>
        <w:lastRenderedPageBreak/>
        <w:drawing>
          <wp:inline distT="0" distB="0" distL="0" distR="0" wp14:anchorId="17D00E25" wp14:editId="146B1F6F">
            <wp:extent cx="5995346" cy="7529208"/>
            <wp:effectExtent l="0" t="0" r="0" b="1905"/>
            <wp:docPr id="548871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7191" name="Grafik 54887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028" cy="75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19" w:rsidRPr="00237319" w:rsidSect="002373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ierre Clavien Clavien" w:date="2025-10-31T15:35:00Z" w:initials="PC">
    <w:p w14:paraId="01DE817B" w14:textId="77777777" w:rsidR="0005456C" w:rsidRDefault="0005456C" w:rsidP="0005456C">
      <w:r>
        <w:rPr>
          <w:rStyle w:val="Kommentarzeichen"/>
        </w:rPr>
        <w:annotationRef/>
      </w:r>
      <w:r>
        <w:rPr>
          <w:sz w:val="20"/>
          <w:szCs w:val="20"/>
        </w:rPr>
        <w:t>We still need a more catchy title:</w:t>
      </w:r>
    </w:p>
    <w:p w14:paraId="5019F305" w14:textId="77777777" w:rsidR="0005456C" w:rsidRDefault="0005456C" w:rsidP="0005456C">
      <w:r>
        <w:rPr>
          <w:sz w:val="20"/>
          <w:szCs w:val="20"/>
        </w:rPr>
        <w:t>a.Poor design of surgical RCTs prevents its applicaility in clinical practice. Need for a patient related outcome.</w:t>
      </w:r>
    </w:p>
    <w:p w14:paraId="0E8CEE86" w14:textId="77777777" w:rsidR="0005456C" w:rsidRDefault="0005456C" w:rsidP="0005456C">
      <w:r>
        <w:rPr>
          <w:sz w:val="20"/>
          <w:szCs w:val="20"/>
        </w:rPr>
        <w:t>b. The lack of patient related outcome shatters the significance of  RCT's including misleading sample size calculation.</w:t>
      </w:r>
    </w:p>
    <w:p w14:paraId="7512A1A7" w14:textId="77777777" w:rsidR="0005456C" w:rsidRDefault="0005456C" w:rsidP="0005456C">
      <w:r>
        <w:rPr>
          <w:sz w:val="20"/>
          <w:szCs w:val="20"/>
        </w:rPr>
        <w:t xml:space="preserve">in fact anything shorter may be better </w:t>
      </w:r>
    </w:p>
  </w:comment>
  <w:comment w:id="1" w:author="fariba abbassi" w:date="2025-11-03T10:45:00Z" w:initials="fa">
    <w:p w14:paraId="6FA5EA42" w14:textId="77777777" w:rsidR="00933650" w:rsidRDefault="00933650" w:rsidP="00933650">
      <w:r>
        <w:rPr>
          <w:rStyle w:val="Kommentarzeichen"/>
        </w:rPr>
        <w:annotationRef/>
      </w:r>
      <w:r>
        <w:rPr>
          <w:sz w:val="20"/>
          <w:szCs w:val="20"/>
        </w:rPr>
        <w:t>Where It All Goes Wrong: A Reality Check on Surgical Trial Planning</w:t>
      </w:r>
    </w:p>
  </w:comment>
  <w:comment w:id="2" w:author="fariba abbassi" w:date="2025-11-03T08:59:00Z" w:initials="fa">
    <w:p w14:paraId="358DFB1E" w14:textId="667B6FC7" w:rsidR="00007392" w:rsidRDefault="00007392" w:rsidP="00007392">
      <w:r>
        <w:rPr>
          <w:rStyle w:val="Kommentarzeichen"/>
        </w:rPr>
        <w:annotationRef/>
      </w:r>
      <w:r>
        <w:rPr>
          <w:sz w:val="20"/>
          <w:szCs w:val="20"/>
        </w:rPr>
        <w:t>ESA does not allow objectives in the abstract!!!</w:t>
      </w:r>
    </w:p>
  </w:comment>
  <w:comment w:id="3" w:author="Pierre Clavien Clavien" w:date="2025-10-31T16:12:00Z" w:initials="PC">
    <w:p w14:paraId="53A3D8F4" w14:textId="77777777" w:rsidR="00857E2A" w:rsidRDefault="00857E2A" w:rsidP="00857E2A">
      <w:r>
        <w:rPr>
          <w:rStyle w:val="Kommentarzeichen"/>
        </w:rPr>
        <w:annotationRef/>
      </w:r>
      <w:r>
        <w:rPr>
          <w:sz w:val="20"/>
          <w:szCs w:val="20"/>
        </w:rPr>
        <w:t>I would rephrase from here. and perhaps better mention the CCI 12 point diff. If not irrelvant for patient. Need a clear message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12A1A7" w15:done="0"/>
  <w15:commentEx w15:paraId="6FA5EA42" w15:paraIdParent="7512A1A7" w15:done="0"/>
  <w15:commentEx w15:paraId="358DFB1E" w15:done="0"/>
  <w15:commentEx w15:paraId="53A3D8F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6EC24" w16cex:dateUtc="2025-10-31T08:35:00Z"/>
  <w16cex:commentExtensible w16cex:durableId="52422DAE" w16cex:dateUtc="2025-11-03T09:45:00Z"/>
  <w16cex:commentExtensible w16cex:durableId="27450856" w16cex:dateUtc="2025-11-03T07:59:00Z"/>
  <w16cex:commentExtensible w16cex:durableId="6436BB58" w16cex:dateUtc="2025-10-31T0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12A1A7" w16cid:durableId="2A26EC24"/>
  <w16cid:commentId w16cid:paraId="6FA5EA42" w16cid:durableId="52422DAE"/>
  <w16cid:commentId w16cid:paraId="358DFB1E" w16cid:durableId="27450856"/>
  <w16cid:commentId w16cid:paraId="53A3D8F4" w16cid:durableId="6436BB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erre Clavien Clavien">
    <w15:presenceInfo w15:providerId="Windows Live" w15:userId="c4ec0721cf08334e"/>
  </w15:person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0"/>
    <w:rsid w:val="00007392"/>
    <w:rsid w:val="00030067"/>
    <w:rsid w:val="0003527F"/>
    <w:rsid w:val="0005456C"/>
    <w:rsid w:val="0006139C"/>
    <w:rsid w:val="00070B1D"/>
    <w:rsid w:val="00090360"/>
    <w:rsid w:val="000953A6"/>
    <w:rsid w:val="00097855"/>
    <w:rsid w:val="000D321A"/>
    <w:rsid w:val="000E21D2"/>
    <w:rsid w:val="000E240F"/>
    <w:rsid w:val="000E74C9"/>
    <w:rsid w:val="000F66FA"/>
    <w:rsid w:val="00120B60"/>
    <w:rsid w:val="0015142E"/>
    <w:rsid w:val="00167844"/>
    <w:rsid w:val="001B2A06"/>
    <w:rsid w:val="001B7687"/>
    <w:rsid w:val="001D09A0"/>
    <w:rsid w:val="001D6A53"/>
    <w:rsid w:val="001E6CD4"/>
    <w:rsid w:val="001F68EF"/>
    <w:rsid w:val="001F7FEA"/>
    <w:rsid w:val="00221B9F"/>
    <w:rsid w:val="002239BB"/>
    <w:rsid w:val="00226B94"/>
    <w:rsid w:val="00237319"/>
    <w:rsid w:val="00252659"/>
    <w:rsid w:val="00270439"/>
    <w:rsid w:val="00284156"/>
    <w:rsid w:val="002A0DDB"/>
    <w:rsid w:val="002A25DF"/>
    <w:rsid w:val="002B3B49"/>
    <w:rsid w:val="002C1064"/>
    <w:rsid w:val="002C1BF0"/>
    <w:rsid w:val="00301AE3"/>
    <w:rsid w:val="00314AC0"/>
    <w:rsid w:val="00342AAE"/>
    <w:rsid w:val="0036570E"/>
    <w:rsid w:val="0037403F"/>
    <w:rsid w:val="00385B81"/>
    <w:rsid w:val="00395FC8"/>
    <w:rsid w:val="003A242F"/>
    <w:rsid w:val="003B5DB5"/>
    <w:rsid w:val="003B7943"/>
    <w:rsid w:val="003D6348"/>
    <w:rsid w:val="004048B6"/>
    <w:rsid w:val="004062C0"/>
    <w:rsid w:val="00416E69"/>
    <w:rsid w:val="0042117F"/>
    <w:rsid w:val="00485EE9"/>
    <w:rsid w:val="004A2FCA"/>
    <w:rsid w:val="004E6BC9"/>
    <w:rsid w:val="00510C46"/>
    <w:rsid w:val="0053120D"/>
    <w:rsid w:val="00535A24"/>
    <w:rsid w:val="00545285"/>
    <w:rsid w:val="0056396C"/>
    <w:rsid w:val="00566C89"/>
    <w:rsid w:val="00581168"/>
    <w:rsid w:val="00597A2F"/>
    <w:rsid w:val="005A29E4"/>
    <w:rsid w:val="005A3D11"/>
    <w:rsid w:val="005A6374"/>
    <w:rsid w:val="005B1523"/>
    <w:rsid w:val="005D0BCD"/>
    <w:rsid w:val="005E0239"/>
    <w:rsid w:val="005E7A84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A4B6D"/>
    <w:rsid w:val="006B491A"/>
    <w:rsid w:val="006C09EE"/>
    <w:rsid w:val="00715474"/>
    <w:rsid w:val="0071640D"/>
    <w:rsid w:val="007218EB"/>
    <w:rsid w:val="0073028C"/>
    <w:rsid w:val="00734E55"/>
    <w:rsid w:val="00746DE9"/>
    <w:rsid w:val="00762C11"/>
    <w:rsid w:val="00797FBB"/>
    <w:rsid w:val="007A479E"/>
    <w:rsid w:val="007D42E0"/>
    <w:rsid w:val="007D6959"/>
    <w:rsid w:val="008026AA"/>
    <w:rsid w:val="008455AE"/>
    <w:rsid w:val="00857E2A"/>
    <w:rsid w:val="0088584E"/>
    <w:rsid w:val="008A32FE"/>
    <w:rsid w:val="008C4E41"/>
    <w:rsid w:val="008E65FE"/>
    <w:rsid w:val="00904B93"/>
    <w:rsid w:val="00921A89"/>
    <w:rsid w:val="009241C1"/>
    <w:rsid w:val="00925633"/>
    <w:rsid w:val="00933650"/>
    <w:rsid w:val="009350A3"/>
    <w:rsid w:val="00942466"/>
    <w:rsid w:val="009A4EA6"/>
    <w:rsid w:val="009D503D"/>
    <w:rsid w:val="009D6B2D"/>
    <w:rsid w:val="009F4126"/>
    <w:rsid w:val="00A047B3"/>
    <w:rsid w:val="00A17F3A"/>
    <w:rsid w:val="00A21BAC"/>
    <w:rsid w:val="00A21DC6"/>
    <w:rsid w:val="00A43CAB"/>
    <w:rsid w:val="00A6083C"/>
    <w:rsid w:val="00AB5731"/>
    <w:rsid w:val="00AD333C"/>
    <w:rsid w:val="00AD5EA4"/>
    <w:rsid w:val="00AD782E"/>
    <w:rsid w:val="00AF0D29"/>
    <w:rsid w:val="00B0759F"/>
    <w:rsid w:val="00B21ECD"/>
    <w:rsid w:val="00B35645"/>
    <w:rsid w:val="00B4520F"/>
    <w:rsid w:val="00B5111A"/>
    <w:rsid w:val="00B62F21"/>
    <w:rsid w:val="00B7001D"/>
    <w:rsid w:val="00B7010B"/>
    <w:rsid w:val="00B81A9A"/>
    <w:rsid w:val="00B8768C"/>
    <w:rsid w:val="00B9628A"/>
    <w:rsid w:val="00B97839"/>
    <w:rsid w:val="00BD6375"/>
    <w:rsid w:val="00BF5D66"/>
    <w:rsid w:val="00CB17F6"/>
    <w:rsid w:val="00CD1849"/>
    <w:rsid w:val="00CD555F"/>
    <w:rsid w:val="00CD6EDC"/>
    <w:rsid w:val="00CD7C3E"/>
    <w:rsid w:val="00D14F2C"/>
    <w:rsid w:val="00D25F73"/>
    <w:rsid w:val="00D331D0"/>
    <w:rsid w:val="00D33C1E"/>
    <w:rsid w:val="00D6305F"/>
    <w:rsid w:val="00D66E39"/>
    <w:rsid w:val="00D67D58"/>
    <w:rsid w:val="00D702F9"/>
    <w:rsid w:val="00D82151"/>
    <w:rsid w:val="00DB2240"/>
    <w:rsid w:val="00DD1D21"/>
    <w:rsid w:val="00E0311A"/>
    <w:rsid w:val="00E3182D"/>
    <w:rsid w:val="00E417FA"/>
    <w:rsid w:val="00E529A4"/>
    <w:rsid w:val="00E702BE"/>
    <w:rsid w:val="00E82283"/>
    <w:rsid w:val="00E84E0C"/>
    <w:rsid w:val="00E91A07"/>
    <w:rsid w:val="00EA071D"/>
    <w:rsid w:val="00EA48F6"/>
    <w:rsid w:val="00EC6227"/>
    <w:rsid w:val="00F02BC4"/>
    <w:rsid w:val="00F32466"/>
    <w:rsid w:val="00F35634"/>
    <w:rsid w:val="00F46BFA"/>
    <w:rsid w:val="00F568D5"/>
    <w:rsid w:val="00F74252"/>
    <w:rsid w:val="00F931D4"/>
    <w:rsid w:val="00F96FE8"/>
    <w:rsid w:val="00FB1C60"/>
    <w:rsid w:val="00FB65C1"/>
    <w:rsid w:val="00FC7739"/>
    <w:rsid w:val="00FD45E8"/>
    <w:rsid w:val="00FE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8BC828"/>
  <w15:chartTrackingRefBased/>
  <w15:docId w15:val="{1534387F-FA98-4E40-BBAE-ED878A7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D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0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0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0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0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09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09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D09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09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09A0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09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09A0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09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09A0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1D0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09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0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09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1D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09A0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1D09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09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09A0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1D09A0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1D09A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1D0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CH"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1D09A0"/>
    <w:rPr>
      <w:i/>
      <w:i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D09A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D09A0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D09A0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D09A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D09A0"/>
    <w:rPr>
      <w:b/>
      <w:bCs/>
      <w:sz w:val="20"/>
      <w:szCs w:val="20"/>
      <w:lang w:val="en-US"/>
    </w:rPr>
  </w:style>
  <w:style w:type="paragraph" w:styleId="berarbeitung">
    <w:name w:val="Revision"/>
    <w:hidden/>
    <w:uiPriority w:val="99"/>
    <w:semiHidden/>
    <w:rsid w:val="00252659"/>
    <w:rPr>
      <w:lang w:val="en-US"/>
    </w:rPr>
  </w:style>
  <w:style w:type="paragraph" w:customStyle="1" w:styleId="Lehmannheading2">
    <w:name w:val="Lehmann heading 2"/>
    <w:basedOn w:val="Standard"/>
    <w:uiPriority w:val="99"/>
    <w:qFormat/>
    <w:rsid w:val="00237319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237319"/>
    <w:rPr>
      <w:color w:val="467886" w:themeColor="hyperlink"/>
      <w:u w:val="single"/>
    </w:rPr>
  </w:style>
  <w:style w:type="paragraph" w:customStyle="1" w:styleId="TableCaption">
    <w:name w:val="Table Caption"/>
    <w:basedOn w:val="Standard"/>
    <w:qFormat/>
    <w:rsid w:val="00237319"/>
    <w:pPr>
      <w:jc w:val="center"/>
    </w:pPr>
    <w:rPr>
      <w:rFonts w:eastAsiaTheme="minorEastAsia"/>
      <w:b/>
      <w:i/>
      <w:kern w:val="0"/>
      <w14:ligatures w14:val="none"/>
    </w:rPr>
  </w:style>
  <w:style w:type="paragraph" w:styleId="KeinLeerraum">
    <w:name w:val="No Spacing"/>
    <w:uiPriority w:val="1"/>
    <w:qFormat/>
    <w:rsid w:val="0023731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742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4</cp:revision>
  <dcterms:created xsi:type="dcterms:W3CDTF">2025-11-03T09:30:00Z</dcterms:created>
  <dcterms:modified xsi:type="dcterms:W3CDTF">2025-11-03T10:14:00Z</dcterms:modified>
</cp:coreProperties>
</file>