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D3167" w14:textId="62D247A7" w:rsidR="00917D29" w:rsidRPr="00917D29" w:rsidRDefault="00917D29" w:rsidP="00917D29">
      <w:r w:rsidRPr="00917D29">
        <w:t xml:space="preserve">The </w:t>
      </w:r>
      <w:proofErr w:type="spellStart"/>
      <w:r w:rsidRPr="00917D29">
        <w:t>unawakened</w:t>
      </w:r>
      <w:proofErr w:type="spellEnd"/>
      <w:r w:rsidRPr="00917D29">
        <w:t xml:space="preserve"> </w:t>
      </w:r>
      <w:proofErr w:type="spellStart"/>
      <w:r w:rsidRPr="00917D29">
        <w:t>Kiboru</w:t>
      </w:r>
      <w:proofErr w:type="spellEnd"/>
      <w:r w:rsidRPr="00917D29">
        <w:t xml:space="preserve"> are depicted in a </w:t>
      </w:r>
      <w:r w:rsidRPr="00917D29">
        <w:rPr>
          <w:b/>
          <w:bCs/>
        </w:rPr>
        <w:t>chibi-meets-Okami aesthetic</w:t>
      </w:r>
      <w:r w:rsidRPr="00917D29">
        <w:t xml:space="preserve">, blending </w:t>
      </w:r>
      <w:r w:rsidRPr="00917D29">
        <w:rPr>
          <w:b/>
          <w:bCs/>
        </w:rPr>
        <w:t>mythical elegance with childlike charm</w:t>
      </w:r>
      <w:r w:rsidRPr="00917D29">
        <w:t xml:space="preserve">. Their forms are </w:t>
      </w:r>
      <w:r w:rsidRPr="00917D29">
        <w:rPr>
          <w:b/>
          <w:bCs/>
        </w:rPr>
        <w:t>simplified and rounded</w:t>
      </w:r>
      <w:r w:rsidRPr="00917D29">
        <w:t>, with large expressive features (like oversized eyes or tails), evoking an innocent, almost plush-like presence.</w:t>
      </w:r>
    </w:p>
    <w:p w14:paraId="3BED2D8F" w14:textId="77777777" w:rsidR="00917D29" w:rsidRPr="00917D29" w:rsidRDefault="00917D29" w:rsidP="00917D29">
      <w:r w:rsidRPr="00917D29">
        <w:t xml:space="preserve">Visuals use </w:t>
      </w:r>
      <w:r w:rsidRPr="00917D29">
        <w:rPr>
          <w:b/>
          <w:bCs/>
        </w:rPr>
        <w:t>bold ink-like outlines</w:t>
      </w:r>
      <w:r w:rsidRPr="00917D29">
        <w:t xml:space="preserve"> reminiscent of </w:t>
      </w:r>
      <w:r w:rsidRPr="00917D29">
        <w:rPr>
          <w:b/>
          <w:bCs/>
        </w:rPr>
        <w:t>Japanese sumi-e brushwork</w:t>
      </w:r>
      <w:r w:rsidRPr="00917D29">
        <w:t xml:space="preserve">, giving the designs a sense of timeless folklore. Colors are </w:t>
      </w:r>
      <w:r w:rsidRPr="00917D29">
        <w:rPr>
          <w:b/>
          <w:bCs/>
        </w:rPr>
        <w:t>warm and earthy</w:t>
      </w:r>
      <w:r w:rsidRPr="00917D29">
        <w:t xml:space="preserve">, often with a soft parchment-toned backdrop and limited palettes, centered around </w:t>
      </w:r>
      <w:r w:rsidRPr="00917D29">
        <w:rPr>
          <w:b/>
          <w:bCs/>
        </w:rPr>
        <w:t>natural hues</w:t>
      </w:r>
      <w:r w:rsidRPr="00917D29">
        <w:t xml:space="preserve"> like red, cream, and black.</w:t>
      </w:r>
    </w:p>
    <w:p w14:paraId="14F9AB6E" w14:textId="77777777" w:rsidR="00917D29" w:rsidRPr="00917D29" w:rsidRDefault="00917D29" w:rsidP="00917D29">
      <w:r w:rsidRPr="00917D29">
        <w:t xml:space="preserve">Each creature incorporates subtle </w:t>
      </w:r>
      <w:r w:rsidRPr="00917D29">
        <w:rPr>
          <w:b/>
          <w:bCs/>
        </w:rPr>
        <w:t>elemental motifs</w:t>
      </w:r>
      <w:r w:rsidRPr="00917D29">
        <w:t xml:space="preserve"> (like swirls of flame, mist, or aura) that feel </w:t>
      </w:r>
      <w:r w:rsidRPr="00917D29">
        <w:rPr>
          <w:b/>
          <w:bCs/>
        </w:rPr>
        <w:t>spiritually bound</w:t>
      </w:r>
      <w:r w:rsidRPr="00917D29">
        <w:t xml:space="preserve"> rather than overtly magical. These motifs flow organically from the character—like gentle wisps or ornamental markings—suggesting dormant power.</w:t>
      </w:r>
    </w:p>
    <w:p w14:paraId="493264B1" w14:textId="77777777" w:rsidR="00917D29" w:rsidRPr="00917D29" w:rsidRDefault="00917D29" w:rsidP="00917D29">
      <w:r w:rsidRPr="00917D29">
        <w:t xml:space="preserve">The line work is </w:t>
      </w:r>
      <w:r w:rsidRPr="00917D29">
        <w:rPr>
          <w:b/>
          <w:bCs/>
        </w:rPr>
        <w:t>intentionally imperfect</w:t>
      </w:r>
      <w:r w:rsidRPr="00917D29">
        <w:t xml:space="preserve">, with brushstroke textures that evoke hand-painted scrolls or ancient woodblock prints. The overall vibe should feel like a </w:t>
      </w:r>
      <w:r w:rsidRPr="00917D29">
        <w:rPr>
          <w:b/>
          <w:bCs/>
        </w:rPr>
        <w:t>forgotten storybook illustration</w:t>
      </w:r>
      <w:r w:rsidRPr="00917D29">
        <w:t>—</w:t>
      </w:r>
      <w:r w:rsidRPr="00917D29">
        <w:rPr>
          <w:b/>
          <w:bCs/>
        </w:rPr>
        <w:t>mythic, tranquil, and quietly powerful</w:t>
      </w:r>
      <w:r w:rsidRPr="00917D29">
        <w:t>.</w:t>
      </w:r>
    </w:p>
    <w:p w14:paraId="5773B3F2" w14:textId="77777777" w:rsidR="00770884" w:rsidRDefault="00770884"/>
    <w:p w14:paraId="479AB2F9" w14:textId="77777777" w:rsidR="0078025A" w:rsidRPr="0078025A" w:rsidRDefault="0078025A" w:rsidP="0078025A">
      <w:r w:rsidRPr="0078025A">
        <w:t xml:space="preserve">The awakened </w:t>
      </w:r>
      <w:proofErr w:type="spellStart"/>
      <w:r w:rsidRPr="0078025A">
        <w:t>Kiboru</w:t>
      </w:r>
      <w:proofErr w:type="spellEnd"/>
      <w:r w:rsidRPr="0078025A">
        <w:t xml:space="preserve"> </w:t>
      </w:r>
      <w:proofErr w:type="gramStart"/>
      <w:r w:rsidRPr="0078025A">
        <w:t>adopt</w:t>
      </w:r>
      <w:proofErr w:type="gramEnd"/>
      <w:r w:rsidRPr="0078025A">
        <w:t xml:space="preserve"> a </w:t>
      </w:r>
      <w:r w:rsidRPr="0078025A">
        <w:rPr>
          <w:b/>
          <w:bCs/>
        </w:rPr>
        <w:t>majestic mythological style</w:t>
      </w:r>
      <w:r w:rsidRPr="0078025A">
        <w:t xml:space="preserve"> that fuses </w:t>
      </w:r>
      <w:r w:rsidRPr="0078025A">
        <w:rPr>
          <w:b/>
          <w:bCs/>
        </w:rPr>
        <w:t>Okami-inspired brushwork</w:t>
      </w:r>
      <w:r w:rsidRPr="0078025A">
        <w:t xml:space="preserve"> with the grandeur of </w:t>
      </w:r>
      <w:r w:rsidRPr="0078025A">
        <w:rPr>
          <w:b/>
          <w:bCs/>
        </w:rPr>
        <w:t>Eastern folklore creatures</w:t>
      </w:r>
      <w:r w:rsidRPr="0078025A">
        <w:t xml:space="preserve">. Their designs emphasize </w:t>
      </w:r>
      <w:r w:rsidRPr="0078025A">
        <w:rPr>
          <w:b/>
          <w:bCs/>
        </w:rPr>
        <w:t>power, elegance, and spiritual intensity</w:t>
      </w:r>
      <w:r w:rsidRPr="0078025A">
        <w:t>, often resembling guardian spirits or ancient deities.</w:t>
      </w:r>
    </w:p>
    <w:p w14:paraId="14D0DB91" w14:textId="77777777" w:rsidR="0078025A" w:rsidRPr="0078025A" w:rsidRDefault="0078025A" w:rsidP="0078025A">
      <w:r w:rsidRPr="0078025A">
        <w:t xml:space="preserve">They are depicted in a </w:t>
      </w:r>
      <w:r w:rsidRPr="0078025A">
        <w:rPr>
          <w:b/>
          <w:bCs/>
        </w:rPr>
        <w:t>dynamic, semi-realistic aesthetic</w:t>
      </w:r>
      <w:r w:rsidRPr="0078025A">
        <w:t xml:space="preserve">, retaining the sumi-e brushstroke textures but with more defined musculature, feathering, or scales—conveying their fully realized might. Proportions are more anatomical and dramatic than their </w:t>
      </w:r>
      <w:proofErr w:type="spellStart"/>
      <w:r w:rsidRPr="0078025A">
        <w:t>unawakened</w:t>
      </w:r>
      <w:proofErr w:type="spellEnd"/>
      <w:r w:rsidRPr="0078025A">
        <w:t xml:space="preserve"> forms, with </w:t>
      </w:r>
      <w:r w:rsidRPr="0078025A">
        <w:rPr>
          <w:b/>
          <w:bCs/>
        </w:rPr>
        <w:t>elongated limbs, flowing manes, sprawling wings</w:t>
      </w:r>
      <w:r w:rsidRPr="0078025A">
        <w:t xml:space="preserve">, or </w:t>
      </w:r>
      <w:r w:rsidRPr="0078025A">
        <w:rPr>
          <w:b/>
          <w:bCs/>
        </w:rPr>
        <w:t>ornate shell armor</w:t>
      </w:r>
      <w:r w:rsidRPr="0078025A">
        <w:t>.</w:t>
      </w:r>
    </w:p>
    <w:p w14:paraId="2B840CBD" w14:textId="77777777" w:rsidR="0078025A" w:rsidRPr="0078025A" w:rsidRDefault="0078025A" w:rsidP="0078025A">
      <w:r w:rsidRPr="0078025A">
        <w:t xml:space="preserve">The color palette stays grounded in </w:t>
      </w:r>
      <w:r w:rsidRPr="0078025A">
        <w:rPr>
          <w:b/>
          <w:bCs/>
        </w:rPr>
        <w:t>natural earth tones</w:t>
      </w:r>
      <w:r w:rsidRPr="0078025A">
        <w:t xml:space="preserve"> (reds, creams, deep blacks, turquoise, and jade), but with </w:t>
      </w:r>
      <w:r w:rsidRPr="0078025A">
        <w:rPr>
          <w:b/>
          <w:bCs/>
        </w:rPr>
        <w:t>higher contrast</w:t>
      </w:r>
      <w:r w:rsidRPr="0078025A">
        <w:t xml:space="preserve"> and </w:t>
      </w:r>
      <w:r w:rsidRPr="0078025A">
        <w:rPr>
          <w:b/>
          <w:bCs/>
        </w:rPr>
        <w:t>vibrant accent hues</w:t>
      </w:r>
      <w:r w:rsidRPr="0078025A">
        <w:t xml:space="preserve"> to express their elemental mastery—e.g., </w:t>
      </w:r>
      <w:r w:rsidRPr="0078025A">
        <w:rPr>
          <w:b/>
          <w:bCs/>
        </w:rPr>
        <w:t>crimson flames</w:t>
      </w:r>
      <w:r w:rsidRPr="0078025A">
        <w:t xml:space="preserve">, </w:t>
      </w:r>
      <w:r w:rsidRPr="0078025A">
        <w:rPr>
          <w:b/>
          <w:bCs/>
        </w:rPr>
        <w:t>emerald spines</w:t>
      </w:r>
      <w:r w:rsidRPr="0078025A">
        <w:t xml:space="preserve">, or </w:t>
      </w:r>
      <w:r w:rsidRPr="0078025A">
        <w:rPr>
          <w:b/>
          <w:bCs/>
        </w:rPr>
        <w:t>aqua-tipped wings</w:t>
      </w:r>
      <w:r w:rsidRPr="0078025A">
        <w:t>.</w:t>
      </w:r>
    </w:p>
    <w:p w14:paraId="03E977F2" w14:textId="77777777" w:rsidR="0078025A" w:rsidRPr="0078025A" w:rsidRDefault="0078025A" w:rsidP="0078025A">
      <w:r w:rsidRPr="0078025A">
        <w:t xml:space="preserve">Each creature is surrounded by </w:t>
      </w:r>
      <w:r w:rsidRPr="0078025A">
        <w:rPr>
          <w:b/>
          <w:bCs/>
        </w:rPr>
        <w:t>wisps of elemental energy</w:t>
      </w:r>
      <w:r w:rsidRPr="0078025A">
        <w:t xml:space="preserve">—not as passive auras, but as </w:t>
      </w:r>
      <w:r w:rsidRPr="0078025A">
        <w:rPr>
          <w:b/>
          <w:bCs/>
        </w:rPr>
        <w:t>active flames, gales, or ethereal spirals</w:t>
      </w:r>
      <w:r w:rsidRPr="0078025A">
        <w:t xml:space="preserve">. These elements are stylized in classic </w:t>
      </w:r>
      <w:r w:rsidRPr="0078025A">
        <w:rPr>
          <w:b/>
          <w:bCs/>
        </w:rPr>
        <w:t>ink-swirl patterns</w:t>
      </w:r>
      <w:r w:rsidRPr="0078025A">
        <w:t>, suggesting movement and inner force.</w:t>
      </w:r>
    </w:p>
    <w:p w14:paraId="2EAB24C1" w14:textId="77777777" w:rsidR="0078025A" w:rsidRPr="0078025A" w:rsidRDefault="0078025A" w:rsidP="0078025A">
      <w:r w:rsidRPr="0078025A">
        <w:t xml:space="preserve">The background parchment-style canvas and minimal environment keep focus on the champion, enhancing the timeless, </w:t>
      </w:r>
      <w:r w:rsidRPr="0078025A">
        <w:rPr>
          <w:b/>
          <w:bCs/>
        </w:rPr>
        <w:t>scroll-painting feel</w:t>
      </w:r>
      <w:r w:rsidRPr="0078025A">
        <w:t xml:space="preserve">—as if these beings were recorded in ancient history as </w:t>
      </w:r>
      <w:r w:rsidRPr="0078025A">
        <w:rPr>
          <w:b/>
          <w:bCs/>
        </w:rPr>
        <w:t>sacred protectors or legendary warriors</w:t>
      </w:r>
      <w:r w:rsidRPr="0078025A">
        <w:t>.</w:t>
      </w:r>
    </w:p>
    <w:p w14:paraId="76ADCF89" w14:textId="77777777" w:rsidR="0078025A" w:rsidRPr="0078025A" w:rsidRDefault="0078025A" w:rsidP="0078025A">
      <w:r w:rsidRPr="0078025A">
        <w:t xml:space="preserve">Overall, awakened </w:t>
      </w:r>
      <w:proofErr w:type="spellStart"/>
      <w:r w:rsidRPr="0078025A">
        <w:t>Kiboru</w:t>
      </w:r>
      <w:proofErr w:type="spellEnd"/>
      <w:r w:rsidRPr="0078025A">
        <w:t xml:space="preserve"> should feel </w:t>
      </w:r>
      <w:r w:rsidRPr="0078025A">
        <w:rPr>
          <w:b/>
          <w:bCs/>
        </w:rPr>
        <w:t>awe-inspiring</w:t>
      </w:r>
      <w:r w:rsidRPr="0078025A">
        <w:t xml:space="preserve">, </w:t>
      </w:r>
      <w:r w:rsidRPr="0078025A">
        <w:rPr>
          <w:b/>
          <w:bCs/>
        </w:rPr>
        <w:t>untamed yet wise</w:t>
      </w:r>
      <w:r w:rsidRPr="0078025A">
        <w:t xml:space="preserve">, and </w:t>
      </w:r>
      <w:r w:rsidRPr="0078025A">
        <w:rPr>
          <w:b/>
          <w:bCs/>
        </w:rPr>
        <w:t xml:space="preserve">deeply tied to their elemental </w:t>
      </w:r>
      <w:proofErr w:type="gramStart"/>
      <w:r w:rsidRPr="0078025A">
        <w:rPr>
          <w:b/>
          <w:bCs/>
        </w:rPr>
        <w:t>heritage</w:t>
      </w:r>
      <w:r w:rsidRPr="0078025A">
        <w:t>—</w:t>
      </w:r>
      <w:proofErr w:type="gramEnd"/>
      <w:r w:rsidRPr="0078025A">
        <w:t>the ultimate evolution of the peaceful spirits they once were.</w:t>
      </w:r>
    </w:p>
    <w:p w14:paraId="2B7358AD" w14:textId="77777777" w:rsidR="0078025A" w:rsidRDefault="0078025A"/>
    <w:sectPr w:rsidR="00780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D29"/>
    <w:rsid w:val="00081A11"/>
    <w:rsid w:val="002E0521"/>
    <w:rsid w:val="00770884"/>
    <w:rsid w:val="0078025A"/>
    <w:rsid w:val="00917D29"/>
    <w:rsid w:val="009B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931AD"/>
  <w15:chartTrackingRefBased/>
  <w15:docId w15:val="{9D8402F4-D62D-4834-97F0-92012A47E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D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7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4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95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2025-07-08T16:32:00Z</dcterms:created>
  <dcterms:modified xsi:type="dcterms:W3CDTF">2025-07-08T16:36:00Z</dcterms:modified>
</cp:coreProperties>
</file>