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PrEP – Entre a Oferta e o Conhecimento (Município de São Paulo)</w:t>
      </w:r>
    </w:p>
    <w:p>
      <w:r>
        <w:t>Resumo executivo</w:t>
      </w:r>
    </w:p>
    <w:p>
      <w:pPr>
        <w:pStyle w:val="ListBullet"/>
      </w:pPr>
      <w:r>
        <w:t>Gaps de representação por grupos (share PrEP - share HIV) com IC95%.</w:t>
      </w:r>
    </w:p>
    <w:p>
      <w:pPr>
        <w:pStyle w:val="ListBullet"/>
      </w:pPr>
      <w:r>
        <w:t>Perfis latentes destacam perfis prioritários para comunicação/adesão.</w:t>
      </w:r>
    </w:p>
    <w:p>
      <w:pPr>
        <w:pStyle w:val="ListBullet"/>
      </w:pPr>
      <w:r>
        <w:t>Recomendações: ativar SPrEP e unidades regionais com maior lacuna; ajustar linguagem/canais.</w:t>
      </w:r>
    </w:p>
    <w:p>
      <w:pPr>
        <w:pStyle w:val="Heading2"/>
      </w:pPr>
      <w:r>
        <w:t>Gráficos</w:t>
      </w:r>
    </w:p>
    <w:p>
      <w:pPr>
        <w:pStyle w:val="Heading2"/>
      </w:pPr>
      <w:r>
        <w:t>Fontes de dados</w:t>
      </w:r>
    </w:p>
    <w:p>
      <w:r>
        <w:t>Painel PrEP (MS): https://www.gov.br/aids/pt-br/indicadores-epidemiologicos/painel-de-monitoramento/painel-prep</w:t>
      </w:r>
    </w:p>
    <w:p>
      <w:r>
        <w:t>Painéis de Indicadores e Dados Básicos (MS): https://www.gov.br/aids/pt-br/indicadores-epidemiologicos/paineis-de-indicadores-e-dados-basicos</w:t>
      </w:r>
    </w:p>
    <w:p>
      <w:r>
        <w:t>Boletim Epidemiológico HIV e Aids (MS)</w:t>
      </w:r>
    </w:p>
    <w:p>
      <w:r>
        <w:t>PrEP – Prefeitura de São Paulo (SPrEP/unidades)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