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section-audited"/>
    <w:p>
      <w:pPr>
        <w:pStyle w:val="Heading2"/>
      </w:pPr>
      <w:r>
        <w:t xml:space="preserve">Section audited</w:t>
      </w:r>
    </w:p>
    <w:p>
      <w:pPr>
        <w:pStyle w:val="Compact"/>
        <w:numPr>
          <w:ilvl w:val="0"/>
          <w:numId w:val="1001"/>
        </w:numPr>
      </w:pPr>
      <w:r>
        <w:rPr>
          <w:b/>
          <w:bCs/>
        </w:rPr>
        <w:t xml:space="preserve">Section:</w:t>
      </w:r>
      <w:r>
        <w:t xml:space="preserve"> </w:t>
      </w:r>
      <w:r>
        <w:t xml:space="preserve">39</w:t>
      </w:r>
    </w:p>
    <w:p>
      <w:pPr>
        <w:pStyle w:val="Compact"/>
        <w:numPr>
          <w:ilvl w:val="0"/>
          <w:numId w:val="1001"/>
        </w:numPr>
      </w:pPr>
      <w:r>
        <w:rPr>
          <w:b/>
          <w:bCs/>
        </w:rPr>
        <w:t xml:space="preserve">Canonical ID:</w:t>
      </w:r>
      <w:r>
        <w:t xml:space="preserve"> </w:t>
      </w:r>
      <w:r>
        <w:rPr>
          <w:rStyle w:val="VerbatimChar"/>
        </w:rPr>
        <w:t xml:space="preserve">integrator-phase2</w:t>
      </w:r>
    </w:p>
    <w:p>
      <w:pPr>
        <w:pStyle w:val="Compact"/>
        <w:numPr>
          <w:ilvl w:val="0"/>
          <w:numId w:val="1001"/>
        </w:numPr>
      </w:pPr>
      <w:r>
        <w:rPr>
          <w:b/>
          <w:bCs/>
        </w:rPr>
        <w:t xml:space="preserve">Live short title:</w:t>
      </w:r>
      <w:r>
        <w:t xml:space="preserve"> </w:t>
      </w:r>
      <w:r>
        <w:rPr>
          <w:b/>
          <w:bCs/>
        </w:rPr>
        <w:t xml:space="preserve">Case Triage N3</w:t>
      </w:r>
    </w:p>
    <w:p>
      <w:pPr>
        <w:pStyle w:val="Compact"/>
        <w:numPr>
          <w:ilvl w:val="0"/>
          <w:numId w:val="1001"/>
        </w:numPr>
      </w:pPr>
      <w:r>
        <w:rPr>
          <w:b/>
          <w:bCs/>
        </w:rPr>
        <w:t xml:space="preserve">Source title:</w:t>
      </w:r>
      <w:r>
        <w:t xml:space="preserve"> </w:t>
      </w:r>
      <w:r>
        <w:rPr>
          <w:b/>
          <w:bCs/>
        </w:rPr>
        <w:t xml:space="preserve">Responsible ML Case Triage y cierre de nivel</w:t>
      </w:r>
    </w:p>
    <w:p>
      <w:pPr>
        <w:pStyle w:val="Compact"/>
        <w:numPr>
          <w:ilvl w:val="0"/>
          <w:numId w:val="1001"/>
        </w:numPr>
      </w:pPr>
      <w:r>
        <w:rPr>
          <w:b/>
          <w:bCs/>
        </w:rPr>
        <w:t xml:space="preserve">Phase:</w:t>
      </w:r>
      <w:r>
        <w:t xml:space="preserve"> </w:t>
      </w:r>
      <w:r>
        <w:t xml:space="preserve">Nivel 3 / Fase 2 — Senior</w:t>
      </w:r>
    </w:p>
    <w:p>
      <w:pPr>
        <w:pStyle w:val="Compact"/>
        <w:numPr>
          <w:ilvl w:val="0"/>
          <w:numId w:val="1001"/>
        </w:numPr>
      </w:pPr>
      <w:r>
        <w:rPr>
          <w:b/>
          <w:bCs/>
        </w:rPr>
        <w:t xml:space="preserve">Declared level:</w:t>
      </w:r>
      <w:r>
        <w:t xml:space="preserve"> </w:t>
      </w:r>
      <w:r>
        <w:t xml:space="preserve">Competente a experto</w:t>
      </w:r>
    </w:p>
    <w:p>
      <w:pPr>
        <w:pStyle w:val="Compact"/>
        <w:numPr>
          <w:ilvl w:val="0"/>
          <w:numId w:val="1001"/>
        </w:numPr>
      </w:pPr>
      <w:r>
        <w:rPr>
          <w:b/>
          <w:bCs/>
        </w:rPr>
        <w:t xml:space="preserve">Estimated time:</w:t>
      </w:r>
      <w:r>
        <w:t xml:space="preserve"> </w:t>
      </w:r>
      <w:r>
        <w:t xml:space="preserve">19 hours</w:t>
      </w:r>
    </w:p>
    <w:p>
      <w:pPr>
        <w:pStyle w:val="Compact"/>
        <w:numPr>
          <w:ilvl w:val="0"/>
          <w:numId w:val="1001"/>
        </w:numPr>
      </w:pPr>
      <w:r>
        <w:rPr>
          <w:b/>
          <w:bCs/>
        </w:rPr>
        <w:t xml:space="preserve">Primary capstone gate:</w:t>
      </w:r>
      <w:r>
        <w:t xml:space="preserve"> </w:t>
      </w:r>
      <w:r>
        <w:t xml:space="preserve">CP-N3-C</w:t>
      </w:r>
    </w:p>
    <w:p>
      <w:pPr>
        <w:pStyle w:val="Compact"/>
        <w:numPr>
          <w:ilvl w:val="0"/>
          <w:numId w:val="1001"/>
        </w:numPr>
      </w:pPr>
      <w:r>
        <w:rPr>
          <w:b/>
          <w:bCs/>
        </w:rPr>
        <w:t xml:space="preserve">Associated progression gates:</w:t>
      </w:r>
      <w:r>
        <w:t xml:space="preserve"> </w:t>
      </w:r>
      <w:r>
        <w:t xml:space="preserve">regresión S27–S39 and CF-3</w:t>
      </w:r>
    </w:p>
    <w:p>
      <w:pPr>
        <w:pStyle w:val="Compact"/>
        <w:numPr>
          <w:ilvl w:val="0"/>
          <w:numId w:val="1001"/>
        </w:numPr>
      </w:pPr>
      <w:r>
        <w:rPr>
          <w:b/>
          <w:bCs/>
        </w:rPr>
        <w:t xml:space="preserve">Canonical source file:</w:t>
      </w:r>
      <w:r>
        <w:t xml:space="preserve"> </w:t>
      </w:r>
      <w:r>
        <w:rPr>
          <w:rStyle w:val="VerbatimChar"/>
        </w:rPr>
        <w:t xml:space="preserve">src/lib/course/sections/s39-integrator-phase2.ts</w:t>
      </w:r>
    </w:p>
    <w:p>
      <w:pPr>
        <w:pStyle w:val="FirstParagraph"/>
      </w:pPr>
      <w:r>
        <w:t xml:space="preserve">The live course index currently identifies Section 39 as</w:t>
      </w:r>
      <w:r>
        <w:t xml:space="preserve"> </w:t>
      </w:r>
      <w:r>
        <w:t xml:space="preserve">“Case Triage N3”</w:t>
      </w:r>
      <w:r>
        <w:t xml:space="preserve"> </w:t>
      </w:r>
      <w:r>
        <w:t xml:space="preserve">and describes it as a responsible ML triage system with baseline, calibration, abstention, monitoring, human review, the S27–S39 regression, and CF-3. The course registry imports the section from</w:t>
      </w:r>
      <w:r>
        <w:t xml:space="preserve"> </w:t>
      </w:r>
      <w:r>
        <w:rPr>
          <w:rStyle w:val="VerbatimChar"/>
        </w:rPr>
        <w:t xml:space="preserve">s39-integrator-phase2</w:t>
      </w:r>
      <w:r>
        <w:t xml:space="preserve">, confirming that this TypeScript file is the canonical lesson source.</w:t>
      </w:r>
    </w:p>
    <w:p>
      <w:pPr>
        <w:pStyle w:val="BodyText"/>
      </w:pPr>
      <w:r>
        <w:t xml:space="preserve">The authoritative V3 roadmap defines Section 39 as the closure of CP-N3-C and Nivel 3. It requires integration of intake, entity resolution, relationships, features, a model, reviewer workflow, risk controls, drift response, cards, operational metrics, and a postmortem.</w:t>
      </w:r>
    </w:p>
    <w:bookmarkEnd w:id="20"/>
    <w:bookmarkStart w:id="21" w:name="material-inspected"/>
    <w:p>
      <w:pPr>
        <w:pStyle w:val="Heading2"/>
      </w:pPr>
      <w:r>
        <w:t xml:space="preserve">Material inspected</w:t>
      </w:r>
    </w:p>
    <w:p>
      <w:pPr>
        <w:pStyle w:val="FirstParagraph"/>
      </w:pPr>
      <w:r>
        <w:t xml:space="preserve">The audit covered only Section 39 and its directly relevant delivery contracts:</w:t>
      </w:r>
    </w:p>
    <w:p>
      <w:pPr>
        <w:numPr>
          <w:ilvl w:val="0"/>
          <w:numId w:val="1002"/>
        </w:numPr>
      </w:pPr>
      <w:r>
        <w:t xml:space="preserve">Live course landing-page metadata for Section 39.</w:t>
      </w:r>
    </w:p>
    <w:p>
      <w:pPr>
        <w:numPr>
          <w:ilvl w:val="0"/>
          <w:numId w:val="1002"/>
        </w:numPr>
      </w:pPr>
      <w:r>
        <w:t xml:space="preserve">The complete canonical Section 39 source:</w:t>
      </w:r>
    </w:p>
    <w:p>
      <w:pPr>
        <w:pStyle w:val="Compact"/>
        <w:numPr>
          <w:ilvl w:val="1"/>
          <w:numId w:val="1003"/>
        </w:numPr>
      </w:pPr>
      <w:r>
        <w:t xml:space="preserve">metadata and learning outcomes;</w:t>
      </w:r>
    </w:p>
    <w:p>
      <w:pPr>
        <w:pStyle w:val="Compact"/>
        <w:numPr>
          <w:ilvl w:val="1"/>
          <w:numId w:val="1003"/>
        </w:numPr>
      </w:pPr>
      <w:r>
        <w:t xml:space="preserve">all eight theory subtopics;</w:t>
      </w:r>
    </w:p>
    <w:p>
      <w:pPr>
        <w:pStyle w:val="Compact"/>
        <w:numPr>
          <w:ilvl w:val="1"/>
          <w:numId w:val="1003"/>
        </w:numPr>
      </w:pPr>
      <w:r>
        <w:t xml:space="preserve">all eight I Do demonstrations;</w:t>
      </w:r>
    </w:p>
    <w:p>
      <w:pPr>
        <w:pStyle w:val="Compact"/>
        <w:numPr>
          <w:ilvl w:val="1"/>
          <w:numId w:val="1003"/>
        </w:numPr>
      </w:pPr>
      <w:r>
        <w:t xml:space="preserve">all 24 We Do laboratory exercises;</w:t>
      </w:r>
    </w:p>
    <w:p>
      <w:pPr>
        <w:pStyle w:val="Compact"/>
        <w:numPr>
          <w:ilvl w:val="1"/>
          <w:numId w:val="1003"/>
        </w:numPr>
      </w:pPr>
      <w:r>
        <w:t xml:space="preserve">You Do capstone starter;</w:t>
      </w:r>
    </w:p>
    <w:p>
      <w:pPr>
        <w:pStyle w:val="Compact"/>
        <w:numPr>
          <w:ilvl w:val="1"/>
          <w:numId w:val="1003"/>
        </w:numPr>
      </w:pPr>
      <w:r>
        <w:t xml:space="preserve">rubric;</w:t>
      </w:r>
    </w:p>
    <w:p>
      <w:pPr>
        <w:pStyle w:val="Compact"/>
        <w:numPr>
          <w:ilvl w:val="1"/>
          <w:numId w:val="1003"/>
        </w:numPr>
      </w:pPr>
      <w:r>
        <w:t xml:space="preserve">public self-check;</w:t>
      </w:r>
    </w:p>
    <w:p>
      <w:pPr>
        <w:pStyle w:val="Compact"/>
        <w:numPr>
          <w:ilvl w:val="1"/>
          <w:numId w:val="1003"/>
        </w:numPr>
      </w:pPr>
      <w:r>
        <w:t xml:space="preserve">references.</w:t>
      </w:r>
    </w:p>
    <w:p>
      <w:pPr>
        <w:numPr>
          <w:ilvl w:val="0"/>
          <w:numId w:val="1002"/>
        </w:numPr>
      </w:pPr>
      <w:r>
        <w:t xml:space="preserve">The shared</w:t>
      </w:r>
      <w:r>
        <w:t xml:space="preserve"> </w:t>
      </w:r>
      <w:r>
        <w:rPr>
          <w:rStyle w:val="VerbatimChar"/>
        </w:rPr>
        <w:t xml:space="preserve">SectionView</w:t>
      </w:r>
      <w:r>
        <w:t xml:space="preserve"> </w:t>
      </w:r>
      <w:r>
        <w:t xml:space="preserve">rendering logic where it affects Section 39.</w:t>
      </w:r>
    </w:p>
    <w:p>
      <w:pPr>
        <w:numPr>
          <w:ilvl w:val="0"/>
          <w:numId w:val="1002"/>
        </w:numPr>
      </w:pPr>
      <w:r>
        <w:t xml:space="preserve">Public-versus-dynamic assessment behavior.</w:t>
      </w:r>
    </w:p>
    <w:p>
      <w:pPr>
        <w:numPr>
          <w:ilvl w:val="0"/>
          <w:numId w:val="1002"/>
        </w:numPr>
      </w:pPr>
      <w:r>
        <w:t xml:space="preserve">The authoritative V3 roadmap definition of Section 39.</w:t>
      </w:r>
    </w:p>
    <w:p>
      <w:pPr>
        <w:numPr>
          <w:ilvl w:val="0"/>
          <w:numId w:val="1002"/>
        </w:numPr>
      </w:pPr>
      <w:r>
        <w:t xml:space="preserve">The Section 39 ledger entry.</w:t>
      </w:r>
    </w:p>
    <w:p>
      <w:pPr>
        <w:numPr>
          <w:ilvl w:val="0"/>
          <w:numId w:val="1002"/>
        </w:numPr>
      </w:pPr>
      <w:r>
        <w:t xml:space="preserve">The older roadmap entry only to test consistency and detect stale curricular definitions.</w:t>
      </w:r>
    </w:p>
    <w:p>
      <w:pPr>
        <w:pStyle w:val="FirstParagraph"/>
      </w:pPr>
      <w:r>
        <w:t xml:space="preserve">The repository ledger records eight subtopics, eight demonstrations, 24 exercises, and 24 exam variants for S39.</w:t>
      </w:r>
    </w:p>
    <w:bookmarkEnd w:id="21"/>
    <w:bookmarkStart w:id="22" w:name="live-rendering-limitation"/>
    <w:p>
      <w:pPr>
        <w:pStyle w:val="Heading2"/>
      </w:pPr>
      <w:r>
        <w:t xml:space="preserve">Live-rendering limitation</w:t>
      </w:r>
    </w:p>
    <w:p>
      <w:pPr>
        <w:pStyle w:val="FirstParagraph"/>
      </w:pPr>
      <w:r>
        <w:t xml:space="preserve">The live landing page and Section 39 card were successfully inspected. The section bodies are loaded by a client-side hash route. The browser available for this audit could not execute that route because of an environment-level navigation restriction. Therefore:</w:t>
      </w:r>
    </w:p>
    <w:p>
      <w:pPr>
        <w:pStyle w:val="Compact"/>
        <w:numPr>
          <w:ilvl w:val="0"/>
          <w:numId w:val="1004"/>
        </w:numPr>
      </w:pPr>
      <w:r>
        <w:t xml:space="preserve">live deployment metadata was verified;</w:t>
      </w:r>
    </w:p>
    <w:p>
      <w:pPr>
        <w:pStyle w:val="Compact"/>
        <w:numPr>
          <w:ilvl w:val="0"/>
          <w:numId w:val="1004"/>
        </w:numPr>
      </w:pPr>
      <w:r>
        <w:t xml:space="preserve">source-to-render component behavior was inspected;</w:t>
      </w:r>
    </w:p>
    <w:p>
      <w:pPr>
        <w:pStyle w:val="Compact"/>
        <w:numPr>
          <w:ilvl w:val="0"/>
          <w:numId w:val="1004"/>
        </w:numPr>
      </w:pPr>
      <w:r>
        <w:t xml:space="preserve">all lesson content was audited from the canonical deployed source;</w:t>
      </w:r>
    </w:p>
    <w:p>
      <w:pPr>
        <w:pStyle w:val="Compact"/>
        <w:numPr>
          <w:ilvl w:val="0"/>
          <w:numId w:val="1004"/>
        </w:numPr>
      </w:pPr>
      <w:r>
        <w:t xml:space="preserve">no unsupported claim is made about pixel-level spacing, animations, or the appearance of every expanded solution in the live browser.</w:t>
      </w:r>
    </w:p>
    <w:p>
      <w:pPr>
        <w:pStyle w:val="FirstParagraph"/>
      </w:pPr>
      <w:r>
        <w:t xml:space="preserve">The application renders the lesson using five tabs—Theory, I Do, We Do, You Do, and Quiz—from the canonical</w:t>
      </w:r>
      <w:r>
        <w:t xml:space="preserve"> </w:t>
      </w:r>
      <w:r>
        <w:rPr>
          <w:rStyle w:val="VerbatimChar"/>
        </w:rPr>
        <w:t xml:space="preserve">CourseSection</w:t>
      </w:r>
      <w:r>
        <w:t xml:space="preserve"> </w:t>
      </w:r>
      <w:r>
        <w:t xml:space="preserve">object.</w:t>
      </w:r>
    </w:p>
    <w:p>
      <w:r>
        <w:pict>
          <v:rect style="width:0;height:1.5pt" o:hralign="center" o:hrstd="t" o:hr="t"/>
        </w:pict>
      </w:r>
    </w:p>
    <w:bookmarkEnd w:id="22"/>
    <w:bookmarkEnd w:id="23"/>
    <w:bookmarkStart w:id="33" w:name="executive-summary-of-quality"/>
    <w:p>
      <w:pPr>
        <w:pStyle w:val="Heading1"/>
      </w:pPr>
      <w:r>
        <w:t xml:space="preserve">2. Executive Summary of Quality</w:t>
      </w:r>
    </w:p>
    <w:bookmarkStart w:id="24" w:name="overall-score-6.610"/>
    <w:p>
      <w:pPr>
        <w:pStyle w:val="Heading2"/>
      </w:pPr>
      <w:r>
        <w:t xml:space="preserve">Overall score:</w:t>
      </w:r>
      <w:r>
        <w:t xml:space="preserve"> </w:t>
      </w:r>
      <w:r>
        <w:rPr>
          <w:b/>
          <w:bCs/>
        </w:rPr>
        <w:t xml:space="preserve">6.6/10</w:t>
      </w:r>
    </w:p>
    <w:bookmarkEnd w:id="24"/>
    <w:bookmarkStart w:id="25" w:name="key-verdict"/>
    <w:p>
      <w:pPr>
        <w:pStyle w:val="Heading2"/>
      </w:pPr>
      <w:r>
        <w:t xml:space="preserve">Key verdict</w:t>
      </w:r>
    </w:p>
    <w:p>
      <w:pPr>
        <w:pStyle w:val="FirstParagraph"/>
      </w:pPr>
      <w:r>
        <w:rPr>
          <w:b/>
          <w:bCs/>
        </w:rPr>
        <w:t xml:space="preserve">Section 39 has an unusually strong responsible-AI framing and a coherent conceptual architecture, but its final capstone starter is not technically faithful to the system the lesson says the student is building.</w:t>
      </w:r>
    </w:p>
    <w:p>
      <w:pPr>
        <w:pStyle w:val="BodyText"/>
      </w:pPr>
      <w:r>
        <w:t xml:space="preserve">The theory correctly insists on:</w:t>
      </w:r>
    </w:p>
    <w:p>
      <w:pPr>
        <w:pStyle w:val="Compact"/>
        <w:numPr>
          <w:ilvl w:val="0"/>
          <w:numId w:val="1005"/>
        </w:numPr>
      </w:pPr>
      <w:r>
        <w:t xml:space="preserve">scores as prioritization rather than fraud declarations;</w:t>
      </w:r>
    </w:p>
    <w:p>
      <w:pPr>
        <w:pStyle w:val="Compact"/>
        <w:numPr>
          <w:ilvl w:val="0"/>
          <w:numId w:val="1005"/>
        </w:numPr>
      </w:pPr>
      <w:r>
        <w:t xml:space="preserve">human override;</w:t>
      </w:r>
    </w:p>
    <w:p>
      <w:pPr>
        <w:pStyle w:val="Compact"/>
        <w:numPr>
          <w:ilvl w:val="0"/>
          <w:numId w:val="1005"/>
        </w:numPr>
      </w:pPr>
      <w:r>
        <w:t xml:space="preserve">appeals;</w:t>
      </w:r>
    </w:p>
    <w:p>
      <w:pPr>
        <w:pStyle w:val="Compact"/>
        <w:numPr>
          <w:ilvl w:val="0"/>
          <w:numId w:val="1005"/>
        </w:numPr>
      </w:pPr>
      <w:r>
        <w:t xml:space="preserve">abstention;</w:t>
      </w:r>
    </w:p>
    <w:p>
      <w:pPr>
        <w:pStyle w:val="Compact"/>
        <w:numPr>
          <w:ilvl w:val="0"/>
          <w:numId w:val="1005"/>
        </w:numPr>
      </w:pPr>
      <w:r>
        <w:rPr>
          <w:rStyle w:val="VerbatimChar"/>
        </w:rPr>
        <w:t xml:space="preserve">human_only</w:t>
      </w:r>
      <w:r>
        <w:t xml:space="preserve">;</w:t>
      </w:r>
    </w:p>
    <w:p>
      <w:pPr>
        <w:pStyle w:val="Compact"/>
        <w:numPr>
          <w:ilvl w:val="0"/>
          <w:numId w:val="1005"/>
        </w:numPr>
      </w:pPr>
      <w:r>
        <w:t xml:space="preserve">incident rollback;</w:t>
      </w:r>
    </w:p>
    <w:p>
      <w:pPr>
        <w:pStyle w:val="Compact"/>
        <w:numPr>
          <w:ilvl w:val="0"/>
          <w:numId w:val="1005"/>
        </w:numPr>
      </w:pPr>
      <w:r>
        <w:t xml:space="preserve">privacy;</w:t>
      </w:r>
    </w:p>
    <w:p>
      <w:pPr>
        <w:pStyle w:val="Compact"/>
        <w:numPr>
          <w:ilvl w:val="0"/>
          <w:numId w:val="1005"/>
        </w:numPr>
      </w:pPr>
      <w:r>
        <w:t xml:space="preserve">slice-level evaluation;</w:t>
      </w:r>
    </w:p>
    <w:p>
      <w:pPr>
        <w:pStyle w:val="Compact"/>
        <w:numPr>
          <w:ilvl w:val="0"/>
          <w:numId w:val="1005"/>
        </w:numPr>
      </w:pPr>
      <w:r>
        <w:t xml:space="preserve">model/data/system cards;</w:t>
      </w:r>
    </w:p>
    <w:p>
      <w:pPr>
        <w:pStyle w:val="Compact"/>
        <w:numPr>
          <w:ilvl w:val="0"/>
          <w:numId w:val="1005"/>
        </w:numPr>
      </w:pPr>
      <w:r>
        <w:t xml:space="preserve">independent CF-3 review.</w:t>
      </w:r>
    </w:p>
    <w:p>
      <w:pPr>
        <w:pStyle w:val="FirstParagraph"/>
      </w:pPr>
      <w:r>
        <w:t xml:space="preserve">Those are major strengths. They align well with recognized responsible-AI practices around documented intended use, human oversight, monitoring, appeals, independent assessment, and post-deployment incident handling.</w:t>
      </w:r>
    </w:p>
    <w:p>
      <w:pPr>
        <w:pStyle w:val="BodyText"/>
      </w:pPr>
      <w:r>
        <w:t xml:space="preserve">However, the You Do starter contains two release-blocking defects:</w:t>
      </w:r>
    </w:p>
    <w:p>
      <w:pPr>
        <w:pStyle w:val="Compact"/>
        <w:numPr>
          <w:ilvl w:val="0"/>
          <w:numId w:val="1006"/>
        </w:numPr>
      </w:pPr>
      <w:r>
        <w:rPr>
          <w:rStyle w:val="VerbatimChar"/>
          <w:b/>
          <w:bCs/>
        </w:rPr>
        <w:t xml:space="preserve">human_only=True</w:t>
      </w:r>
      <w:r>
        <w:rPr>
          <w:b/>
          <w:bCs/>
        </w:rPr>
        <w:t xml:space="preserve"> </w:t>
      </w:r>
      <w:r>
        <w:rPr>
          <w:b/>
          <w:bCs/>
        </w:rPr>
        <w:t xml:space="preserve">reduces the score to zero and then automatically skips the case</w:t>
      </w:r>
      <w:r>
        <w:t xml:space="preserve">, contradicting the meaning of human-only operation.</w:t>
      </w:r>
    </w:p>
    <w:p>
      <w:pPr>
        <w:pStyle w:val="Compact"/>
        <w:numPr>
          <w:ilvl w:val="0"/>
          <w:numId w:val="1006"/>
        </w:numPr>
      </w:pPr>
      <w:r>
        <w:rPr>
          <w:b/>
          <w:bCs/>
        </w:rPr>
        <w:t xml:space="preserve">Audit and card newlines are lost by the TypeScript template-literal escaping</w:t>
      </w:r>
      <w:r>
        <w:t xml:space="preserve">, causing concatenated JSON events and one-line card files.</w:t>
      </w:r>
    </w:p>
    <w:p>
      <w:pPr>
        <w:pStyle w:val="FirstParagraph"/>
      </w:pPr>
      <w:r>
        <w:t xml:space="preserve">Additional high-impact shortcomings include:</w:t>
      </w:r>
    </w:p>
    <w:p>
      <w:pPr>
        <w:pStyle w:val="Compact"/>
        <w:numPr>
          <w:ilvl w:val="0"/>
          <w:numId w:val="1007"/>
        </w:numPr>
      </w:pPr>
      <w:r>
        <w:t xml:space="preserve">no implemented override path;</w:t>
      </w:r>
    </w:p>
    <w:p>
      <w:pPr>
        <w:pStyle w:val="Compact"/>
        <w:numPr>
          <w:ilvl w:val="0"/>
          <w:numId w:val="1007"/>
        </w:numPr>
      </w:pPr>
      <w:r>
        <w:t xml:space="preserve">no implemented appeal path;</w:t>
      </w:r>
    </w:p>
    <w:p>
      <w:pPr>
        <w:pStyle w:val="Compact"/>
        <w:numPr>
          <w:ilvl w:val="0"/>
          <w:numId w:val="1007"/>
        </w:numPr>
      </w:pPr>
      <w:r>
        <w:t xml:space="preserve">no implemented OOD-abstention path;</w:t>
      </w:r>
    </w:p>
    <w:p>
      <w:pPr>
        <w:pStyle w:val="Compact"/>
        <w:numPr>
          <w:ilvl w:val="0"/>
          <w:numId w:val="1007"/>
        </w:numPr>
      </w:pPr>
      <w:r>
        <w:t xml:space="preserve">no real baseline or calibration artifact;</w:t>
      </w:r>
    </w:p>
    <w:p>
      <w:pPr>
        <w:pStyle w:val="Compact"/>
        <w:numPr>
          <w:ilvl w:val="0"/>
          <w:numId w:val="1007"/>
        </w:numPr>
      </w:pPr>
      <w:r>
        <w:t xml:space="preserve">hard-coded operational and fairness metrics;</w:t>
      </w:r>
    </w:p>
    <w:p>
      <w:pPr>
        <w:pStyle w:val="Compact"/>
        <w:numPr>
          <w:ilvl w:val="0"/>
          <w:numId w:val="1007"/>
        </w:numPr>
      </w:pPr>
      <w:r>
        <w:t xml:space="preserve">a hash that covers only manifest metadata rather than bundle artifacts;</w:t>
      </w:r>
    </w:p>
    <w:p>
      <w:pPr>
        <w:pStyle w:val="Compact"/>
        <w:numPr>
          <w:ilvl w:val="0"/>
          <w:numId w:val="1007"/>
        </w:numPr>
      </w:pPr>
      <w:r>
        <w:t xml:space="preserve">stale outputs across reruns;</w:t>
      </w:r>
    </w:p>
    <w:p>
      <w:pPr>
        <w:pStyle w:val="Compact"/>
        <w:numPr>
          <w:ilvl w:val="0"/>
          <w:numId w:val="1007"/>
        </w:numPr>
      </w:pPr>
      <w:r>
        <w:t xml:space="preserve">inadequate public self-check coverage;</w:t>
      </w:r>
    </w:p>
    <w:p>
      <w:pPr>
        <w:pStyle w:val="Compact"/>
        <w:numPr>
          <w:ilvl w:val="0"/>
          <w:numId w:val="1007"/>
        </w:numPr>
      </w:pPr>
      <w:r>
        <w:t xml:space="preserve">excessive repetition of exact-token predicate-repair exercises;</w:t>
      </w:r>
    </w:p>
    <w:p>
      <w:pPr>
        <w:pStyle w:val="Compact"/>
        <w:numPr>
          <w:ilvl w:val="0"/>
          <w:numId w:val="1007"/>
        </w:numPr>
      </w:pPr>
      <w:r>
        <w:t xml:space="preserve">no full end-to-end I Do walkthrough.</w:t>
      </w:r>
    </w:p>
    <w:p>
      <w:pPr>
        <w:pStyle w:val="FirstParagraph"/>
      </w:pPr>
      <w:r>
        <w:t xml:space="preserve">Consequently, the section is</w:t>
      </w:r>
      <w:r>
        <w:t xml:space="preserve"> </w:t>
      </w:r>
      <w:r>
        <w:rPr>
          <w:b/>
          <w:bCs/>
        </w:rPr>
        <w:t xml:space="preserve">conceptually strong but not currently release-ready as a senior-level capstone</w:t>
      </w:r>
      <w:r>
        <w:t xml:space="preserve">.</w:t>
      </w:r>
    </w:p>
    <w:bookmarkEnd w:id="25"/>
    <w:bookmarkStart w:id="26" w:name="dimension-scorecard"/>
    <w:p>
      <w:pPr>
        <w:pStyle w:val="Heading2"/>
      </w:pPr>
      <w:r>
        <w:t xml:space="preserve">Dimension scorecard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Responsible-AI framing</w:t>
            </w:r>
          </w:p>
        </w:tc>
        <w:tc>
          <w:tcPr/>
          <w:p>
            <w:pPr>
              <w:pStyle w:val="Compact"/>
              <w:jc w:val="right"/>
            </w:pPr>
            <w:r>
              <w:t xml:space="preserve">8.8/10</w:t>
            </w:r>
          </w:p>
        </w:tc>
        <w:tc>
          <w:tcPr/>
          <w:p>
            <w:pPr>
              <w:pStyle w:val="Compact"/>
            </w:pPr>
            <w:r>
              <w:t xml:space="preserve">Strong, careful, unusually explicit</w:t>
            </w:r>
          </w:p>
        </w:tc>
      </w:tr>
      <w:tr>
        <w:tc>
          <w:tcPr/>
          <w:p>
            <w:pPr>
              <w:pStyle w:val="Compact"/>
            </w:pPr>
            <w:r>
              <w:t xml:space="preserve">Roadmap alignment—authoritative V3</w:t>
            </w:r>
          </w:p>
        </w:tc>
        <w:tc>
          <w:tcPr/>
          <w:p>
            <w:pPr>
              <w:pStyle w:val="Compact"/>
              <w:jc w:val="right"/>
            </w:pPr>
            <w:r>
              <w:t xml:space="preserve">8.0/10</w:t>
            </w:r>
          </w:p>
        </w:tc>
        <w:tc>
          <w:tcPr/>
          <w:p>
            <w:pPr>
              <w:pStyle w:val="Compact"/>
            </w:pPr>
            <w:r>
              <w:t xml:space="preserve">Correct scope and progression</w:t>
            </w:r>
          </w:p>
        </w:tc>
      </w:tr>
      <w:tr>
        <w:tc>
          <w:tcPr/>
          <w:p>
            <w:pPr>
              <w:pStyle w:val="Compact"/>
            </w:pPr>
            <w:r>
              <w:t xml:space="preserve">Theory architecture</w:t>
            </w:r>
          </w:p>
        </w:tc>
        <w:tc>
          <w:tcPr/>
          <w:p>
            <w:pPr>
              <w:pStyle w:val="Compact"/>
              <w:jc w:val="right"/>
            </w:pPr>
            <w:r>
              <w:t xml:space="preserve">7.8/10</w:t>
            </w:r>
          </w:p>
        </w:tc>
        <w:tc>
          <w:tcPr/>
          <w:p>
            <w:pPr>
              <w:pStyle w:val="Compact"/>
            </w:pPr>
            <w:r>
              <w:t xml:space="preserve">Coherent T1→T4 progression</w:t>
            </w:r>
          </w:p>
        </w:tc>
      </w:tr>
      <w:tr>
        <w:tc>
          <w:tcPr/>
          <w:p>
            <w:pPr>
              <w:pStyle w:val="Compact"/>
            </w:pPr>
            <w:r>
              <w:t xml:space="preserve">I Do fidelity</w:t>
            </w:r>
          </w:p>
        </w:tc>
        <w:tc>
          <w:tcPr/>
          <w:p>
            <w:pPr>
              <w:pStyle w:val="Compact"/>
              <w:jc w:val="right"/>
            </w:pPr>
            <w:r>
              <w:t xml:space="preserve">6.0/10</w:t>
            </w:r>
          </w:p>
        </w:tc>
        <w:tc>
          <w:tcPr/>
          <w:p>
            <w:pPr>
              <w:pStyle w:val="Compact"/>
            </w:pPr>
            <w:r>
              <w:t xml:space="preserve">Complete coverage, insufficient full-process modelling</w:t>
            </w:r>
          </w:p>
        </w:tc>
      </w:tr>
      <w:tr>
        <w:tc>
          <w:tcPr/>
          <w:p>
            <w:pPr>
              <w:pStyle w:val="Compact"/>
            </w:pPr>
            <w:r>
              <w:t xml:space="preserve">We Do fidelity</w:t>
            </w:r>
          </w:p>
        </w:tc>
        <w:tc>
          <w:tcPr/>
          <w:p>
            <w:pPr>
              <w:pStyle w:val="Compact"/>
              <w:jc w:val="right"/>
            </w:pPr>
            <w:r>
              <w:t xml:space="preserve">5.8/10</w:t>
            </w:r>
          </w:p>
        </w:tc>
        <w:tc>
          <w:tcPr/>
          <w:p>
            <w:pPr>
              <w:pStyle w:val="Compact"/>
            </w:pPr>
            <w:r>
              <w:t xml:space="preserve">Strong quantity, repetitive construct</w:t>
            </w:r>
          </w:p>
        </w:tc>
      </w:tr>
      <w:tr>
        <w:tc>
          <w:tcPr/>
          <w:p>
            <w:pPr>
              <w:pStyle w:val="Compact"/>
            </w:pPr>
            <w:r>
              <w:t xml:space="preserve">You Do authenticity</w:t>
            </w:r>
          </w:p>
        </w:tc>
        <w:tc>
          <w:tcPr/>
          <w:p>
            <w:pPr>
              <w:pStyle w:val="Compact"/>
              <w:jc w:val="right"/>
            </w:pPr>
            <w:r>
              <w:t xml:space="preserve">4.3/10</w:t>
            </w:r>
          </w:p>
        </w:tc>
        <w:tc>
          <w:tcPr/>
          <w:p>
            <w:pPr>
              <w:pStyle w:val="Compact"/>
            </w:pPr>
            <w:r>
              <w:t xml:space="preserve">Does not implement several promised capabilities</w:t>
            </w:r>
          </w:p>
        </w:tc>
      </w:tr>
      <w:tr>
        <w:tc>
          <w:tcPr/>
          <w:p>
            <w:pPr>
              <w:pStyle w:val="Compact"/>
            </w:pPr>
            <w:r>
              <w:t xml:space="preserve">Technical correctness</w:t>
            </w:r>
          </w:p>
        </w:tc>
        <w:tc>
          <w:tcPr/>
          <w:p>
            <w:pPr>
              <w:pStyle w:val="Compact"/>
              <w:jc w:val="right"/>
            </w:pPr>
            <w:r>
              <w:t xml:space="preserve">4.5/10</w:t>
            </w:r>
          </w:p>
        </w:tc>
        <w:tc>
          <w:tcPr/>
          <w:p>
            <w:pPr>
              <w:pStyle w:val="Compact"/>
            </w:pPr>
            <w:r>
              <w:t xml:space="preserve">Two critical defects plus reproducibility gaps</w:t>
            </w:r>
          </w:p>
        </w:tc>
      </w:tr>
      <w:tr>
        <w:tc>
          <w:tcPr/>
          <w:p>
            <w:pPr>
              <w:pStyle w:val="Compact"/>
            </w:pPr>
            <w:r>
              <w:t xml:space="preserve">Exercise/exam alignment</w:t>
            </w:r>
          </w:p>
        </w:tc>
        <w:tc>
          <w:tcPr/>
          <w:p>
            <w:pPr>
              <w:pStyle w:val="Compact"/>
              <w:jc w:val="right"/>
            </w:pPr>
            <w:r>
              <w:t xml:space="preserve">5.9/10</w:t>
            </w:r>
          </w:p>
        </w:tc>
        <w:tc>
          <w:tcPr/>
          <w:p>
            <w:pPr>
              <w:pStyle w:val="Compact"/>
            </w:pPr>
            <w:r>
              <w:t xml:space="preserve">Good local checks, incomplete system-level assessment</w:t>
            </w:r>
          </w:p>
        </w:tc>
      </w:tr>
      <w:tr>
        <w:tc>
          <w:tcPr/>
          <w:p>
            <w:pPr>
              <w:pStyle w:val="Compact"/>
            </w:pPr>
            <w:r>
              <w:t xml:space="preserve">Cognitive-load management</w:t>
            </w:r>
          </w:p>
        </w:tc>
        <w:tc>
          <w:tcPr/>
          <w:p>
            <w:pPr>
              <w:pStyle w:val="Compact"/>
              <w:jc w:val="right"/>
            </w:pPr>
            <w:r>
              <w:t xml:space="preserve">6.7/10</w:t>
            </w:r>
          </w:p>
        </w:tc>
        <w:tc>
          <w:tcPr/>
          <w:p>
            <w:pPr>
              <w:pStyle w:val="Compact"/>
            </w:pPr>
            <w:r>
              <w:t xml:space="preserve">Good macro-chunking, dense vocabulary and task volume</w:t>
            </w:r>
          </w:p>
        </w:tc>
      </w:tr>
      <w:tr>
        <w:tc>
          <w:tcPr/>
          <w:p>
            <w:pPr>
              <w:pStyle w:val="Compact"/>
            </w:pPr>
            <w:r>
              <w:t xml:space="preserve">Peruvian Spanish redaction</w:t>
            </w:r>
          </w:p>
        </w:tc>
        <w:tc>
          <w:tcPr/>
          <w:p>
            <w:pPr>
              <w:pStyle w:val="Compact"/>
              <w:jc w:val="right"/>
            </w:pPr>
            <w:r>
              <w:t xml:space="preserve">6.5/10</w:t>
            </w:r>
          </w:p>
        </w:tc>
        <w:tc>
          <w:tcPr/>
          <w:p>
            <w:pPr>
              <w:pStyle w:val="Compact"/>
            </w:pPr>
            <w:r>
              <w:t xml:space="preserve">Professional tone, excessive untranslated technical English</w:t>
            </w:r>
          </w:p>
        </w:tc>
      </w:tr>
      <w:tr>
        <w:tc>
          <w:tcPr/>
          <w:p>
            <w:pPr>
              <w:pStyle w:val="Compact"/>
            </w:pPr>
            <w:r>
              <w:t xml:space="preserve">Accessibility and rendered clarity</w:t>
            </w:r>
          </w:p>
        </w:tc>
        <w:tc>
          <w:tcPr/>
          <w:p>
            <w:pPr>
              <w:pStyle w:val="Compact"/>
              <w:jc w:val="right"/>
            </w:pPr>
            <w:r>
              <w:t xml:space="preserve">6.7/10</w:t>
            </w:r>
          </w:p>
        </w:tc>
        <w:tc>
          <w:tcPr/>
          <w:p>
            <w:pPr>
              <w:pStyle w:val="Compact"/>
            </w:pPr>
            <w:r>
              <w:t xml:space="preserve">Generally structured; one confirmed rich-text rendering mismatch</w:t>
            </w:r>
          </w:p>
        </w:tc>
      </w:tr>
      <w:tr>
        <w:tc>
          <w:tcPr/>
          <w:p>
            <w:pPr>
              <w:pStyle w:val="Compact"/>
            </w:pPr>
            <w:r>
              <w:t xml:space="preserve">Portfolio credibility</w:t>
            </w:r>
          </w:p>
        </w:tc>
        <w:tc>
          <w:tcPr/>
          <w:p>
            <w:pPr>
              <w:pStyle w:val="Compact"/>
              <w:jc w:val="right"/>
            </w:pPr>
            <w:r>
              <w:t xml:space="preserve">5.8/10</w:t>
            </w:r>
          </w:p>
        </w:tc>
        <w:tc>
          <w:tcPr/>
          <w:p>
            <w:pPr>
              <w:pStyle w:val="Compact"/>
            </w:pPr>
            <w:r>
              <w:t xml:space="preserve">Strong narrative, weak metric and artifact provenance</w:t>
            </w:r>
          </w:p>
        </w:tc>
      </w:tr>
    </w:tbl>
    <w:bookmarkEnd w:id="26"/>
    <w:bookmarkStart w:id="32" w:name="principal-strengths"/>
    <w:p>
      <w:pPr>
        <w:pStyle w:val="Heading2"/>
      </w:pPr>
      <w:r>
        <w:t xml:space="preserve">Principal strengths</w:t>
      </w:r>
    </w:p>
    <w:bookmarkStart w:id="27" w:name="a.-strong-ethical-boundary"/>
    <w:p>
      <w:pPr>
        <w:pStyle w:val="Heading3"/>
      </w:pPr>
      <w:r>
        <w:t xml:space="preserve">A. Strong ethical boundary</w:t>
      </w:r>
    </w:p>
    <w:p>
      <w:pPr>
        <w:pStyle w:val="FirstParagraph"/>
      </w:pPr>
      <w:r>
        <w:t xml:space="preserve">The lesson repeatedly states that a score prioritizes human review and does not determine fraud, kinship, guilt, or intent. That separation is visible in the metadata, theory, demonstrations, exercises, capstone requirements, and self-check.</w:t>
      </w:r>
    </w:p>
    <w:bookmarkEnd w:id="27"/>
    <w:bookmarkStart w:id="28" w:name="b.-coherent-eight-node-architecture"/>
    <w:p>
      <w:pPr>
        <w:pStyle w:val="Heading3"/>
      </w:pPr>
      <w:r>
        <w:t xml:space="preserve">B. Coherent eight-node architecture</w:t>
      </w:r>
    </w:p>
    <w:p>
      <w:pPr>
        <w:pStyle w:val="FirstParagraph"/>
      </w:pPr>
      <w:r>
        <w:t xml:space="preserve">The lesson uses eight subtopics arranged into four useful stages:</w:t>
      </w:r>
    </w:p>
    <w:p>
      <w:pPr>
        <w:pStyle w:val="Compact"/>
        <w:numPr>
          <w:ilvl w:val="0"/>
          <w:numId w:val="1008"/>
        </w:numPr>
      </w:pPr>
      <w:r>
        <w:t xml:space="preserve">T1: pipeline and ownership;</w:t>
      </w:r>
    </w:p>
    <w:p>
      <w:pPr>
        <w:pStyle w:val="Compact"/>
        <w:numPr>
          <w:ilvl w:val="0"/>
          <w:numId w:val="1008"/>
        </w:numPr>
      </w:pPr>
      <w:r>
        <w:t xml:space="preserve">T2: reviewer packet and decisions;</w:t>
      </w:r>
    </w:p>
    <w:p>
      <w:pPr>
        <w:pStyle w:val="Compact"/>
        <w:numPr>
          <w:ilvl w:val="0"/>
          <w:numId w:val="1008"/>
        </w:numPr>
      </w:pPr>
      <w:r>
        <w:t xml:space="preserve">T3: risk and operations;</w:t>
      </w:r>
    </w:p>
    <w:p>
      <w:pPr>
        <w:pStyle w:val="Compact"/>
        <w:numPr>
          <w:ilvl w:val="0"/>
          <w:numId w:val="1008"/>
        </w:numPr>
      </w:pPr>
      <w:r>
        <w:t xml:space="preserve">T4: acceptance and documentation.</w:t>
      </w:r>
    </w:p>
    <w:p>
      <w:pPr>
        <w:pStyle w:val="FirstParagraph"/>
      </w:pPr>
      <w:r>
        <w:t xml:space="preserve">The opening explicitly presents this order before the learner begins the detailed material.</w:t>
      </w:r>
    </w:p>
    <w:bookmarkEnd w:id="28"/>
    <w:bookmarkStart w:id="29" w:name="c.-strong-human-oversight-concepts"/>
    <w:p>
      <w:pPr>
        <w:pStyle w:val="Heading3"/>
      </w:pPr>
      <w:r>
        <w:t xml:space="preserve">C. Strong human-oversight concepts</w:t>
      </w:r>
    </w:p>
    <w:p>
      <w:pPr>
        <w:pStyle w:val="FirstParagraph"/>
      </w:pPr>
      <w:r>
        <w:t xml:space="preserve">The theory explicitly covers:</w:t>
      </w:r>
    </w:p>
    <w:p>
      <w:pPr>
        <w:pStyle w:val="Compact"/>
        <w:numPr>
          <w:ilvl w:val="0"/>
          <w:numId w:val="1009"/>
        </w:numPr>
      </w:pPr>
      <w:r>
        <w:t xml:space="preserve">override precedence;</w:t>
      </w:r>
    </w:p>
    <w:p>
      <w:pPr>
        <w:pStyle w:val="Compact"/>
        <w:numPr>
          <w:ilvl w:val="0"/>
          <w:numId w:val="1009"/>
        </w:numPr>
      </w:pPr>
      <w:r>
        <w:t xml:space="preserve">auditability;</w:t>
      </w:r>
    </w:p>
    <w:p>
      <w:pPr>
        <w:pStyle w:val="Compact"/>
        <w:numPr>
          <w:ilvl w:val="0"/>
          <w:numId w:val="1009"/>
        </w:numPr>
      </w:pPr>
      <w:r>
        <w:t xml:space="preserve">appeal through another reviewer;</w:t>
      </w:r>
    </w:p>
    <w:p>
      <w:pPr>
        <w:pStyle w:val="Compact"/>
        <w:numPr>
          <w:ilvl w:val="0"/>
          <w:numId w:val="1009"/>
        </w:numPr>
      </w:pPr>
      <w:r>
        <w:t xml:space="preserve">feedback leakage;</w:t>
      </w:r>
    </w:p>
    <w:p>
      <w:pPr>
        <w:pStyle w:val="Compact"/>
        <w:numPr>
          <w:ilvl w:val="0"/>
          <w:numId w:val="1009"/>
        </w:numPr>
      </w:pPr>
      <w:r>
        <w:t xml:space="preserve">abstention;</w:t>
      </w:r>
    </w:p>
    <w:p>
      <w:pPr>
        <w:pStyle w:val="Compact"/>
        <w:numPr>
          <w:ilvl w:val="0"/>
          <w:numId w:val="1009"/>
        </w:numPr>
      </w:pPr>
      <w:r>
        <w:t xml:space="preserve">incident priority;</w:t>
      </w:r>
    </w:p>
    <w:p>
      <w:pPr>
        <w:pStyle w:val="Compact"/>
        <w:numPr>
          <w:ilvl w:val="0"/>
          <w:numId w:val="1009"/>
        </w:numPr>
      </w:pPr>
      <w:r>
        <w:t xml:space="preserve">rollback;</w:t>
      </w:r>
    </w:p>
    <w:p>
      <w:pPr>
        <w:pStyle w:val="Compact"/>
        <w:numPr>
          <w:ilvl w:val="0"/>
          <w:numId w:val="1009"/>
        </w:numPr>
      </w:pPr>
      <w:r>
        <w:t xml:space="preserve">external gate review.</w:t>
      </w:r>
    </w:p>
    <w:p>
      <w:pPr>
        <w:pStyle w:val="FirstParagraph"/>
      </w:pPr>
      <w:r>
        <w:t xml:space="preserve">This aligns particularly well with NIST AI RMF outcomes for documented human oversight, appeal, override, incident response, recovery, and independent assessment.</w:t>
      </w:r>
    </w:p>
    <w:bookmarkEnd w:id="29"/>
    <w:bookmarkStart w:id="30" w:name="d.-good-use-of-a-common-synthetic-case"/>
    <w:p>
      <w:pPr>
        <w:pStyle w:val="Heading3"/>
      </w:pPr>
      <w:r>
        <w:t xml:space="preserve">D. Good use of a common synthetic case</w:t>
      </w:r>
    </w:p>
    <w:p>
      <w:pPr>
        <w:pStyle w:val="FirstParagraph"/>
      </w:pPr>
      <w:r>
        <w:rPr>
          <w:rStyle w:val="VerbatimChar"/>
        </w:rPr>
        <w:t xml:space="preserve">CASO-LIM-039</w:t>
      </w:r>
      <w:r>
        <w:t xml:space="preserve"> </w:t>
      </w:r>
      <w:r>
        <w:t xml:space="preserve">gives all lesson components a stable domain anchor. This reduces context switching and avoids real PII.</w:t>
      </w:r>
    </w:p>
    <w:bookmarkEnd w:id="30"/>
    <w:bookmarkStart w:id="31" w:name="e.-clear-failure-oriented-practice"/>
    <w:p>
      <w:pPr>
        <w:pStyle w:val="Heading3"/>
      </w:pPr>
      <w:r>
        <w:t xml:space="preserve">E. Clear failure-oriented practice</w:t>
      </w:r>
    </w:p>
    <w:p>
      <w:pPr>
        <w:pStyle w:val="FirstParagraph"/>
      </w:pPr>
      <w:r>
        <w:t xml:space="preserve">The exercises distinguish missing information from adverse information and frequently require fail-closed behavior. That is appropriate for risk and control systems.</w:t>
      </w:r>
    </w:p>
    <w:p>
      <w:r>
        <w:pict>
          <v:rect style="width:0;height:1.5pt" o:hralign="center" o:hrstd="t" o:hr="t"/>
        </w:pict>
      </w:r>
    </w:p>
    <w:bookmarkEnd w:id="31"/>
    <w:bookmarkEnd w:id="32"/>
    <w:bookmarkEnd w:id="33"/>
    <w:bookmarkStart w:id="78" w:name="detailed-issue-registry"/>
    <w:p>
      <w:pPr>
        <w:pStyle w:val="Heading1"/>
      </w:pPr>
      <w:r>
        <w:t xml:space="preserve">3. Detailed Issue Registry</w:t>
      </w:r>
    </w:p>
    <w:bookmarkStart w:id="35" w:name="issue-1-critical"/>
    <w:p>
      <w:pPr>
        <w:pStyle w:val="Heading2"/>
      </w:pPr>
      <w:r>
        <w:t xml:space="preserve">Issue 1 — Critical</w:t>
      </w:r>
    </w:p>
    <w:bookmarkStart w:id="34" w:name="Xd5286d840900b7ae0303bf4edf91dc9b16b0986"/>
    <w:p>
      <w:pPr>
        <w:pStyle w:val="Heading3"/>
      </w:pPr>
      <w:r>
        <w:rPr>
          <w:rStyle w:val="VerbatimChar"/>
        </w:rPr>
        <w:t xml:space="preserve">human_only</w:t>
      </w:r>
      <w:r>
        <w:t xml:space="preserve"> </w:t>
      </w:r>
      <w:r>
        <w:t xml:space="preserve">mode automatically skips cases instead of requiring human review</w:t>
      </w:r>
    </w:p>
    <w:p>
      <w:pPr>
        <w:pStyle w:val="FirstParagraph"/>
      </w:pPr>
      <w:r>
        <w:rPr>
          <w:b/>
          <w:bCs/>
        </w:rPr>
        <w:t xml:space="preserve">Location:</w:t>
      </w:r>
      <w:r>
        <w:t xml:space="preserve"> </w:t>
      </w:r>
      <w:r>
        <w:t xml:space="preserve">You Do starter,</w:t>
      </w:r>
      <w:r>
        <w:t xml:space="preserve"> </w:t>
      </w:r>
      <w:r>
        <w:rPr>
          <w:rStyle w:val="VerbatimChar"/>
        </w:rPr>
        <w:t xml:space="preserve">triage()</w:t>
      </w:r>
      <w:r>
        <w:t xml:space="preserve">.</w:t>
      </w:r>
    </w:p>
    <w:p>
      <w:pPr>
        <w:pStyle w:val="BodyText"/>
      </w:pPr>
      <w:r>
        <w:rPr>
          <w:b/>
          <w:bCs/>
        </w:rPr>
        <w:t xml:space="preserve">Evidence</w:t>
      </w:r>
    </w:p>
    <w:p>
      <w:pPr>
        <w:pStyle w:val="SourceCode"/>
      </w:pPr>
      <w:r>
        <w:rPr>
          <w:rStyle w:val="ControlFlowTok"/>
        </w:rPr>
        <w:t xml:space="preserve">if</w:t>
      </w:r>
      <w:r>
        <w:rPr>
          <w:rStyle w:val="NormalTok"/>
        </w:rPr>
        <w:t xml:space="preserve"> human_only:</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w:t>
      </w:r>
      <w:r>
        <w:br/>
      </w:r>
      <w:r>
        <w:rPr>
          <w:rStyle w:val="NormalTok"/>
        </w:rPr>
        <w:t xml:space="preserve">action </w:t>
      </w:r>
      <w:r>
        <w:rPr>
          <w:rStyle w:val="OperatorTok"/>
        </w:rPr>
        <w:t xml:space="preserve">=</w:t>
      </w:r>
      <w:r>
        <w:rPr>
          <w:rStyle w:val="NormalTok"/>
        </w:rPr>
        <w:t xml:space="preserve"> </w:t>
      </w:r>
      <w:r>
        <w:rPr>
          <w:rStyle w:val="StringTok"/>
        </w:rPr>
        <w:t xml:space="preserve">"queued_for_review"</w:t>
      </w:r>
      <w:r>
        <w:rPr>
          <w:rStyle w:val="NormalTok"/>
        </w:rPr>
        <w:t xml:space="preserve"> </w:t>
      </w:r>
      <w:r>
        <w:rPr>
          <w:rStyle w:val="ControlFlowTok"/>
        </w:rPr>
        <w:t xml:space="preserve">if</w:t>
      </w:r>
      <w:r>
        <w:rPr>
          <w:rStyle w:val="NormalTok"/>
        </w:rPr>
        <w:t xml:space="preserve"> packet.score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StringTok"/>
        </w:rPr>
        <w:t xml:space="preserve">"skip_low_priority"</w:t>
      </w:r>
    </w:p>
    <w:p>
      <w:pPr>
        <w:pStyle w:val="FirstParagraph"/>
      </w:pPr>
      <w:r>
        <w:rPr>
          <w:b/>
          <w:bCs/>
        </w:rPr>
        <w:t xml:space="preserve">Conflict with the lesson</w:t>
      </w:r>
    </w:p>
    <w:p>
      <w:pPr>
        <w:pStyle w:val="BodyText"/>
      </w:pPr>
      <w:r>
        <w:t xml:space="preserve">The theory defines</w:t>
      </w:r>
      <w:r>
        <w:t xml:space="preserve"> </w:t>
      </w:r>
      <w:r>
        <w:rPr>
          <w:rStyle w:val="VerbatimChar"/>
        </w:rPr>
        <w:t xml:space="preserve">human_only</w:t>
      </w:r>
      <w:r>
        <w:t xml:space="preserve"> </w:t>
      </w:r>
      <w:r>
        <w:t xml:space="preserve">as the safe mode used during incidents, with automation curtailed in favor of human control.</w:t>
      </w:r>
    </w:p>
    <w:p>
      <w:pPr>
        <w:pStyle w:val="BodyText"/>
      </w:pPr>
      <w:r>
        <w:t xml:space="preserve">But with the starter’s threshold of</w:t>
      </w:r>
      <w:r>
        <w:t xml:space="preserve"> </w:t>
      </w:r>
      <w:r>
        <w:rPr>
          <w:rStyle w:val="VerbatimChar"/>
        </w:rPr>
        <w:t xml:space="preserve">0.70</w:t>
      </w:r>
      <w:r>
        <w:t xml:space="preserve">,</w:t>
      </w:r>
      <w:r>
        <w:t xml:space="preserve"> </w:t>
      </w:r>
      <w:r>
        <w:rPr>
          <w:rStyle w:val="VerbatimChar"/>
        </w:rPr>
        <w:t xml:space="preserve">human_only=True</w:t>
      </w:r>
      <w:r>
        <w:t xml:space="preserve"> </w:t>
      </w:r>
      <w:r>
        <w:t xml:space="preserve">produces:</w:t>
      </w:r>
    </w:p>
    <w:p>
      <w:pPr>
        <w:pStyle w:val="Compact"/>
        <w:numPr>
          <w:ilvl w:val="0"/>
          <w:numId w:val="1010"/>
        </w:numPr>
      </w:pPr>
      <w:r>
        <w:rPr>
          <w:rStyle w:val="VerbatimChar"/>
        </w:rPr>
        <w:t xml:space="preserve">score = 0.0</w:t>
      </w:r>
      <w:r>
        <w:t xml:space="preserve">;</w:t>
      </w:r>
    </w:p>
    <w:p>
      <w:pPr>
        <w:pStyle w:val="Compact"/>
        <w:numPr>
          <w:ilvl w:val="0"/>
          <w:numId w:val="1010"/>
        </w:numPr>
      </w:pPr>
      <w:r>
        <w:rPr>
          <w:rStyle w:val="VerbatimChar"/>
        </w:rPr>
        <w:t xml:space="preserve">0.0 &lt; 0.70</w:t>
      </w:r>
      <w:r>
        <w:t xml:space="preserve">;</w:t>
      </w:r>
    </w:p>
    <w:p>
      <w:pPr>
        <w:pStyle w:val="Compact"/>
        <w:numPr>
          <w:ilvl w:val="0"/>
          <w:numId w:val="1010"/>
        </w:numPr>
      </w:pPr>
      <w:r>
        <w:rPr>
          <w:rStyle w:val="VerbatimChar"/>
        </w:rPr>
        <w:t xml:space="preserve">action = "skip_low_priority"</w:t>
      </w:r>
      <w:r>
        <w:t xml:space="preserve">.</w:t>
      </w:r>
    </w:p>
    <w:p>
      <w:pPr>
        <w:pStyle w:val="FirstParagraph"/>
      </w:pPr>
      <w:r>
        <w:t xml:space="preserve">The supposedly safest operating mode therefore suppresses review.</w:t>
      </w:r>
    </w:p>
    <w:p>
      <w:pPr>
        <w:pStyle w:val="BodyText"/>
      </w:pPr>
      <w:r>
        <w:rPr>
          <w:b/>
          <w:bCs/>
        </w:rPr>
        <w:t xml:space="preserve">Pedagogical impact</w:t>
      </w:r>
    </w:p>
    <w:p>
      <w:pPr>
        <w:pStyle w:val="BodyText"/>
      </w:pPr>
      <w:r>
        <w:t xml:space="preserve">This teaches an inverted safety model:</w:t>
      </w:r>
    </w:p>
    <w:p>
      <w:pPr>
        <w:pStyle w:val="Compact"/>
        <w:numPr>
          <w:ilvl w:val="0"/>
          <w:numId w:val="1011"/>
        </w:numPr>
      </w:pPr>
      <w:r>
        <w:t xml:space="preserve">“human-only”</w:t>
      </w:r>
      <w:r>
        <w:t xml:space="preserve"> </w:t>
      </w:r>
      <w:r>
        <w:t xml:space="preserve">becomes</w:t>
      </w:r>
      <w:r>
        <w:t xml:space="preserve"> </w:t>
      </w:r>
      <w:r>
        <w:t xml:space="preserve">“automatically discard”</w:t>
      </w:r>
      <w:r>
        <w:t xml:space="preserve">;</w:t>
      </w:r>
    </w:p>
    <w:p>
      <w:pPr>
        <w:pStyle w:val="Compact"/>
        <w:numPr>
          <w:ilvl w:val="0"/>
          <w:numId w:val="1011"/>
        </w:numPr>
      </w:pPr>
      <w:r>
        <w:t xml:space="preserve">reduced model confidence reduces human oversight;</w:t>
      </w:r>
    </w:p>
    <w:p>
      <w:pPr>
        <w:pStyle w:val="Compact"/>
        <w:numPr>
          <w:ilvl w:val="0"/>
          <w:numId w:val="1011"/>
        </w:numPr>
      </w:pPr>
      <w:r>
        <w:t xml:space="preserve">an incident can cause potentially relevant cases to disappear from the review queue.</w:t>
      </w:r>
    </w:p>
    <w:p>
      <w:pPr>
        <w:pStyle w:val="FirstParagraph"/>
      </w:pPr>
      <w:r>
        <w:t xml:space="preserve">This is especially serious because the course repeatedly teaches that the model is not the decision-maker.</w:t>
      </w:r>
    </w:p>
    <w:p>
      <w:pPr>
        <w:pStyle w:val="BodyText"/>
      </w:pPr>
      <w:r>
        <w:rPr>
          <w:b/>
          <w:bCs/>
        </w:rPr>
        <w:t xml:space="preserve">Required correction</w:t>
      </w:r>
    </w:p>
    <w:p>
      <w:pPr>
        <w:pStyle w:val="BodyText"/>
      </w:pPr>
      <w:r>
        <w:t xml:space="preserve">In</w:t>
      </w:r>
      <w:r>
        <w:t xml:space="preserve"> </w:t>
      </w:r>
      <w:r>
        <w:rPr>
          <w:rStyle w:val="VerbatimChar"/>
        </w:rPr>
        <w:t xml:space="preserve">human_only</w:t>
      </w:r>
      <w:r>
        <w:t xml:space="preserve">:</w:t>
      </w:r>
    </w:p>
    <w:p>
      <w:pPr>
        <w:pStyle w:val="Compact"/>
        <w:numPr>
          <w:ilvl w:val="0"/>
          <w:numId w:val="1012"/>
        </w:numPr>
      </w:pPr>
      <w:r>
        <w:t xml:space="preserve">omit the automated score or mark it unavailable;</w:t>
      </w:r>
    </w:p>
    <w:p>
      <w:pPr>
        <w:pStyle w:val="Compact"/>
        <w:numPr>
          <w:ilvl w:val="0"/>
          <w:numId w:val="1012"/>
        </w:numPr>
      </w:pPr>
      <w:r>
        <w:t xml:space="preserve">route every eligible case to a manual-review state;</w:t>
      </w:r>
    </w:p>
    <w:p>
      <w:pPr>
        <w:pStyle w:val="Compact"/>
        <w:numPr>
          <w:ilvl w:val="0"/>
          <w:numId w:val="1012"/>
        </w:numPr>
      </w:pPr>
      <w:r>
        <w:t xml:space="preserve">record the reason for the mode;</w:t>
      </w:r>
    </w:p>
    <w:p>
      <w:pPr>
        <w:pStyle w:val="Compact"/>
        <w:numPr>
          <w:ilvl w:val="0"/>
          <w:numId w:val="1012"/>
        </w:numPr>
      </w:pPr>
      <w:r>
        <w:t xml:space="preserve">prohibit automatic</w:t>
      </w:r>
      <w:r>
        <w:t xml:space="preserve"> </w:t>
      </w:r>
      <w:r>
        <w:rPr>
          <w:rStyle w:val="VerbatimChar"/>
        </w:rPr>
        <w:t xml:space="preserve">skip</w:t>
      </w:r>
      <w:r>
        <w:t xml:space="preserve">.</w:t>
      </w:r>
    </w:p>
    <w:p>
      <w:r>
        <w:pict>
          <v:rect style="width:0;height:1.5pt" o:hralign="center" o:hrstd="t" o:hr="t"/>
        </w:pict>
      </w:r>
    </w:p>
    <w:bookmarkEnd w:id="34"/>
    <w:bookmarkEnd w:id="35"/>
    <w:bookmarkStart w:id="37" w:name="issue-2-critical"/>
    <w:p>
      <w:pPr>
        <w:pStyle w:val="Heading2"/>
      </w:pPr>
      <w:r>
        <w:t xml:space="preserve">Issue 2 — Critical</w:t>
      </w:r>
    </w:p>
    <w:bookmarkStart w:id="36" w:name="Xbd4422eea572344a6e1df8746d3135d037dfaf3"/>
    <w:p>
      <w:pPr>
        <w:pStyle w:val="Heading3"/>
      </w:pPr>
      <w:r>
        <w:t xml:space="preserve">The generated audit file is not valid JSONL, and the card files lose intended line breaks</w:t>
      </w:r>
    </w:p>
    <w:p>
      <w:pPr>
        <w:pStyle w:val="FirstParagraph"/>
      </w:pPr>
      <w:r>
        <w:rPr>
          <w:b/>
          <w:bCs/>
        </w:rPr>
        <w:t xml:space="preserve">Location:</w:t>
      </w:r>
      <w:r>
        <w:t xml:space="preserve"> </w:t>
      </w:r>
      <w:r>
        <w:t xml:space="preserve">You Do starter,</w:t>
      </w:r>
      <w:r>
        <w:t xml:space="preserve"> </w:t>
      </w:r>
      <w:r>
        <w:rPr>
          <w:rStyle w:val="VerbatimChar"/>
        </w:rPr>
        <w:t xml:space="preserve">append_audit()</w:t>
      </w:r>
      <w:r>
        <w:t xml:space="preserve"> </w:t>
      </w:r>
      <w:r>
        <w:t xml:space="preserve">and card generation.</w:t>
      </w:r>
    </w:p>
    <w:p>
      <w:pPr>
        <w:pStyle w:val="BodyText"/>
      </w:pPr>
      <w:r>
        <w:rPr>
          <w:b/>
          <w:bCs/>
        </w:rPr>
        <w:t xml:space="preserve">Evidence</w:t>
      </w:r>
    </w:p>
    <w:p>
      <w:pPr>
        <w:pStyle w:val="BodyText"/>
      </w:pPr>
      <w:r>
        <w:t xml:space="preserve">The embedded Python code contains a backslash at the end of a TypeScript template-literal line:</w:t>
      </w:r>
    </w:p>
    <w:p>
      <w:pPr>
        <w:pStyle w:val="SourceCode"/>
      </w:pPr>
      <w:r>
        <w:rPr>
          <w:rStyle w:val="NormalTok"/>
        </w:rPr>
        <w:t xml:space="preserve">stream.write(json.dumps(event, sort_keys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StringTok"/>
        </w:rPr>
        <w:t xml:space="preserve">"</w:t>
      </w:r>
      <w:r>
        <w:rPr>
          <w:rStyle w:val="NormalTok"/>
        </w:rPr>
        <w:t xml:space="preserve">)</w:t>
      </w:r>
    </w:p>
    <w:p>
      <w:pPr>
        <w:pStyle w:val="FirstParagraph"/>
      </w:pPr>
      <w:r>
        <w:t xml:space="preserve">The same construction appears repeatedly in the model, data, and system-card strings.</w:t>
      </w:r>
    </w:p>
    <w:p>
      <w:pPr>
        <w:pStyle w:val="BodyText"/>
      </w:pPr>
      <w:r>
        <w:rPr>
          <w:b/>
          <w:bCs/>
        </w:rPr>
        <w:t xml:space="preserve">Technical effect</w:t>
      </w:r>
    </w:p>
    <w:p>
      <w:pPr>
        <w:pStyle w:val="BodyText"/>
      </w:pPr>
      <w:r>
        <w:t xml:space="preserve">Because this Python program is itself embedded in a JavaScript/TypeScript template literal, the backslash escapes the source-line terminator before the learner receives the Python text.</w:t>
      </w:r>
    </w:p>
    <w:p>
      <w:pPr>
        <w:pStyle w:val="BodyText"/>
      </w:pPr>
      <w:r>
        <w:t xml:space="preserve">The effective Python becomes equivalent to:</w:t>
      </w:r>
    </w:p>
    <w:p>
      <w:pPr>
        <w:pStyle w:val="SourceCode"/>
      </w:pPr>
      <w:r>
        <w:rPr>
          <w:rStyle w:val="NormalTok"/>
        </w:rPr>
        <w:t xml:space="preserve">stream.write(json.dumps(event, sort_keys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p>
    <w:p>
      <w:pPr>
        <w:pStyle w:val="FirstParagraph"/>
      </w:pPr>
      <w:r>
        <w:t xml:space="preserve">Multiple events are therefore concatenated:</w:t>
      </w:r>
    </w:p>
    <w:p>
      <w:pPr>
        <w:pStyle w:val="SourceCode"/>
      </w:pPr>
      <w:r>
        <w:rPr>
          <w:rStyle w:val="VerbatimChar"/>
        </w:rPr>
        <w:t xml:space="preserve">{"event":1}{"event":2}</w:t>
      </w:r>
    </w:p>
    <w:p>
      <w:pPr>
        <w:pStyle w:val="FirstParagraph"/>
      </w:pPr>
      <w:r>
        <w:t xml:space="preserve">rather than stored as JSON Lines:</w:t>
      </w:r>
    </w:p>
    <w:p>
      <w:pPr>
        <w:pStyle w:val="SourceCode"/>
      </w:pPr>
      <w:r>
        <w:rPr>
          <w:rStyle w:val="VerbatimChar"/>
        </w:rPr>
        <w:t xml:space="preserve">{"event":1}</w:t>
      </w:r>
      <w:r>
        <w:br/>
      </w:r>
      <w:r>
        <w:rPr>
          <w:rStyle w:val="VerbatimChar"/>
        </w:rPr>
        <w:t xml:space="preserve">{"event":2}</w:t>
      </w:r>
    </w:p>
    <w:p>
      <w:pPr>
        <w:pStyle w:val="FirstParagraph"/>
      </w:pPr>
      <w:r>
        <w:t xml:space="preserve">The cards similarly collapse their sections into long, unseparated lines.</w:t>
      </w:r>
    </w:p>
    <w:p>
      <w:pPr>
        <w:pStyle w:val="BodyText"/>
      </w:pPr>
      <w:r>
        <w:rPr>
          <w:b/>
          <w:bCs/>
        </w:rPr>
        <w:t xml:space="preserve">Pedagogical impact</w:t>
      </w:r>
    </w:p>
    <w:p>
      <w:pPr>
        <w:pStyle w:val="Compact"/>
        <w:numPr>
          <w:ilvl w:val="0"/>
          <w:numId w:val="1013"/>
        </w:numPr>
      </w:pPr>
      <w:r>
        <w:t xml:space="preserve">The audit file is no longer line-delimited or safely stream-parseable.</w:t>
      </w:r>
    </w:p>
    <w:p>
      <w:pPr>
        <w:pStyle w:val="Compact"/>
        <w:numPr>
          <w:ilvl w:val="0"/>
          <w:numId w:val="1013"/>
        </w:numPr>
      </w:pPr>
      <w:r>
        <w:t xml:space="preserve">The artifact contradicts its</w:t>
      </w:r>
      <w:r>
        <w:t xml:space="preserve"> </w:t>
      </w:r>
      <w:r>
        <w:rPr>
          <w:rStyle w:val="VerbatimChar"/>
        </w:rPr>
        <w:t xml:space="preserve">.jsonl</w:t>
      </w:r>
      <w:r>
        <w:t xml:space="preserve"> </w:t>
      </w:r>
      <w:r>
        <w:t xml:space="preserve">extension.</w:t>
      </w:r>
    </w:p>
    <w:p>
      <w:pPr>
        <w:pStyle w:val="Compact"/>
        <w:numPr>
          <w:ilvl w:val="0"/>
          <w:numId w:val="1013"/>
        </w:numPr>
      </w:pPr>
      <w:r>
        <w:t xml:space="preserve">The supposedly publishable cards are materially less readable.</w:t>
      </w:r>
    </w:p>
    <w:p>
      <w:pPr>
        <w:pStyle w:val="Compact"/>
        <w:numPr>
          <w:ilvl w:val="0"/>
          <w:numId w:val="1013"/>
        </w:numPr>
      </w:pPr>
      <w:r>
        <w:t xml:space="preserve">The course’s strongest governance artifact fails at the serialization layer.</w:t>
      </w:r>
    </w:p>
    <w:p>
      <w:pPr>
        <w:pStyle w:val="Compact"/>
        <w:numPr>
          <w:ilvl w:val="0"/>
          <w:numId w:val="1013"/>
        </w:numPr>
      </w:pPr>
      <w:r>
        <w:t xml:space="preserve">A learner may copy this pattern into later operational work.</w:t>
      </w:r>
    </w:p>
    <w:p>
      <w:pPr>
        <w:pStyle w:val="FirstParagraph"/>
      </w:pPr>
      <w:r>
        <w:rPr>
          <w:b/>
          <w:bCs/>
        </w:rPr>
        <w:t xml:space="preserve">Required correction</w:t>
      </w:r>
    </w:p>
    <w:p>
      <w:pPr>
        <w:pStyle w:val="BodyText"/>
      </w:pPr>
      <w:r>
        <w:t xml:space="preserve">Inside the TypeScript template literal, generated Python newlines must use escaped backslashes:</w:t>
      </w:r>
    </w:p>
    <w:p>
      <w:pPr>
        <w:pStyle w:val="SourceCode"/>
      </w:pPr>
      <w:r>
        <w:rPr>
          <w:rStyle w:val="StringTok"/>
        </w:rPr>
        <w:t xml:space="preserve">"</w:t>
      </w:r>
      <w:r>
        <w:rPr>
          <w:rStyle w:val="SpecialCharTok"/>
        </w:rPr>
        <w:t xml:space="preserve">\\</w:t>
      </w:r>
      <w:r>
        <w:rPr>
          <w:rStyle w:val="StringTok"/>
        </w:rPr>
        <w:t xml:space="preserve">n"</w:t>
      </w:r>
    </w:p>
    <w:p>
      <w:pPr>
        <w:pStyle w:val="FirstParagraph"/>
      </w:pPr>
      <w:r>
        <w:t xml:space="preserve">not a backslash followed by the TypeScript source newline.</w:t>
      </w:r>
    </w:p>
    <w:p>
      <w:r>
        <w:pict>
          <v:rect style="width:0;height:1.5pt" o:hralign="center" o:hrstd="t" o:hr="t"/>
        </w:pict>
      </w:r>
    </w:p>
    <w:bookmarkEnd w:id="36"/>
    <w:bookmarkEnd w:id="37"/>
    <w:bookmarkStart w:id="39" w:name="issue-3-high"/>
    <w:p>
      <w:pPr>
        <w:pStyle w:val="Heading2"/>
      </w:pPr>
      <w:r>
        <w:t xml:space="preserve">Issue 3 — High</w:t>
      </w:r>
    </w:p>
    <w:bookmarkStart w:id="38" w:name="Xff02506992de33e8e8b66cf1a9aa0c4cc98a3c1"/>
    <w:p>
      <w:pPr>
        <w:pStyle w:val="Heading3"/>
      </w:pPr>
      <w:r>
        <w:t xml:space="preserve">Repeated capstone runs are not idempotent and can retain stale evidence</w:t>
      </w:r>
    </w:p>
    <w:p>
      <w:pPr>
        <w:pStyle w:val="FirstParagraph"/>
      </w:pPr>
      <w:r>
        <w:rPr>
          <w:b/>
          <w:bCs/>
        </w:rPr>
        <w:t xml:space="preserve">Location:</w:t>
      </w:r>
      <w:r>
        <w:t xml:space="preserve"> </w:t>
      </w:r>
      <w:r>
        <w:rPr>
          <w:rStyle w:val="VerbatimChar"/>
        </w:rPr>
        <w:t xml:space="preserve">build_bundle()</w:t>
      </w:r>
      <w:r>
        <w:t xml:space="preserve">.</w:t>
      </w:r>
    </w:p>
    <w:p>
      <w:pPr>
        <w:pStyle w:val="BodyText"/>
      </w:pPr>
      <w:r>
        <w:rPr>
          <w:b/>
          <w:bCs/>
        </w:rPr>
        <w:t xml:space="preserve">Evidence</w:t>
      </w:r>
    </w:p>
    <w:p>
      <w:pPr>
        <w:pStyle w:val="BodyText"/>
      </w:pPr>
      <w:r>
        <w:t xml:space="preserve">The code:</w:t>
      </w:r>
    </w:p>
    <w:p>
      <w:pPr>
        <w:pStyle w:val="Compact"/>
        <w:numPr>
          <w:ilvl w:val="0"/>
          <w:numId w:val="1014"/>
        </w:numPr>
      </w:pPr>
      <w:r>
        <w:t xml:space="preserve">creates the directory with</w:t>
      </w:r>
      <w:r>
        <w:t xml:space="preserve"> </w:t>
      </w:r>
      <w:r>
        <w:rPr>
          <w:rStyle w:val="VerbatimChar"/>
        </w:rPr>
        <w:t xml:space="preserve">exist_ok=True</w:t>
      </w:r>
      <w:r>
        <w:t xml:space="preserve">;</w:t>
      </w:r>
    </w:p>
    <w:p>
      <w:pPr>
        <w:pStyle w:val="Compact"/>
        <w:numPr>
          <w:ilvl w:val="0"/>
          <w:numId w:val="1014"/>
        </w:numPr>
      </w:pPr>
      <w:r>
        <w:t xml:space="preserve">opens the audit file in append mode;</w:t>
      </w:r>
    </w:p>
    <w:p>
      <w:pPr>
        <w:pStyle w:val="Compact"/>
        <w:numPr>
          <w:ilvl w:val="0"/>
          <w:numId w:val="1014"/>
        </w:numPr>
      </w:pPr>
      <w:r>
        <w:t xml:space="preserve">never cleans previous artifacts;</w:t>
      </w:r>
    </w:p>
    <w:p>
      <w:pPr>
        <w:pStyle w:val="Compact"/>
        <w:numPr>
          <w:ilvl w:val="0"/>
          <w:numId w:val="1014"/>
        </w:numPr>
      </w:pPr>
      <w:r>
        <w:t xml:space="preserve">lists every existing file in the output directory.</w:t>
      </w:r>
    </w:p>
    <w:p>
      <w:pPr>
        <w:pStyle w:val="FirstParagraph"/>
      </w:pPr>
      <w:r>
        <w:rPr>
          <w:b/>
          <w:bCs/>
        </w:rPr>
        <w:t xml:space="preserve">Why this matters in S39</w:t>
      </w:r>
    </w:p>
    <w:p>
      <w:pPr>
        <w:pStyle w:val="BodyText"/>
      </w:pPr>
      <w:r>
        <w:t xml:space="preserve">Section 38, the immediate prerequisite, explicitly requires checkpointing, idempotence, replay, and safe reexecution. Its gate is a resumable pipeline that handles process failure and reruns.</w:t>
      </w:r>
    </w:p>
    <w:p>
      <w:pPr>
        <w:pStyle w:val="BodyText"/>
      </w:pPr>
      <w:r>
        <w:t xml:space="preserve">S39 should preserve that behavior. Instead:</w:t>
      </w:r>
    </w:p>
    <w:p>
      <w:pPr>
        <w:pStyle w:val="Compact"/>
        <w:numPr>
          <w:ilvl w:val="0"/>
          <w:numId w:val="1015"/>
        </w:numPr>
      </w:pPr>
      <w:r>
        <w:t xml:space="preserve">a successful run can leave packets and cards behind;</w:t>
      </w:r>
    </w:p>
    <w:p>
      <w:pPr>
        <w:pStyle w:val="Compact"/>
        <w:numPr>
          <w:ilvl w:val="0"/>
          <w:numId w:val="1015"/>
        </w:numPr>
      </w:pPr>
      <w:r>
        <w:t xml:space="preserve">a later forced-failure run can report</w:t>
      </w:r>
      <w:r>
        <w:t xml:space="preserve"> </w:t>
      </w:r>
      <w:r>
        <w:rPr>
          <w:rStyle w:val="VerbatimChar"/>
        </w:rPr>
        <w:t xml:space="preserve">human_only</w:t>
      </w:r>
      <w:r>
        <w:t xml:space="preserve"> </w:t>
      </w:r>
      <w:r>
        <w:t xml:space="preserve">while old success artifacts remain;</w:t>
      </w:r>
    </w:p>
    <w:p>
      <w:pPr>
        <w:pStyle w:val="Compact"/>
        <w:numPr>
          <w:ilvl w:val="0"/>
          <w:numId w:val="1015"/>
        </w:numPr>
      </w:pPr>
      <w:r>
        <w:t xml:space="preserve">audit events accumulate across runs without a run boundary;</w:t>
      </w:r>
    </w:p>
    <w:p>
      <w:pPr>
        <w:pStyle w:val="Compact"/>
        <w:numPr>
          <w:ilvl w:val="0"/>
          <w:numId w:val="1015"/>
        </w:numPr>
      </w:pPr>
      <w:r>
        <w:rPr>
          <w:rStyle w:val="VerbatimChar"/>
        </w:rPr>
        <w:t xml:space="preserve">files</w:t>
      </w:r>
      <w:r>
        <w:t xml:space="preserve"> </w:t>
      </w:r>
      <w:r>
        <w:t xml:space="preserve">can include unrelated or stale files.</w:t>
      </w:r>
    </w:p>
    <w:p>
      <w:pPr>
        <w:pStyle w:val="FirstParagraph"/>
      </w:pPr>
      <w:r>
        <w:rPr>
          <w:b/>
          <w:bCs/>
        </w:rPr>
        <w:t xml:space="preserve">Pedagogical impact</w:t>
      </w:r>
    </w:p>
    <w:p>
      <w:pPr>
        <w:pStyle w:val="BodyText"/>
      </w:pPr>
      <w:r>
        <w:t xml:space="preserve">The capstone unintentionally teaches that an output directory is an authoritative run bundle even when its contents may come from multiple executions.</w:t>
      </w:r>
    </w:p>
    <w:p>
      <w:pPr>
        <w:pStyle w:val="BodyText"/>
      </w:pPr>
      <w:r>
        <w:rPr>
          <w:b/>
          <w:bCs/>
        </w:rPr>
        <w:t xml:space="preserve">Required correction</w:t>
      </w:r>
    </w:p>
    <w:p>
      <w:pPr>
        <w:pStyle w:val="BodyText"/>
      </w:pPr>
      <w:r>
        <w:t xml:space="preserve">Use one of these explicit contracts:</w:t>
      </w:r>
    </w:p>
    <w:p>
      <w:pPr>
        <w:pStyle w:val="Compact"/>
        <w:numPr>
          <w:ilvl w:val="0"/>
          <w:numId w:val="1016"/>
        </w:numPr>
      </w:pPr>
      <w:r>
        <w:t xml:space="preserve">clean output directory per run;</w:t>
      </w:r>
    </w:p>
    <w:p>
      <w:pPr>
        <w:pStyle w:val="Compact"/>
        <w:numPr>
          <w:ilvl w:val="0"/>
          <w:numId w:val="1016"/>
        </w:numPr>
      </w:pPr>
      <w:r>
        <w:t xml:space="preserve">immutable per-run directory keyed by</w:t>
      </w:r>
      <w:r>
        <w:t xml:space="preserve"> </w:t>
      </w:r>
      <w:r>
        <w:rPr>
          <w:rStyle w:val="VerbatimChar"/>
        </w:rPr>
        <w:t xml:space="preserve">run_id</w:t>
      </w:r>
      <w:r>
        <w:t xml:space="preserve">;</w:t>
      </w:r>
    </w:p>
    <w:p>
      <w:pPr>
        <w:pStyle w:val="Compact"/>
        <w:numPr>
          <w:ilvl w:val="0"/>
          <w:numId w:val="1016"/>
        </w:numPr>
      </w:pPr>
      <w:r>
        <w:t xml:space="preserve">atomic staging directory followed by promotion.</w:t>
      </w:r>
    </w:p>
    <w:p>
      <w:pPr>
        <w:pStyle w:val="FirstParagraph"/>
      </w:pPr>
      <w:r>
        <w:t xml:space="preserve">The audit must also include</w:t>
      </w:r>
      <w:r>
        <w:t xml:space="preserve"> </w:t>
      </w:r>
      <w:r>
        <w:rPr>
          <w:rStyle w:val="VerbatimChar"/>
        </w:rPr>
        <w:t xml:space="preserve">run_id</w:t>
      </w:r>
      <w:r>
        <w:t xml:space="preserve">.</w:t>
      </w:r>
    </w:p>
    <w:p>
      <w:r>
        <w:pict>
          <v:rect style="width:0;height:1.5pt" o:hralign="center" o:hrstd="t" o:hr="t"/>
        </w:pict>
      </w:r>
    </w:p>
    <w:bookmarkEnd w:id="38"/>
    <w:bookmarkEnd w:id="39"/>
    <w:bookmarkStart w:id="41" w:name="issue-4-high"/>
    <w:p>
      <w:pPr>
        <w:pStyle w:val="Heading2"/>
      </w:pPr>
      <w:r>
        <w:t xml:space="preserve">Issue 4 — High</w:t>
      </w:r>
    </w:p>
    <w:bookmarkStart w:id="40" w:name="X3ca02258e686c61c9354c4292bd80b56945c69f"/>
    <w:p>
      <w:pPr>
        <w:pStyle w:val="Heading3"/>
      </w:pPr>
      <w:r>
        <w:t xml:space="preserve">The reported SHA-256 does not protect the actual bundle</w:t>
      </w:r>
    </w:p>
    <w:p>
      <w:pPr>
        <w:pStyle w:val="FirstParagraph"/>
      </w:pPr>
      <w:r>
        <w:rPr>
          <w:b/>
          <w:bCs/>
        </w:rPr>
        <w:t xml:space="preserve">Location:</w:t>
      </w:r>
      <w:r>
        <w:t xml:space="preserve"> </w:t>
      </w:r>
      <w:r>
        <w:t xml:space="preserve">manifest generation.</w:t>
      </w:r>
    </w:p>
    <w:p>
      <w:pPr>
        <w:pStyle w:val="BodyText"/>
      </w:pPr>
      <w:r>
        <w:rPr>
          <w:b/>
          <w:bCs/>
        </w:rPr>
        <w:t xml:space="preserve">Evidence</w:t>
      </w:r>
    </w:p>
    <w:p>
      <w:pPr>
        <w:pStyle w:val="SourceCode"/>
      </w:pPr>
      <w:r>
        <w:rPr>
          <w:rStyle w:val="NormalTok"/>
        </w:rPr>
        <w:t xml:space="preserve">manifest[</w:t>
      </w:r>
      <w:r>
        <w:rPr>
          <w:rStyle w:val="StringTok"/>
        </w:rPr>
        <w:t xml:space="preserve">"sha256"</w:t>
      </w:r>
      <w:r>
        <w:rPr>
          <w:rStyle w:val="NormalTok"/>
        </w:rPr>
        <w:t xml:space="preserve">] </w:t>
      </w:r>
      <w:r>
        <w:rPr>
          <w:rStyle w:val="OperatorTok"/>
        </w:rPr>
        <w:t xml:space="preserve">=</w:t>
      </w:r>
      <w:r>
        <w:rPr>
          <w:rStyle w:val="NormalTok"/>
        </w:rPr>
        <w:t xml:space="preserve"> sha256(</w:t>
      </w:r>
      <w:r>
        <w:br/>
      </w:r>
      <w:r>
        <w:rPr>
          <w:rStyle w:val="NormalTok"/>
        </w:rPr>
        <w:t xml:space="preserve">    json.dumps(manifest, sort_keys</w:t>
      </w:r>
      <w:r>
        <w:rPr>
          <w:rStyle w:val="OperatorTok"/>
        </w:rPr>
        <w:t xml:space="preserve">=</w:t>
      </w:r>
      <w:r>
        <w:rPr>
          <w:rStyle w:val="VariableTok"/>
        </w:rPr>
        <w:t xml:space="preserve">True</w:t>
      </w:r>
      <w:r>
        <w:rPr>
          <w:rStyle w:val="NormalTok"/>
        </w:rPr>
        <w:t xml:space="preserve">).encode()</w:t>
      </w:r>
      <w:r>
        <w:br/>
      </w:r>
      <w:r>
        <w:rPr>
          <w:rStyle w:val="NormalTok"/>
        </w:rPr>
        <w:t xml:space="preserve">).hexdigest()</w:t>
      </w:r>
    </w:p>
    <w:p>
      <w:pPr>
        <w:pStyle w:val="FirstParagraph"/>
      </w:pPr>
      <w:r>
        <w:rPr>
          <w:b/>
          <w:bCs/>
        </w:rPr>
        <w:t xml:space="preserve">Problem</w:t>
      </w:r>
    </w:p>
    <w:p>
      <w:pPr>
        <w:pStyle w:val="BodyText"/>
      </w:pPr>
      <w:r>
        <w:t xml:space="preserve">This digest covers only the manifest fields present before</w:t>
      </w:r>
      <w:r>
        <w:t xml:space="preserve"> </w:t>
      </w:r>
      <w:r>
        <w:rPr>
          <w:rStyle w:val="VerbatimChar"/>
        </w:rPr>
        <w:t xml:space="preserve">sha256</w:t>
      </w:r>
      <w:r>
        <w:t xml:space="preserve"> </w:t>
      </w:r>
      <w:r>
        <w:t xml:space="preserve">is added. It does not hash:</w:t>
      </w:r>
    </w:p>
    <w:p>
      <w:pPr>
        <w:pStyle w:val="Compact"/>
        <w:numPr>
          <w:ilvl w:val="0"/>
          <w:numId w:val="1017"/>
        </w:numPr>
      </w:pPr>
      <w:r>
        <w:rPr>
          <w:rStyle w:val="VerbatimChar"/>
        </w:rPr>
        <w:t xml:space="preserve">packets.json</w:t>
      </w:r>
      <w:r>
        <w:t xml:space="preserve">;</w:t>
      </w:r>
    </w:p>
    <w:p>
      <w:pPr>
        <w:pStyle w:val="Compact"/>
        <w:numPr>
          <w:ilvl w:val="0"/>
          <w:numId w:val="1017"/>
        </w:numPr>
      </w:pPr>
      <w:r>
        <w:rPr>
          <w:rStyle w:val="VerbatimChar"/>
        </w:rPr>
        <w:t xml:space="preserve">audit.jsonl</w:t>
      </w:r>
      <w:r>
        <w:t xml:space="preserve">;</w:t>
      </w:r>
    </w:p>
    <w:p>
      <w:pPr>
        <w:pStyle w:val="Compact"/>
        <w:numPr>
          <w:ilvl w:val="0"/>
          <w:numId w:val="1017"/>
        </w:numPr>
      </w:pPr>
      <w:r>
        <w:rPr>
          <w:rStyle w:val="VerbatimChar"/>
        </w:rPr>
        <w:t xml:space="preserve">model-card.md</w:t>
      </w:r>
      <w:r>
        <w:t xml:space="preserve">;</w:t>
      </w:r>
    </w:p>
    <w:p>
      <w:pPr>
        <w:pStyle w:val="Compact"/>
        <w:numPr>
          <w:ilvl w:val="0"/>
          <w:numId w:val="1017"/>
        </w:numPr>
      </w:pPr>
      <w:r>
        <w:rPr>
          <w:rStyle w:val="VerbatimChar"/>
        </w:rPr>
        <w:t xml:space="preserve">data-card.md</w:t>
      </w:r>
      <w:r>
        <w:t xml:space="preserve">;</w:t>
      </w:r>
    </w:p>
    <w:p>
      <w:pPr>
        <w:pStyle w:val="Compact"/>
        <w:numPr>
          <w:ilvl w:val="0"/>
          <w:numId w:val="1017"/>
        </w:numPr>
      </w:pPr>
      <w:r>
        <w:rPr>
          <w:rStyle w:val="VerbatimChar"/>
        </w:rPr>
        <w:t xml:space="preserve">system-card.md</w:t>
      </w:r>
      <w:r>
        <w:t xml:space="preserve">.</w:t>
      </w:r>
    </w:p>
    <w:p>
      <w:pPr>
        <w:pStyle w:val="FirstParagraph"/>
      </w:pPr>
      <w:r>
        <w:t xml:space="preserve">A learner can modify every substantive artifact without invalidating the recorded digest.</w:t>
      </w:r>
    </w:p>
    <w:p>
      <w:pPr>
        <w:pStyle w:val="BodyText"/>
      </w:pPr>
      <w:r>
        <w:rPr>
          <w:b/>
          <w:bCs/>
        </w:rPr>
        <w:t xml:space="preserve">Pedagogical impact</w:t>
      </w:r>
    </w:p>
    <w:p>
      <w:pPr>
        <w:pStyle w:val="BodyText"/>
      </w:pPr>
      <w:r>
        <w:t xml:space="preserve">The field creates the appearance of artifact integrity without providing it. For a capstone framed around external review and reproducible evidence, this is a substantial mismatch.</w:t>
      </w:r>
    </w:p>
    <w:p>
      <w:pPr>
        <w:pStyle w:val="BodyText"/>
      </w:pPr>
      <w:r>
        <w:t xml:space="preserve">Production-readiness guidance emphasizes actionable tests, monitoring, and evidence about the complete ML system, not just the metadata wrapper.</w:t>
      </w:r>
    </w:p>
    <w:p>
      <w:pPr>
        <w:pStyle w:val="BodyText"/>
      </w:pPr>
      <w:r>
        <w:rPr>
          <w:b/>
          <w:bCs/>
        </w:rPr>
        <w:t xml:space="preserve">Required correction</w:t>
      </w:r>
    </w:p>
    <w:p>
      <w:pPr>
        <w:pStyle w:val="BodyText"/>
      </w:pPr>
      <w:r>
        <w:t xml:space="preserve">Record a digest per artifact, then optionally compute a bundle digest over the deterministic artifact-digest map.</w:t>
      </w:r>
    </w:p>
    <w:p>
      <w:r>
        <w:pict>
          <v:rect style="width:0;height:1.5pt" o:hralign="center" o:hrstd="t" o:hr="t"/>
        </w:pict>
      </w:r>
    </w:p>
    <w:bookmarkEnd w:id="40"/>
    <w:bookmarkEnd w:id="41"/>
    <w:bookmarkStart w:id="43" w:name="issue-5-high"/>
    <w:p>
      <w:pPr>
        <w:pStyle w:val="Heading2"/>
      </w:pPr>
      <w:r>
        <w:t xml:space="preserve">Issue 5 — High</w:t>
      </w:r>
    </w:p>
    <w:bookmarkStart w:id="42" w:name="X35f60c8dd0af84319af53e0a322d0341acc45f9"/>
    <w:p>
      <w:pPr>
        <w:pStyle w:val="Heading3"/>
      </w:pPr>
      <w:r>
        <w:t xml:space="preserve">The You Do starter does not implement the required override, appeal, or OOD-abstention paths</w:t>
      </w:r>
    </w:p>
    <w:p>
      <w:pPr>
        <w:pStyle w:val="FirstParagraph"/>
      </w:pPr>
      <w:r>
        <w:rPr>
          <w:b/>
          <w:bCs/>
        </w:rPr>
        <w:t xml:space="preserve">Evidence from the requirements</w:t>
      </w:r>
    </w:p>
    <w:p>
      <w:pPr>
        <w:pStyle w:val="BodyText"/>
      </w:pPr>
      <w:r>
        <w:t xml:space="preserve">The capstone objectives require:</w:t>
      </w:r>
    </w:p>
    <w:p>
      <w:pPr>
        <w:pStyle w:val="Compact"/>
        <w:numPr>
          <w:ilvl w:val="0"/>
          <w:numId w:val="1018"/>
        </w:numPr>
      </w:pPr>
      <w:r>
        <w:t xml:space="preserve">overrides;</w:t>
      </w:r>
    </w:p>
    <w:p>
      <w:pPr>
        <w:pStyle w:val="Compact"/>
        <w:numPr>
          <w:ilvl w:val="0"/>
          <w:numId w:val="1018"/>
        </w:numPr>
      </w:pPr>
      <w:r>
        <w:t xml:space="preserve">appeals;</w:t>
      </w:r>
    </w:p>
    <w:p>
      <w:pPr>
        <w:pStyle w:val="Compact"/>
        <w:numPr>
          <w:ilvl w:val="0"/>
          <w:numId w:val="1018"/>
        </w:numPr>
      </w:pPr>
      <w:r>
        <w:t xml:space="preserve">audit;</w:t>
      </w:r>
    </w:p>
    <w:p>
      <w:pPr>
        <w:pStyle w:val="Compact"/>
        <w:numPr>
          <w:ilvl w:val="0"/>
          <w:numId w:val="1018"/>
        </w:numPr>
      </w:pPr>
      <w:r>
        <w:t xml:space="preserve">leakage-safe feedback;</w:t>
      </w:r>
    </w:p>
    <w:p>
      <w:pPr>
        <w:pStyle w:val="Compact"/>
        <w:numPr>
          <w:ilvl w:val="0"/>
          <w:numId w:val="1018"/>
        </w:numPr>
      </w:pPr>
      <w:r>
        <w:t xml:space="preserve">drift and incident modes;</w:t>
      </w:r>
    </w:p>
    <w:p>
      <w:pPr>
        <w:pStyle w:val="Compact"/>
        <w:numPr>
          <w:ilvl w:val="0"/>
          <w:numId w:val="1018"/>
        </w:numPr>
      </w:pPr>
      <w:r>
        <w:t xml:space="preserve">three demo paths;</w:t>
      </w:r>
    </w:p>
    <w:p>
      <w:pPr>
        <w:pStyle w:val="Compact"/>
        <w:numPr>
          <w:ilvl w:val="0"/>
          <w:numId w:val="1018"/>
        </w:numPr>
      </w:pPr>
      <w:r>
        <w:t xml:space="preserve">cards and postmortem.</w:t>
      </w:r>
    </w:p>
    <w:p>
      <w:pPr>
        <w:pStyle w:val="FirstParagraph"/>
      </w:pPr>
      <w:r>
        <w:t xml:space="preserve">The theory specifically requires three acceptance paths:</w:t>
      </w:r>
    </w:p>
    <w:p>
      <w:pPr>
        <w:pStyle w:val="Compact"/>
        <w:numPr>
          <w:ilvl w:val="0"/>
          <w:numId w:val="1019"/>
        </w:numPr>
      </w:pPr>
      <w:r>
        <w:t xml:space="preserve">happy;</w:t>
      </w:r>
    </w:p>
    <w:p>
      <w:pPr>
        <w:pStyle w:val="Compact"/>
        <w:numPr>
          <w:ilvl w:val="0"/>
          <w:numId w:val="1019"/>
        </w:numPr>
      </w:pPr>
      <w:r>
        <w:t xml:space="preserve">override;</w:t>
      </w:r>
    </w:p>
    <w:p>
      <w:pPr>
        <w:pStyle w:val="Compact"/>
        <w:numPr>
          <w:ilvl w:val="0"/>
          <w:numId w:val="1019"/>
        </w:numPr>
      </w:pPr>
      <w:r>
        <w:rPr>
          <w:rStyle w:val="VerbatimChar"/>
        </w:rPr>
        <w:t xml:space="preserve">ood_abstain</w:t>
      </w:r>
      <w:r>
        <w:t xml:space="preserve">.</w:t>
      </w:r>
    </w:p>
    <w:p>
      <w:pPr>
        <w:pStyle w:val="FirstParagraph"/>
      </w:pPr>
      <w:r>
        <w:rPr>
          <w:b/>
          <w:bCs/>
        </w:rPr>
        <w:t xml:space="preserve">Evidence from the starter</w:t>
      </w:r>
    </w:p>
    <w:p>
      <w:pPr>
        <w:pStyle w:val="BodyText"/>
      </w:pPr>
      <w:r>
        <w:t xml:space="preserve">The starter processes only two synthetic cases with:</w:t>
      </w:r>
    </w:p>
    <w:p>
      <w:pPr>
        <w:pStyle w:val="Compact"/>
        <w:numPr>
          <w:ilvl w:val="0"/>
          <w:numId w:val="1020"/>
        </w:numPr>
      </w:pPr>
      <w:r>
        <w:rPr>
          <w:rStyle w:val="VerbatimChar"/>
        </w:rPr>
        <w:t xml:space="preserve">shared_signal</w:t>
      </w:r>
      <w:r>
        <w:t xml:space="preserve">;</w:t>
      </w:r>
    </w:p>
    <w:p>
      <w:pPr>
        <w:pStyle w:val="Compact"/>
        <w:numPr>
          <w:ilvl w:val="0"/>
          <w:numId w:val="1020"/>
        </w:numPr>
      </w:pPr>
      <w:r>
        <w:rPr>
          <w:rStyle w:val="VerbatimChar"/>
        </w:rPr>
        <w:t xml:space="preserve">graph_path</w:t>
      </w:r>
      <w:r>
        <w:t xml:space="preserve">;</w:t>
      </w:r>
    </w:p>
    <w:p>
      <w:pPr>
        <w:pStyle w:val="Compact"/>
        <w:numPr>
          <w:ilvl w:val="0"/>
          <w:numId w:val="1020"/>
        </w:numPr>
      </w:pPr>
      <w:r>
        <w:t xml:space="preserve">an automatic score;</w:t>
      </w:r>
    </w:p>
    <w:p>
      <w:pPr>
        <w:pStyle w:val="Compact"/>
        <w:numPr>
          <w:ilvl w:val="0"/>
          <w:numId w:val="1020"/>
        </w:numPr>
      </w:pPr>
      <w:r>
        <w:t xml:space="preserve">an automatic queue/skip action.</w:t>
      </w:r>
    </w:p>
    <w:p>
      <w:pPr>
        <w:pStyle w:val="FirstParagraph"/>
      </w:pPr>
      <w:r>
        <w:t xml:space="preserve">The only alternative execution is</w:t>
      </w:r>
      <w:r>
        <w:t xml:space="preserve"> </w:t>
      </w:r>
      <w:r>
        <w:rPr>
          <w:rStyle w:val="VerbatimChar"/>
        </w:rPr>
        <w:t xml:space="preserve">force_failure=True</w:t>
      </w:r>
      <w:r>
        <w:t xml:space="preserve">. There is no:</w:t>
      </w:r>
    </w:p>
    <w:p>
      <w:pPr>
        <w:pStyle w:val="Compact"/>
        <w:numPr>
          <w:ilvl w:val="0"/>
          <w:numId w:val="1021"/>
        </w:numPr>
      </w:pPr>
      <w:r>
        <w:t xml:space="preserve">human action;</w:t>
      </w:r>
    </w:p>
    <w:p>
      <w:pPr>
        <w:pStyle w:val="Compact"/>
        <w:numPr>
          <w:ilvl w:val="0"/>
          <w:numId w:val="1021"/>
        </w:numPr>
      </w:pPr>
      <w:r>
        <w:t xml:space="preserve">override record;</w:t>
      </w:r>
    </w:p>
    <w:p>
      <w:pPr>
        <w:pStyle w:val="Compact"/>
        <w:numPr>
          <w:ilvl w:val="0"/>
          <w:numId w:val="1021"/>
        </w:numPr>
      </w:pPr>
      <w:r>
        <w:t xml:space="preserve">appeal;</w:t>
      </w:r>
    </w:p>
    <w:p>
      <w:pPr>
        <w:pStyle w:val="Compact"/>
        <w:numPr>
          <w:ilvl w:val="0"/>
          <w:numId w:val="1021"/>
        </w:numPr>
      </w:pPr>
      <w:r>
        <w:t xml:space="preserve">second reviewer;</w:t>
      </w:r>
    </w:p>
    <w:p>
      <w:pPr>
        <w:pStyle w:val="Compact"/>
        <w:numPr>
          <w:ilvl w:val="0"/>
          <w:numId w:val="1021"/>
        </w:numPr>
      </w:pPr>
      <w:r>
        <w:t xml:space="preserve">OOD detector;</w:t>
      </w:r>
    </w:p>
    <w:p>
      <w:pPr>
        <w:pStyle w:val="Compact"/>
        <w:numPr>
          <w:ilvl w:val="0"/>
          <w:numId w:val="1021"/>
        </w:numPr>
      </w:pPr>
      <w:r>
        <w:t xml:space="preserve">abstention reason;</w:t>
      </w:r>
    </w:p>
    <w:p>
      <w:pPr>
        <w:pStyle w:val="Compact"/>
        <w:numPr>
          <w:ilvl w:val="0"/>
          <w:numId w:val="1021"/>
        </w:numPr>
      </w:pPr>
      <w:r>
        <w:t xml:space="preserve">fairness decision;</w:t>
      </w:r>
    </w:p>
    <w:p>
      <w:pPr>
        <w:pStyle w:val="Compact"/>
        <w:numPr>
          <w:ilvl w:val="0"/>
          <w:numId w:val="1021"/>
        </w:numPr>
      </w:pPr>
      <w:r>
        <w:t xml:space="preserve">feedback ID.</w:t>
      </w:r>
    </w:p>
    <w:p>
      <w:pPr>
        <w:pStyle w:val="FirstParagraph"/>
      </w:pPr>
      <w:r>
        <w:rPr>
          <w:b/>
          <w:bCs/>
        </w:rPr>
        <w:t xml:space="preserve">Pedagogical impact</w:t>
      </w:r>
    </w:p>
    <w:p>
      <w:pPr>
        <w:pStyle w:val="BodyText"/>
      </w:pPr>
      <w:r>
        <w:t xml:space="preserve">The learner is told to demonstrate controls that the provided architecture does not model. This creates an integration barrier: the student must invent interfaces that the lesson should already have demonstrated.</w:t>
      </w:r>
    </w:p>
    <w:p>
      <w:pPr>
        <w:pStyle w:val="BodyText"/>
      </w:pPr>
      <w:r>
        <w:t xml:space="preserve">Open-ended programming projects become difficult when learners must search for, choose, and integrate patterns that were not shown in the project scaffold.</w:t>
      </w:r>
    </w:p>
    <w:p>
      <w:pPr>
        <w:pStyle w:val="BodyText"/>
      </w:pPr>
      <w:r>
        <w:rPr>
          <w:b/>
          <w:bCs/>
        </w:rPr>
        <w:t xml:space="preserve">Required correction</w:t>
      </w:r>
    </w:p>
    <w:p>
      <w:pPr>
        <w:pStyle w:val="BodyText"/>
      </w:pPr>
      <w:r>
        <w:t xml:space="preserve">The starter must contain explicit data structures and runnable paths for:</w:t>
      </w:r>
    </w:p>
    <w:p>
      <w:pPr>
        <w:pStyle w:val="Compact"/>
        <w:numPr>
          <w:ilvl w:val="0"/>
          <w:numId w:val="1022"/>
        </w:numPr>
      </w:pPr>
      <w:r>
        <w:t xml:space="preserve">reviewer override;</w:t>
      </w:r>
    </w:p>
    <w:p>
      <w:pPr>
        <w:pStyle w:val="Compact"/>
        <w:numPr>
          <w:ilvl w:val="0"/>
          <w:numId w:val="1022"/>
        </w:numPr>
      </w:pPr>
      <w:r>
        <w:t xml:space="preserve">appeal with second reviewer;</w:t>
      </w:r>
    </w:p>
    <w:p>
      <w:pPr>
        <w:pStyle w:val="Compact"/>
        <w:numPr>
          <w:ilvl w:val="0"/>
          <w:numId w:val="1022"/>
        </w:numPr>
      </w:pPr>
      <w:r>
        <w:t xml:space="preserve">OOD abstention;</w:t>
      </w:r>
    </w:p>
    <w:p>
      <w:pPr>
        <w:pStyle w:val="Compact"/>
        <w:numPr>
          <w:ilvl w:val="0"/>
          <w:numId w:val="1022"/>
        </w:numPr>
      </w:pPr>
      <w:r>
        <w:t xml:space="preserve">incident-driven human-only operation.</w:t>
      </w:r>
    </w:p>
    <w:p>
      <w:r>
        <w:pict>
          <v:rect style="width:0;height:1.5pt" o:hralign="center" o:hrstd="t" o:hr="t"/>
        </w:pict>
      </w:r>
    </w:p>
    <w:bookmarkEnd w:id="42"/>
    <w:bookmarkEnd w:id="43"/>
    <w:bookmarkStart w:id="45" w:name="issue-6-high"/>
    <w:p>
      <w:pPr>
        <w:pStyle w:val="Heading2"/>
      </w:pPr>
      <w:r>
        <w:t xml:space="preserve">Issue 6 — High</w:t>
      </w:r>
    </w:p>
    <w:bookmarkStart w:id="44" w:name="Xb5669aab114f799a72fbe88ea2f899b78ac87ba"/>
    <w:p>
      <w:pPr>
        <w:pStyle w:val="Heading3"/>
      </w:pPr>
      <w:r>
        <w:t xml:space="preserve">“Baseline”</w:t>
      </w:r>
      <w:r>
        <w:t xml:space="preserve"> </w:t>
      </w:r>
      <w:r>
        <w:t xml:space="preserve">and</w:t>
      </w:r>
      <w:r>
        <w:t xml:space="preserve"> </w:t>
      </w:r>
      <w:r>
        <w:t xml:space="preserve">“calibration”</w:t>
      </w:r>
      <w:r>
        <w:t xml:space="preserve"> </w:t>
      </w:r>
      <w:r>
        <w:t xml:space="preserve">are promised but not integrated</w:t>
      </w:r>
    </w:p>
    <w:p>
      <w:pPr>
        <w:pStyle w:val="FirstParagraph"/>
      </w:pPr>
      <w:r>
        <w:rPr>
          <w:b/>
          <w:bCs/>
        </w:rPr>
        <w:t xml:space="preserve">Roadmap contract</w:t>
      </w:r>
    </w:p>
    <w:p>
      <w:pPr>
        <w:pStyle w:val="BodyText"/>
      </w:pPr>
      <w:r>
        <w:t xml:space="preserve">The authoritative roadmap requires a Responsible ML Case Triage system with:</w:t>
      </w:r>
    </w:p>
    <w:p>
      <w:pPr>
        <w:pStyle w:val="Compact"/>
        <w:numPr>
          <w:ilvl w:val="0"/>
          <w:numId w:val="1023"/>
        </w:numPr>
      </w:pPr>
      <w:r>
        <w:t xml:space="preserve">a baseline;</w:t>
      </w:r>
    </w:p>
    <w:p>
      <w:pPr>
        <w:pStyle w:val="Compact"/>
        <w:numPr>
          <w:ilvl w:val="0"/>
          <w:numId w:val="1023"/>
        </w:numPr>
      </w:pPr>
      <w:r>
        <w:t xml:space="preserve">calibration;</w:t>
      </w:r>
    </w:p>
    <w:p>
      <w:pPr>
        <w:pStyle w:val="Compact"/>
        <w:numPr>
          <w:ilvl w:val="0"/>
          <w:numId w:val="1023"/>
        </w:numPr>
      </w:pPr>
      <w:r>
        <w:t xml:space="preserve">a threshold;</w:t>
      </w:r>
    </w:p>
    <w:p>
      <w:pPr>
        <w:pStyle w:val="Compact"/>
        <w:numPr>
          <w:ilvl w:val="0"/>
          <w:numId w:val="1023"/>
        </w:numPr>
      </w:pPr>
      <w:r>
        <w:t xml:space="preserve">abstention;</w:t>
      </w:r>
    </w:p>
    <w:p>
      <w:pPr>
        <w:pStyle w:val="Compact"/>
        <w:numPr>
          <w:ilvl w:val="0"/>
          <w:numId w:val="1023"/>
        </w:numPr>
      </w:pPr>
      <w:r>
        <w:t xml:space="preserve">monitoring;</w:t>
      </w:r>
    </w:p>
    <w:p>
      <w:pPr>
        <w:pStyle w:val="Compact"/>
        <w:numPr>
          <w:ilvl w:val="0"/>
          <w:numId w:val="1023"/>
        </w:numPr>
      </w:pPr>
      <w:r>
        <w:t xml:space="preserve">human review.</w:t>
      </w:r>
    </w:p>
    <w:p>
      <w:pPr>
        <w:pStyle w:val="FirstParagraph"/>
      </w:pPr>
      <w:r>
        <w:rPr>
          <w:b/>
          <w:bCs/>
        </w:rPr>
        <w:t xml:space="preserve">Starter implementation</w:t>
      </w:r>
    </w:p>
    <w:p>
      <w:pPr>
        <w:pStyle w:val="BodyText"/>
      </w:pPr>
      <w:r>
        <w:t xml:space="preserve">The capstone computes:</w:t>
      </w:r>
    </w:p>
    <w:p>
      <w:pPr>
        <w:pStyle w:val="SourceCode"/>
      </w:pPr>
      <w:r>
        <w:rPr>
          <w:rStyle w:val="NormalTok"/>
        </w:rPr>
        <w:t xml:space="preserve">score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(case[</w:t>
      </w:r>
      <w:r>
        <w:rPr>
          <w:rStyle w:val="StringTok"/>
        </w:rPr>
        <w:t xml:space="preserve">"shared_signal"</w:t>
      </w:r>
      <w:r>
        <w:rPr>
          <w:rStyle w:val="NormalTok"/>
        </w:rPr>
        <w:t xml:space="preserve">]))</w:t>
      </w:r>
      <w:r>
        <w:br/>
      </w:r>
      <w:r>
        <w:rPr>
          <w:rStyle w:val="NormalTok"/>
        </w:rPr>
        <w:t xml:space="preserve">thr </w:t>
      </w:r>
      <w:r>
        <w:rPr>
          <w:rStyle w:val="OperatorTok"/>
        </w:rPr>
        <w:t xml:space="preserve">=</w:t>
      </w:r>
      <w:r>
        <w:rPr>
          <w:rStyle w:val="NormalTok"/>
        </w:rPr>
        <w:t xml:space="preserve"> </w:t>
      </w:r>
      <w:r>
        <w:rPr>
          <w:rStyle w:val="FloatTok"/>
        </w:rPr>
        <w:t xml:space="preserve">0.70</w:t>
      </w:r>
    </w:p>
    <w:p>
      <w:pPr>
        <w:pStyle w:val="FirstParagraph"/>
      </w:pPr>
      <w:r>
        <w:t xml:space="preserve">No artifact is loaded from S33 or S34. There is no:</w:t>
      </w:r>
    </w:p>
    <w:p>
      <w:pPr>
        <w:pStyle w:val="Compact"/>
        <w:numPr>
          <w:ilvl w:val="0"/>
          <w:numId w:val="1024"/>
        </w:numPr>
      </w:pPr>
      <w:r>
        <w:t xml:space="preserve">deterministic-baseline result;</w:t>
      </w:r>
    </w:p>
    <w:p>
      <w:pPr>
        <w:pStyle w:val="Compact"/>
        <w:numPr>
          <w:ilvl w:val="0"/>
          <w:numId w:val="1024"/>
        </w:numPr>
      </w:pPr>
      <w:r>
        <w:t xml:space="preserve">trained model;</w:t>
      </w:r>
    </w:p>
    <w:p>
      <w:pPr>
        <w:pStyle w:val="Compact"/>
        <w:numPr>
          <w:ilvl w:val="0"/>
          <w:numId w:val="1024"/>
        </w:numPr>
      </w:pPr>
      <w:r>
        <w:t xml:space="preserve">calibration dataset;</w:t>
      </w:r>
    </w:p>
    <w:p>
      <w:pPr>
        <w:pStyle w:val="Compact"/>
        <w:numPr>
          <w:ilvl w:val="0"/>
          <w:numId w:val="1024"/>
        </w:numPr>
      </w:pPr>
      <w:r>
        <w:t xml:space="preserve">calibration curve;</w:t>
      </w:r>
    </w:p>
    <w:p>
      <w:pPr>
        <w:pStyle w:val="Compact"/>
        <w:numPr>
          <w:ilvl w:val="0"/>
          <w:numId w:val="1024"/>
        </w:numPr>
      </w:pPr>
      <w:r>
        <w:t xml:space="preserve">Brier score;</w:t>
      </w:r>
    </w:p>
    <w:p>
      <w:pPr>
        <w:pStyle w:val="Compact"/>
        <w:numPr>
          <w:ilvl w:val="0"/>
          <w:numId w:val="1024"/>
        </w:numPr>
      </w:pPr>
      <w:r>
        <w:t xml:space="preserve">reliability measurement;</w:t>
      </w:r>
    </w:p>
    <w:p>
      <w:pPr>
        <w:pStyle w:val="Compact"/>
        <w:numPr>
          <w:ilvl w:val="0"/>
          <w:numId w:val="1024"/>
        </w:numPr>
      </w:pPr>
      <w:r>
        <w:t xml:space="preserve">threshold-selection report;</w:t>
      </w:r>
    </w:p>
    <w:p>
      <w:pPr>
        <w:pStyle w:val="Compact"/>
        <w:numPr>
          <w:ilvl w:val="0"/>
          <w:numId w:val="1024"/>
        </w:numPr>
      </w:pPr>
      <w:r>
        <w:t xml:space="preserve">capacity calculation derived from a validation sample;</w:t>
      </w:r>
    </w:p>
    <w:p>
      <w:pPr>
        <w:pStyle w:val="Compact"/>
        <w:numPr>
          <w:ilvl w:val="0"/>
          <w:numId w:val="1024"/>
        </w:numPr>
      </w:pPr>
      <w:r>
        <w:t xml:space="preserve">model or threshold version.</w:t>
      </w:r>
    </w:p>
    <w:p>
      <w:pPr>
        <w:pStyle w:val="FirstParagraph"/>
      </w:pPr>
      <w:r>
        <w:t xml:space="preserve">The model card nevertheless says the threshold came from validation in S34.</w:t>
      </w:r>
    </w:p>
    <w:p>
      <w:pPr>
        <w:pStyle w:val="BodyText"/>
      </w:pPr>
      <w:r>
        <w:rPr>
          <w:b/>
          <w:bCs/>
        </w:rPr>
        <w:t xml:space="preserve">Technical and pedagogical impact</w:t>
      </w:r>
    </w:p>
    <w:p>
      <w:pPr>
        <w:pStyle w:val="BodyText"/>
      </w:pPr>
      <w:r>
        <w:t xml:space="preserve">The capstone does not actually integrate the preceding baseline and calibration sections. It models the words</w:t>
      </w:r>
      <w:r>
        <w:t xml:space="preserve"> </w:t>
      </w:r>
      <w:r>
        <w:t xml:space="preserve">“baseline”</w:t>
      </w:r>
      <w:r>
        <w:t xml:space="preserve"> </w:t>
      </w:r>
      <w:r>
        <w:t xml:space="preserve">and</w:t>
      </w:r>
      <w:r>
        <w:t xml:space="preserve"> </w:t>
      </w:r>
      <w:r>
        <w:t xml:space="preserve">“calibration”</w:t>
      </w:r>
      <w:r>
        <w:t xml:space="preserve"> </w:t>
      </w:r>
      <w:r>
        <w:t xml:space="preserve">without the evidence required to substantiate them.</w:t>
      </w:r>
    </w:p>
    <w:p>
      <w:pPr>
        <w:pStyle w:val="BodyText"/>
      </w:pPr>
      <w:r>
        <w:t xml:space="preserve">Official scikit-learn guidance emphasizes fitting calibration on data independent of model training, frequently through cross-validation, to avoid biased probability estimates.</w:t>
      </w:r>
    </w:p>
    <w:p>
      <w:pPr>
        <w:pStyle w:val="BodyText"/>
      </w:pPr>
      <w:r>
        <w:rPr>
          <w:b/>
          <w:bCs/>
        </w:rPr>
        <w:t xml:space="preserve">Required correction</w:t>
      </w:r>
    </w:p>
    <w:p>
      <w:pPr>
        <w:pStyle w:val="BodyText"/>
      </w:pPr>
      <w:r>
        <w:t xml:space="preserve">The capstone should ingest versioned outputs from S33 and S34, including at minimum:</w:t>
      </w:r>
    </w:p>
    <w:p>
      <w:pPr>
        <w:pStyle w:val="Compact"/>
        <w:numPr>
          <w:ilvl w:val="0"/>
          <w:numId w:val="1025"/>
        </w:numPr>
      </w:pPr>
      <w:r>
        <w:t xml:space="preserve">baseline report;</w:t>
      </w:r>
    </w:p>
    <w:p>
      <w:pPr>
        <w:pStyle w:val="Compact"/>
        <w:numPr>
          <w:ilvl w:val="0"/>
          <w:numId w:val="1025"/>
        </w:numPr>
      </w:pPr>
      <w:r>
        <w:t xml:space="preserve">candidate model ID;</w:t>
      </w:r>
    </w:p>
    <w:p>
      <w:pPr>
        <w:pStyle w:val="Compact"/>
        <w:numPr>
          <w:ilvl w:val="0"/>
          <w:numId w:val="1025"/>
        </w:numPr>
      </w:pPr>
      <w:r>
        <w:t xml:space="preserve">calibration report;</w:t>
      </w:r>
    </w:p>
    <w:p>
      <w:pPr>
        <w:pStyle w:val="Compact"/>
        <w:numPr>
          <w:ilvl w:val="0"/>
          <w:numId w:val="1025"/>
        </w:numPr>
      </w:pPr>
      <w:r>
        <w:t xml:space="preserve">selected threshold;</w:t>
      </w:r>
    </w:p>
    <w:p>
      <w:pPr>
        <w:pStyle w:val="Compact"/>
        <w:numPr>
          <w:ilvl w:val="0"/>
          <w:numId w:val="1025"/>
        </w:numPr>
      </w:pPr>
      <w:r>
        <w:t xml:space="preserve">validation window;</w:t>
      </w:r>
    </w:p>
    <w:p>
      <w:pPr>
        <w:pStyle w:val="Compact"/>
        <w:numPr>
          <w:ilvl w:val="0"/>
          <w:numId w:val="1025"/>
        </w:numPr>
      </w:pPr>
      <w:r>
        <w:t xml:space="preserve">metric provenance;</w:t>
      </w:r>
    </w:p>
    <w:p>
      <w:pPr>
        <w:pStyle w:val="Compact"/>
        <w:numPr>
          <w:ilvl w:val="0"/>
          <w:numId w:val="1025"/>
        </w:numPr>
      </w:pPr>
      <w:r>
        <w:t xml:space="preserve">artifact hashes.</w:t>
      </w:r>
    </w:p>
    <w:p>
      <w:r>
        <w:pict>
          <v:rect style="width:0;height:1.5pt" o:hralign="center" o:hrstd="t" o:hr="t"/>
        </w:pict>
      </w:r>
    </w:p>
    <w:bookmarkEnd w:id="44"/>
    <w:bookmarkEnd w:id="45"/>
    <w:bookmarkStart w:id="47" w:name="issue-7-high"/>
    <w:p>
      <w:pPr>
        <w:pStyle w:val="Heading2"/>
      </w:pPr>
      <w:r>
        <w:t xml:space="preserve">Issue 7 — High</w:t>
      </w:r>
    </w:p>
    <w:bookmarkStart w:id="46" w:name="X3ed2a8ddf08bf4f80a6cba93939f4afaa8613a5"/>
    <w:p>
      <w:pPr>
        <w:pStyle w:val="Heading3"/>
      </w:pPr>
      <w:r>
        <w:t xml:space="preserve">Cards contain hard-coded claims that are not computed from the generated bundle</w:t>
      </w:r>
    </w:p>
    <w:p>
      <w:pPr>
        <w:pStyle w:val="FirstParagraph"/>
      </w:pPr>
      <w:r>
        <w:rPr>
          <w:b/>
          <w:bCs/>
        </w:rPr>
        <w:t xml:space="preserve">Evidence</w:t>
      </w:r>
    </w:p>
    <w:p>
      <w:pPr>
        <w:pStyle w:val="BodyText"/>
      </w:pPr>
      <w:r>
        <w:t xml:space="preserve">The model card writes fixed values including:</w:t>
      </w:r>
    </w:p>
    <w:p>
      <w:pPr>
        <w:pStyle w:val="Compact"/>
        <w:numPr>
          <w:ilvl w:val="0"/>
          <w:numId w:val="1026"/>
        </w:numPr>
      </w:pPr>
      <w:r>
        <w:t xml:space="preserve">false-queue rates;</w:t>
      </w:r>
    </w:p>
    <w:p>
      <w:pPr>
        <w:pStyle w:val="Compact"/>
        <w:numPr>
          <w:ilvl w:val="0"/>
          <w:numId w:val="1026"/>
        </w:numPr>
      </w:pPr>
      <w:r>
        <w:t xml:space="preserve">override rates;</w:t>
      </w:r>
    </w:p>
    <w:p>
      <w:pPr>
        <w:pStyle w:val="Compact"/>
        <w:numPr>
          <w:ilvl w:val="0"/>
          <w:numId w:val="1026"/>
        </w:numPr>
      </w:pPr>
      <w:r>
        <w:rPr>
          <w:rStyle w:val="VerbatimChar"/>
        </w:rPr>
        <w:t xml:space="preserve">precision_at_k≈0.55</w:t>
      </w:r>
      <w:r>
        <w:t xml:space="preserve">;</w:t>
      </w:r>
    </w:p>
    <w:p>
      <w:pPr>
        <w:pStyle w:val="Compact"/>
        <w:numPr>
          <w:ilvl w:val="0"/>
          <w:numId w:val="1026"/>
        </w:numPr>
      </w:pPr>
      <w:r>
        <w:rPr>
          <w:rStyle w:val="VerbatimChar"/>
        </w:rPr>
        <w:t xml:space="preserve">median_review_s≈90</w:t>
      </w:r>
      <w:r>
        <w:t xml:space="preserve">.</w:t>
      </w:r>
    </w:p>
    <w:p>
      <w:pPr>
        <w:pStyle w:val="FirstParagraph"/>
      </w:pPr>
      <w:r>
        <w:t xml:space="preserve">The theory repeats similarly fixed operational metrics.</w:t>
      </w:r>
    </w:p>
    <w:p>
      <w:pPr>
        <w:pStyle w:val="BodyText"/>
      </w:pPr>
      <w:r>
        <w:t xml:space="preserve">The starter does not compute any of them.</w:t>
      </w:r>
    </w:p>
    <w:p>
      <w:pPr>
        <w:pStyle w:val="BodyText"/>
      </w:pPr>
      <w:r>
        <w:rPr>
          <w:b/>
          <w:bCs/>
        </w:rPr>
        <w:t xml:space="preserve">Pedagogical impact</w:t>
      </w:r>
    </w:p>
    <w:p>
      <w:pPr>
        <w:pStyle w:val="BodyText"/>
      </w:pPr>
      <w:r>
        <w:t xml:space="preserve">The project asks for</w:t>
      </w:r>
      <w:r>
        <w:t xml:space="preserve"> </w:t>
      </w:r>
      <w:r>
        <w:t xml:space="preserve">“evidence reproducible”</w:t>
      </w:r>
      <w:r>
        <w:t xml:space="preserve"> </w:t>
      </w:r>
      <w:r>
        <w:t xml:space="preserve">while inserting unevaluated numbers into publishable documentation. This can teach students that documentation may assert plausible-looking performance values independently from the evaluation pipeline.</w:t>
      </w:r>
    </w:p>
    <w:p>
      <w:pPr>
        <w:pStyle w:val="BodyText"/>
      </w:pPr>
      <w:r>
        <w:t xml:space="preserve">Model Cards are intended to report benchmarked evaluation, intended use, limitations, and performance under relevant conditions. Data Cards likewise emphasize origins, methods, intended use, evolution, and transparent rationale.</w:t>
      </w:r>
    </w:p>
    <w:p>
      <w:pPr>
        <w:pStyle w:val="BodyText"/>
      </w:pPr>
      <w:r>
        <w:rPr>
          <w:b/>
          <w:bCs/>
        </w:rPr>
        <w:t xml:space="preserve">Required correction</w:t>
      </w:r>
    </w:p>
    <w:p>
      <w:pPr>
        <w:pStyle w:val="BodyText"/>
      </w:pPr>
      <w:r>
        <w:t xml:space="preserve">Card metrics must be generated from a machine-readable evaluation artifact. If metrics have not been computed, the card should state:</w:t>
      </w:r>
    </w:p>
    <w:p>
      <w:pPr>
        <w:pStyle w:val="SourceCode"/>
      </w:pPr>
      <w:r>
        <w:rPr>
          <w:rStyle w:val="VerbatimChar"/>
        </w:rPr>
        <w:t xml:space="preserve">Not measured in this synthetic run.</w:t>
      </w:r>
    </w:p>
    <w:p>
      <w:pPr>
        <w:pStyle w:val="FirstParagraph"/>
      </w:pPr>
      <w:r>
        <w:t xml:space="preserve">rather than publish illustrative numbers as results.</w:t>
      </w:r>
    </w:p>
    <w:p>
      <w:r>
        <w:pict>
          <v:rect style="width:0;height:1.5pt" o:hralign="center" o:hrstd="t" o:hr="t"/>
        </w:pict>
      </w:r>
    </w:p>
    <w:bookmarkEnd w:id="46"/>
    <w:bookmarkEnd w:id="47"/>
    <w:bookmarkStart w:id="49" w:name="issue-8-high"/>
    <w:p>
      <w:pPr>
        <w:pStyle w:val="Heading2"/>
      </w:pPr>
      <w:r>
        <w:t xml:space="preserve">Issue 8 — High</w:t>
      </w:r>
    </w:p>
    <w:bookmarkStart w:id="48" w:name="X18c0bbc43cf4b8b71d6a39c3331958648002b97"/>
    <w:p>
      <w:pPr>
        <w:pStyle w:val="Heading3"/>
      </w:pPr>
      <w:r>
        <w:t xml:space="preserve">The You Do audit schema omits the fields the theory declares mandatory</w:t>
      </w:r>
    </w:p>
    <w:p>
      <w:pPr>
        <w:pStyle w:val="FirstParagraph"/>
      </w:pPr>
      <w:r>
        <w:rPr>
          <w:b/>
          <w:bCs/>
        </w:rPr>
        <w:t xml:space="preserve">Theory contract</w:t>
      </w:r>
    </w:p>
    <w:p>
      <w:pPr>
        <w:pStyle w:val="BodyText"/>
      </w:pPr>
      <w:r>
        <w:t xml:space="preserve">The theory states that an override audit entry must include:</w:t>
      </w:r>
    </w:p>
    <w:p>
      <w:pPr>
        <w:pStyle w:val="Compact"/>
        <w:numPr>
          <w:ilvl w:val="0"/>
          <w:numId w:val="1027"/>
        </w:numPr>
      </w:pPr>
      <w:r>
        <w:t xml:space="preserve">actor;</w:t>
      </w:r>
    </w:p>
    <w:p>
      <w:pPr>
        <w:pStyle w:val="Compact"/>
        <w:numPr>
          <w:ilvl w:val="0"/>
          <w:numId w:val="1027"/>
        </w:numPr>
      </w:pPr>
      <w:r>
        <w:t xml:space="preserve">reason;</w:t>
      </w:r>
    </w:p>
    <w:p>
      <w:pPr>
        <w:pStyle w:val="Compact"/>
        <w:numPr>
          <w:ilvl w:val="0"/>
          <w:numId w:val="1027"/>
        </w:numPr>
      </w:pPr>
      <w:r>
        <w:t xml:space="preserve">timestamp.</w:t>
      </w:r>
    </w:p>
    <w:p>
      <w:pPr>
        <w:pStyle w:val="FirstParagraph"/>
      </w:pPr>
      <w:r>
        <w:rPr>
          <w:b/>
          <w:bCs/>
        </w:rPr>
        <w:t xml:space="preserve">Starter implementation</w:t>
      </w:r>
    </w:p>
    <w:p>
      <w:pPr>
        <w:pStyle w:val="BodyText"/>
      </w:pPr>
      <w:r>
        <w:t xml:space="preserve">The normal event contains only:</w:t>
      </w:r>
    </w:p>
    <w:p>
      <w:pPr>
        <w:pStyle w:val="SourceCode"/>
      </w:pPr>
      <w:r>
        <w:rPr>
          <w:rStyle w:val="NormalTok"/>
        </w:rPr>
        <w:t xml:space="preserve">{</w:t>
      </w:r>
      <w:r>
        <w:rPr>
          <w:rStyle w:val="StringTok"/>
        </w:rPr>
        <w:t xml:space="preserve">"case_id"</w:t>
      </w:r>
      <w:r>
        <w:rPr>
          <w:rStyle w:val="NormalTok"/>
        </w:rPr>
        <w:t xml:space="preserve">: packet.case_id, </w:t>
      </w:r>
      <w:r>
        <w:rPr>
          <w:rStyle w:val="StringTok"/>
        </w:rPr>
        <w:t xml:space="preserve">"action"</w:t>
      </w:r>
      <w:r>
        <w:rPr>
          <w:rStyle w:val="NormalTok"/>
        </w:rPr>
        <w:t xml:space="preserve">: action, </w:t>
      </w:r>
      <w:r>
        <w:rPr>
          <w:rStyle w:val="StringTok"/>
        </w:rPr>
        <w:t xml:space="preserve">"score"</w:t>
      </w:r>
      <w:r>
        <w:rPr>
          <w:rStyle w:val="NormalTok"/>
        </w:rPr>
        <w:t xml:space="preserve">: packet.score}</w:t>
      </w:r>
    </w:p>
    <w:p>
      <w:pPr>
        <w:pStyle w:val="FirstParagraph"/>
      </w:pPr>
      <w:r>
        <w:t xml:space="preserve">The rollback event contains only:</w:t>
      </w:r>
    </w:p>
    <w:p>
      <w:pPr>
        <w:pStyle w:val="SourceCode"/>
      </w:pPr>
      <w:r>
        <w:rPr>
          <w:rStyle w:val="NormalTok"/>
        </w:rPr>
        <w:t xml:space="preserve">{</w:t>
      </w:r>
      <w:r>
        <w:rPr>
          <w:rStyle w:val="StringTok"/>
        </w:rPr>
        <w:t xml:space="preserve">"action"</w:t>
      </w:r>
      <w:r>
        <w:rPr>
          <w:rStyle w:val="NormalTok"/>
        </w:rPr>
        <w:t xml:space="preserve">: </w:t>
      </w:r>
      <w:r>
        <w:rPr>
          <w:rStyle w:val="StringTok"/>
        </w:rPr>
        <w:t xml:space="preserve">"rollback"</w:t>
      </w:r>
      <w:r>
        <w:rPr>
          <w:rStyle w:val="NormalTok"/>
        </w:rPr>
        <w:t xml:space="preserve">, </w:t>
      </w:r>
      <w:r>
        <w:rPr>
          <w:rStyle w:val="StringTok"/>
        </w:rPr>
        <w:t xml:space="preserve">"reason"</w:t>
      </w:r>
      <w:r>
        <w:rPr>
          <w:rStyle w:val="NormalTok"/>
        </w:rPr>
        <w:t xml:space="preserve">: </w:t>
      </w:r>
      <w:r>
        <w:rPr>
          <w:rStyle w:val="BuiltInTok"/>
        </w:rPr>
        <w:t xml:space="preserve">type</w:t>
      </w:r>
      <w:r>
        <w:rPr>
          <w:rStyle w:val="NormalTok"/>
        </w:rPr>
        <w:t xml:space="preserve">(exc).</w:t>
      </w:r>
      <w:r>
        <w:rPr>
          <w:rStyle w:val="VariableTok"/>
        </w:rPr>
        <w:t xml:space="preserve">__name__</w:t>
      </w:r>
      <w:r>
        <w:rPr>
          <w:rStyle w:val="NormalTok"/>
        </w:rPr>
        <w:t xml:space="preserve">}</w:t>
      </w:r>
    </w:p>
    <w:p>
      <w:pPr>
        <w:pStyle w:val="FirstParagraph"/>
      </w:pPr>
      <w:r>
        <w:t xml:space="preserve">There is no:</w:t>
      </w:r>
    </w:p>
    <w:p>
      <w:pPr>
        <w:pStyle w:val="Compact"/>
        <w:numPr>
          <w:ilvl w:val="0"/>
          <w:numId w:val="1028"/>
        </w:numPr>
      </w:pPr>
      <w:r>
        <w:rPr>
          <w:rStyle w:val="VerbatimChar"/>
        </w:rPr>
        <w:t xml:space="preserve">run_id</w:t>
      </w:r>
      <w:r>
        <w:t xml:space="preserve">;</w:t>
      </w:r>
    </w:p>
    <w:p>
      <w:pPr>
        <w:pStyle w:val="Compact"/>
        <w:numPr>
          <w:ilvl w:val="0"/>
          <w:numId w:val="1028"/>
        </w:numPr>
      </w:pPr>
      <w:r>
        <w:t xml:space="preserve">actor;</w:t>
      </w:r>
    </w:p>
    <w:p>
      <w:pPr>
        <w:pStyle w:val="Compact"/>
        <w:numPr>
          <w:ilvl w:val="0"/>
          <w:numId w:val="1028"/>
        </w:numPr>
      </w:pPr>
      <w:r>
        <w:t xml:space="preserve">decision source;</w:t>
      </w:r>
    </w:p>
    <w:p>
      <w:pPr>
        <w:pStyle w:val="Compact"/>
        <w:numPr>
          <w:ilvl w:val="0"/>
          <w:numId w:val="1028"/>
        </w:numPr>
      </w:pPr>
      <w:r>
        <w:t xml:space="preserve">threshold version;</w:t>
      </w:r>
    </w:p>
    <w:p>
      <w:pPr>
        <w:pStyle w:val="Compact"/>
        <w:numPr>
          <w:ilvl w:val="0"/>
          <w:numId w:val="1028"/>
        </w:numPr>
      </w:pPr>
      <w:r>
        <w:t xml:space="preserve">model version;</w:t>
      </w:r>
    </w:p>
    <w:p>
      <w:pPr>
        <w:pStyle w:val="Compact"/>
        <w:numPr>
          <w:ilvl w:val="0"/>
          <w:numId w:val="1028"/>
        </w:numPr>
      </w:pPr>
      <w:r>
        <w:t xml:space="preserve">prior state;</w:t>
      </w:r>
    </w:p>
    <w:p>
      <w:pPr>
        <w:pStyle w:val="Compact"/>
        <w:numPr>
          <w:ilvl w:val="0"/>
          <w:numId w:val="1028"/>
        </w:numPr>
      </w:pPr>
      <w:r>
        <w:t xml:space="preserve">new state;</w:t>
      </w:r>
    </w:p>
    <w:p>
      <w:pPr>
        <w:pStyle w:val="Compact"/>
        <w:numPr>
          <w:ilvl w:val="0"/>
          <w:numId w:val="1028"/>
        </w:numPr>
      </w:pPr>
      <w:r>
        <w:t xml:space="preserve">timestamp;</w:t>
      </w:r>
    </w:p>
    <w:p>
      <w:pPr>
        <w:pStyle w:val="Compact"/>
        <w:numPr>
          <w:ilvl w:val="0"/>
          <w:numId w:val="1028"/>
        </w:numPr>
      </w:pPr>
      <w:r>
        <w:t xml:space="preserve">appeal ID;</w:t>
      </w:r>
    </w:p>
    <w:p>
      <w:pPr>
        <w:pStyle w:val="Compact"/>
        <w:numPr>
          <w:ilvl w:val="0"/>
          <w:numId w:val="1028"/>
        </w:numPr>
      </w:pPr>
      <w:r>
        <w:t xml:space="preserve">reviewer role.</w:t>
      </w:r>
    </w:p>
    <w:p>
      <w:pPr>
        <w:pStyle w:val="FirstParagraph"/>
      </w:pPr>
      <w:r>
        <w:rPr>
          <w:b/>
          <w:bCs/>
        </w:rPr>
        <w:t xml:space="preserve">Pedagogical impact</w:t>
      </w:r>
    </w:p>
    <w:p>
      <w:pPr>
        <w:pStyle w:val="BodyText"/>
      </w:pPr>
      <w:r>
        <w:t xml:space="preserve">The capstone’s audit is not sufficient to reconstruct who decided what, under which model and threshold, or why.</w:t>
      </w:r>
    </w:p>
    <w:p>
      <w:pPr>
        <w:pStyle w:val="BodyText"/>
      </w:pPr>
      <w:r>
        <w:t xml:space="preserve">NIST AI RMF calls for documented roles, lines of responsibility, human oversight, appeal, override, incident response, recovery, and change management.</w:t>
      </w:r>
    </w:p>
    <w:p>
      <w:r>
        <w:pict>
          <v:rect style="width:0;height:1.5pt" o:hralign="center" o:hrstd="t" o:hr="t"/>
        </w:pict>
      </w:r>
    </w:p>
    <w:bookmarkEnd w:id="48"/>
    <w:bookmarkEnd w:id="49"/>
    <w:bookmarkStart w:id="51" w:name="issue-9-high"/>
    <w:p>
      <w:pPr>
        <w:pStyle w:val="Heading2"/>
      </w:pPr>
      <w:r>
        <w:t xml:space="preserve">Issue 9 — High</w:t>
      </w:r>
    </w:p>
    <w:bookmarkStart w:id="50" w:name="X8891167ac7b25a68db145d8457a7ae6972f00cd"/>
    <w:p>
      <w:pPr>
        <w:pStyle w:val="Heading3"/>
      </w:pPr>
      <w:r>
        <w:t xml:space="preserve">I Do provides eight micro-demonstrations but never models the complete capstone process</w:t>
      </w:r>
    </w:p>
    <w:p>
      <w:pPr>
        <w:pStyle w:val="FirstParagraph"/>
      </w:pPr>
      <w:r>
        <w:rPr>
          <w:b/>
          <w:bCs/>
        </w:rPr>
        <w:t xml:space="preserve">Evidence</w:t>
      </w:r>
    </w:p>
    <w:p>
      <w:pPr>
        <w:pStyle w:val="BodyText"/>
      </w:pPr>
      <w:r>
        <w:t xml:space="preserve">Each I Do demonstration handles one narrow structure:</w:t>
      </w:r>
    </w:p>
    <w:p>
      <w:pPr>
        <w:pStyle w:val="Compact"/>
        <w:numPr>
          <w:ilvl w:val="0"/>
          <w:numId w:val="1029"/>
        </w:numPr>
      </w:pPr>
      <w:r>
        <w:t xml:space="preserve">pipeline stages;</w:t>
      </w:r>
    </w:p>
    <w:p>
      <w:pPr>
        <w:pStyle w:val="Compact"/>
        <w:numPr>
          <w:ilvl w:val="0"/>
          <w:numId w:val="1029"/>
        </w:numPr>
      </w:pPr>
      <w:r>
        <w:t xml:space="preserve">registry;</w:t>
      </w:r>
    </w:p>
    <w:p>
      <w:pPr>
        <w:pStyle w:val="Compact"/>
        <w:numPr>
          <w:ilvl w:val="0"/>
          <w:numId w:val="1029"/>
        </w:numPr>
      </w:pPr>
      <w:r>
        <w:t xml:space="preserve">packet keys;</w:t>
      </w:r>
    </w:p>
    <w:p>
      <w:pPr>
        <w:pStyle w:val="Compact"/>
        <w:numPr>
          <w:ilvl w:val="0"/>
          <w:numId w:val="1029"/>
        </w:numPr>
      </w:pPr>
      <w:r>
        <w:t xml:space="preserve">override flag;</w:t>
      </w:r>
    </w:p>
    <w:p>
      <w:pPr>
        <w:pStyle w:val="Compact"/>
        <w:numPr>
          <w:ilvl w:val="0"/>
          <w:numId w:val="1029"/>
        </w:numPr>
      </w:pPr>
      <w:r>
        <w:t xml:space="preserve">checklist;</w:t>
      </w:r>
    </w:p>
    <w:p>
      <w:pPr>
        <w:pStyle w:val="Compact"/>
        <w:numPr>
          <w:ilvl w:val="0"/>
          <w:numId w:val="1029"/>
        </w:numPr>
      </w:pPr>
      <w:r>
        <w:t xml:space="preserve">operating mode;</w:t>
      </w:r>
    </w:p>
    <w:p>
      <w:pPr>
        <w:pStyle w:val="Compact"/>
        <w:numPr>
          <w:ilvl w:val="0"/>
          <w:numId w:val="1029"/>
        </w:numPr>
      </w:pPr>
      <w:r>
        <w:t xml:space="preserve">acceptance criteria;</w:t>
      </w:r>
    </w:p>
    <w:p>
      <w:pPr>
        <w:pStyle w:val="Compact"/>
        <w:numPr>
          <w:ilvl w:val="0"/>
          <w:numId w:val="1029"/>
        </w:numPr>
      </w:pPr>
      <w:r>
        <w:t xml:space="preserve">card names.</w:t>
      </w:r>
    </w:p>
    <w:p>
      <w:pPr>
        <w:pStyle w:val="FirstParagraph"/>
      </w:pPr>
      <w:r>
        <w:t xml:space="preserve">No demonstration shows a complete trace such as:</w:t>
      </w:r>
    </w:p>
    <w:p>
      <w:pPr>
        <w:pStyle w:val="SourceCode"/>
      </w:pPr>
      <w:r>
        <w:rPr>
          <w:rStyle w:val="VerbatimChar"/>
        </w:rPr>
        <w:t xml:space="preserve">input record</w:t>
      </w:r>
      <w:r>
        <w:br/>
      </w:r>
      <w:r>
        <w:rPr>
          <w:rStyle w:val="VerbatimChar"/>
        </w:rPr>
        <w:t xml:space="preserve">→ ER result</w:t>
      </w:r>
      <w:r>
        <w:br/>
      </w:r>
      <w:r>
        <w:rPr>
          <w:rStyle w:val="VerbatimChar"/>
        </w:rPr>
        <w:t xml:space="preserve">→ graph path</w:t>
      </w:r>
      <w:r>
        <w:br/>
      </w:r>
      <w:r>
        <w:rPr>
          <w:rStyle w:val="VerbatimChar"/>
        </w:rPr>
        <w:t xml:space="preserve">→ feature snapshot</w:t>
      </w:r>
      <w:r>
        <w:br/>
      </w:r>
      <w:r>
        <w:rPr>
          <w:rStyle w:val="VerbatimChar"/>
        </w:rPr>
        <w:t xml:space="preserve">→ baseline/candidate score</w:t>
      </w:r>
      <w:r>
        <w:br/>
      </w:r>
      <w:r>
        <w:rPr>
          <w:rStyle w:val="VerbatimChar"/>
        </w:rPr>
        <w:t xml:space="preserve">→ calibrated threshold</w:t>
      </w:r>
      <w:r>
        <w:br/>
      </w:r>
      <w:r>
        <w:rPr>
          <w:rStyle w:val="VerbatimChar"/>
        </w:rPr>
        <w:t xml:space="preserve">→ abstention decision</w:t>
      </w:r>
      <w:r>
        <w:br/>
      </w:r>
      <w:r>
        <w:rPr>
          <w:rStyle w:val="VerbatimChar"/>
        </w:rPr>
        <w:t xml:space="preserve">→ evidence packet</w:t>
      </w:r>
      <w:r>
        <w:br/>
      </w:r>
      <w:r>
        <w:rPr>
          <w:rStyle w:val="VerbatimChar"/>
        </w:rPr>
        <w:t xml:space="preserve">→ reviewer decision</w:t>
      </w:r>
      <w:r>
        <w:br/>
      </w:r>
      <w:r>
        <w:rPr>
          <w:rStyle w:val="VerbatimChar"/>
        </w:rPr>
        <w:t xml:space="preserve">→ audit event</w:t>
      </w:r>
      <w:r>
        <w:br/>
      </w:r>
      <w:r>
        <w:rPr>
          <w:rStyle w:val="VerbatimChar"/>
        </w:rPr>
        <w:t xml:space="preserve">→ monitoring update</w:t>
      </w:r>
      <w:r>
        <w:br/>
      </w:r>
      <w:r>
        <w:rPr>
          <w:rStyle w:val="VerbatimChar"/>
        </w:rPr>
        <w:t xml:space="preserve">→ card evidence</w:t>
      </w:r>
    </w:p>
    <w:p>
      <w:pPr>
        <w:pStyle w:val="FirstParagraph"/>
      </w:pPr>
      <w:r>
        <w:rPr>
          <w:b/>
          <w:bCs/>
        </w:rPr>
        <w:t xml:space="preserve">Pedagogical impact</w:t>
      </w:r>
    </w:p>
    <w:p>
      <w:pPr>
        <w:pStyle w:val="BodyText"/>
      </w:pPr>
      <w:r>
        <w:t xml:space="preserve">A capstone learner sees all components but not how their state and contracts connect end to end.</w:t>
      </w:r>
    </w:p>
    <w:p>
      <w:pPr>
        <w:pStyle w:val="BodyText"/>
      </w:pPr>
      <w:r>
        <w:t xml:space="preserve">The live course promises that I Do shows a complete process step by step and explains why each line exists. Rosenshine’s explicit-instruction principles emphasize small steps, modelling, guided practice, and checks for understanding.</w:t>
      </w:r>
    </w:p>
    <w:p>
      <w:pPr>
        <w:pStyle w:val="BodyText"/>
      </w:pPr>
      <w:r>
        <w:rPr>
          <w:b/>
          <w:bCs/>
        </w:rPr>
        <w:t xml:space="preserve">Required correction</w:t>
      </w:r>
    </w:p>
    <w:p>
      <w:pPr>
        <w:pStyle w:val="BodyText"/>
      </w:pPr>
      <w:r>
        <w:t xml:space="preserve">At least one I Do demonstration should be a full, executable trace across all eight subtopics, with explicit reasoning at each boundary.</w:t>
      </w:r>
    </w:p>
    <w:p>
      <w:r>
        <w:pict>
          <v:rect style="width:0;height:1.5pt" o:hralign="center" o:hrstd="t" o:hr="t"/>
        </w:pict>
      </w:r>
    </w:p>
    <w:bookmarkEnd w:id="50"/>
    <w:bookmarkEnd w:id="51"/>
    <w:bookmarkStart w:id="53" w:name="issue-10-high"/>
    <w:p>
      <w:pPr>
        <w:pStyle w:val="Heading2"/>
      </w:pPr>
      <w:r>
        <w:t xml:space="preserve">Issue 10 — High</w:t>
      </w:r>
    </w:p>
    <w:bookmarkStart w:id="52" w:name="X7312e1f03cdb8a0b93c3a16fa7bda5957d69f91"/>
    <w:p>
      <w:pPr>
        <w:pStyle w:val="Heading3"/>
      </w:pPr>
      <w:r>
        <w:t xml:space="preserve">The 24 We Do exercises overuse one repair pattern</w:t>
      </w:r>
    </w:p>
    <w:p>
      <w:pPr>
        <w:pStyle w:val="FirstParagraph"/>
      </w:pPr>
      <w:r>
        <w:rPr>
          <w:b/>
          <w:bCs/>
        </w:rPr>
        <w:t xml:space="preserve">Evidence</w:t>
      </w:r>
    </w:p>
    <w:p>
      <w:pPr>
        <w:pStyle w:val="BodyText"/>
      </w:pPr>
      <w:r>
        <w:t xml:space="preserve">The laboratory introduction says:</w:t>
      </w:r>
    </w:p>
    <w:p>
      <w:pPr>
        <w:pStyle w:val="Compact"/>
        <w:numPr>
          <w:ilvl w:val="0"/>
          <w:numId w:val="1030"/>
        </w:numPr>
      </w:pPr>
      <w:r>
        <w:t xml:space="preserve">E1 repairs a domain predicate;</w:t>
      </w:r>
    </w:p>
    <w:p>
      <w:pPr>
        <w:pStyle w:val="Compact"/>
        <w:numPr>
          <w:ilvl w:val="0"/>
          <w:numId w:val="1030"/>
        </w:numPr>
      </w:pPr>
      <w:r>
        <w:t xml:space="preserve">E2 separates valid/adverse/missing;</w:t>
      </w:r>
    </w:p>
    <w:p>
      <w:pPr>
        <w:pStyle w:val="Compact"/>
        <w:numPr>
          <w:ilvl w:val="0"/>
          <w:numId w:val="1030"/>
        </w:numPr>
      </w:pPr>
      <w:r>
        <w:t xml:space="preserve">E3 demonstrates fail-closed behavior.</w:t>
      </w:r>
    </w:p>
    <w:p>
      <w:pPr>
        <w:pStyle w:val="FirstParagraph"/>
      </w:pPr>
      <w:r>
        <w:t xml:space="preserve">Across the exercise set, the dominant task is:</w:t>
      </w:r>
    </w:p>
    <w:p>
      <w:pPr>
        <w:pStyle w:val="Compact"/>
        <w:numPr>
          <w:ilvl w:val="0"/>
          <w:numId w:val="1031"/>
        </w:numPr>
      </w:pPr>
      <w:r>
        <w:t xml:space="preserve">inspect code marked</w:t>
      </w:r>
      <w:r>
        <w:t xml:space="preserve"> </w:t>
      </w:r>
      <w:r>
        <w:rPr>
          <w:rStyle w:val="VerbatimChar"/>
        </w:rPr>
        <w:t xml:space="preserve"># DEFECTO</w:t>
      </w:r>
      <w:r>
        <w:t xml:space="preserve">;</w:t>
      </w:r>
    </w:p>
    <w:p>
      <w:pPr>
        <w:pStyle w:val="Compact"/>
        <w:numPr>
          <w:ilvl w:val="0"/>
          <w:numId w:val="1031"/>
        </w:numPr>
      </w:pPr>
      <w:r>
        <w:t xml:space="preserve">repair an inverted or incomplete Boolean;</w:t>
      </w:r>
    </w:p>
    <w:p>
      <w:pPr>
        <w:pStyle w:val="Compact"/>
        <w:numPr>
          <w:ilvl w:val="0"/>
          <w:numId w:val="1031"/>
        </w:numPr>
      </w:pPr>
      <w:r>
        <w:t xml:space="preserve">emit exact uppercase tokens;</w:t>
      </w:r>
    </w:p>
    <w:p>
      <w:pPr>
        <w:pStyle w:val="Compact"/>
        <w:numPr>
          <w:ilvl w:val="0"/>
          <w:numId w:val="1031"/>
        </w:numPr>
      </w:pPr>
      <w:r>
        <w:t xml:space="preserve">compare against an exact output.</w:t>
      </w:r>
    </w:p>
    <w:p>
      <w:pPr>
        <w:pStyle w:val="FirstParagraph"/>
      </w:pPr>
      <w:r>
        <w:t xml:space="preserve">Representative examples include stage order, ownership, packet completeness, secret blocking, mode priority, and acceptance membership.</w:t>
      </w:r>
    </w:p>
    <w:p>
      <w:pPr>
        <w:pStyle w:val="BodyText"/>
      </w:pPr>
      <w:r>
        <w:rPr>
          <w:b/>
          <w:bCs/>
        </w:rPr>
        <w:t xml:space="preserve">What works</w:t>
      </w:r>
    </w:p>
    <w:p>
      <w:pPr>
        <w:pStyle w:val="BodyText"/>
      </w:pPr>
      <w:r>
        <w:t xml:space="preserve">This pattern is valuable for:</w:t>
      </w:r>
    </w:p>
    <w:p>
      <w:pPr>
        <w:pStyle w:val="Compact"/>
        <w:numPr>
          <w:ilvl w:val="0"/>
          <w:numId w:val="1032"/>
        </w:numPr>
      </w:pPr>
      <w:r>
        <w:t xml:space="preserve">contract precision;</w:t>
      </w:r>
    </w:p>
    <w:p>
      <w:pPr>
        <w:pStyle w:val="Compact"/>
        <w:numPr>
          <w:ilvl w:val="0"/>
          <w:numId w:val="1032"/>
        </w:numPr>
      </w:pPr>
      <w:r>
        <w:t xml:space="preserve">failure taxonomy;</w:t>
      </w:r>
    </w:p>
    <w:p>
      <w:pPr>
        <w:pStyle w:val="Compact"/>
        <w:numPr>
          <w:ilvl w:val="0"/>
          <w:numId w:val="1032"/>
        </w:numPr>
      </w:pPr>
      <w:r>
        <w:t xml:space="preserve">test-driven repair;</w:t>
      </w:r>
    </w:p>
    <w:p>
      <w:pPr>
        <w:pStyle w:val="Compact"/>
        <w:numPr>
          <w:ilvl w:val="0"/>
          <w:numId w:val="1032"/>
        </w:numPr>
      </w:pPr>
      <w:r>
        <w:t xml:space="preserve">boundary checks.</w:t>
      </w:r>
    </w:p>
    <w:p>
      <w:pPr>
        <w:pStyle w:val="FirstParagraph"/>
      </w:pPr>
      <w:r>
        <w:rPr>
          <w:b/>
          <w:bCs/>
        </w:rPr>
        <w:t xml:space="preserve">What is missing</w:t>
      </w:r>
    </w:p>
    <w:p>
      <w:pPr>
        <w:pStyle w:val="BodyText"/>
      </w:pPr>
      <w:r>
        <w:t xml:space="preserve">There is insufficient variation in:</w:t>
      </w:r>
    </w:p>
    <w:p>
      <w:pPr>
        <w:pStyle w:val="Compact"/>
        <w:numPr>
          <w:ilvl w:val="0"/>
          <w:numId w:val="1033"/>
        </w:numPr>
      </w:pPr>
      <w:r>
        <w:t xml:space="preserve">architecture construction;</w:t>
      </w:r>
    </w:p>
    <w:p>
      <w:pPr>
        <w:pStyle w:val="Compact"/>
        <w:numPr>
          <w:ilvl w:val="0"/>
          <w:numId w:val="1033"/>
        </w:numPr>
      </w:pPr>
      <w:r>
        <w:t xml:space="preserve">state-transition modelling;</w:t>
      </w:r>
    </w:p>
    <w:p>
      <w:pPr>
        <w:pStyle w:val="Compact"/>
        <w:numPr>
          <w:ilvl w:val="0"/>
          <w:numId w:val="1033"/>
        </w:numPr>
      </w:pPr>
      <w:r>
        <w:t xml:space="preserve">test design from a blank page;</w:t>
      </w:r>
    </w:p>
    <w:p>
      <w:pPr>
        <w:pStyle w:val="Compact"/>
        <w:numPr>
          <w:ilvl w:val="0"/>
          <w:numId w:val="1033"/>
        </w:numPr>
      </w:pPr>
      <w:r>
        <w:t xml:space="preserve">evidence interpretation;</w:t>
      </w:r>
    </w:p>
    <w:p>
      <w:pPr>
        <w:pStyle w:val="Compact"/>
        <w:numPr>
          <w:ilvl w:val="0"/>
          <w:numId w:val="1033"/>
        </w:numPr>
      </w:pPr>
      <w:r>
        <w:t xml:space="preserve">model comparison;</w:t>
      </w:r>
    </w:p>
    <w:p>
      <w:pPr>
        <w:pStyle w:val="Compact"/>
        <w:numPr>
          <w:ilvl w:val="0"/>
          <w:numId w:val="1033"/>
        </w:numPr>
      </w:pPr>
      <w:r>
        <w:t xml:space="preserve">threshold selection;</w:t>
      </w:r>
    </w:p>
    <w:p>
      <w:pPr>
        <w:pStyle w:val="Compact"/>
        <w:numPr>
          <w:ilvl w:val="0"/>
          <w:numId w:val="1033"/>
        </w:numPr>
      </w:pPr>
      <w:r>
        <w:t xml:space="preserve">debugging multi-file systems;</w:t>
      </w:r>
    </w:p>
    <w:p>
      <w:pPr>
        <w:pStyle w:val="Compact"/>
        <w:numPr>
          <w:ilvl w:val="0"/>
          <w:numId w:val="1033"/>
        </w:numPr>
      </w:pPr>
      <w:r>
        <w:t xml:space="preserve">review-workbench design;</w:t>
      </w:r>
    </w:p>
    <w:p>
      <w:pPr>
        <w:pStyle w:val="Compact"/>
        <w:numPr>
          <w:ilvl w:val="0"/>
          <w:numId w:val="1033"/>
        </w:numPr>
      </w:pPr>
      <w:r>
        <w:t xml:space="preserve">trade-off justification;</w:t>
      </w:r>
    </w:p>
    <w:p>
      <w:pPr>
        <w:pStyle w:val="Compact"/>
        <w:numPr>
          <w:ilvl w:val="0"/>
          <w:numId w:val="1033"/>
        </w:numPr>
      </w:pPr>
      <w:r>
        <w:t xml:space="preserve">incident reconstruction.</w:t>
      </w:r>
    </w:p>
    <w:p>
      <w:pPr>
        <w:pStyle w:val="FirstParagraph"/>
      </w:pPr>
      <w:r>
        <w:rPr>
          <w:b/>
          <w:bCs/>
        </w:rPr>
        <w:t xml:space="preserve">Pedagogical impact</w:t>
      </w:r>
    </w:p>
    <w:p>
      <w:pPr>
        <w:pStyle w:val="BodyText"/>
      </w:pPr>
      <w:r>
        <w:t xml:space="preserve">Students can become proficient at guessing the intended predicate and token without acquiring the ability to assemble or reason about the system.</w:t>
      </w:r>
    </w:p>
    <w:p>
      <w:pPr>
        <w:pStyle w:val="BodyText"/>
      </w:pPr>
      <w:r>
        <w:t xml:space="preserve">Worked examples are most effective when learners are prompted to explain reasoning and when support fades toward genuine transfer, rather than merely repeating the same surface repair.</w:t>
      </w:r>
    </w:p>
    <w:p>
      <w:r>
        <w:pict>
          <v:rect style="width:0;height:1.5pt" o:hralign="center" o:hrstd="t" o:hr="t"/>
        </w:pict>
      </w:r>
    </w:p>
    <w:bookmarkEnd w:id="52"/>
    <w:bookmarkEnd w:id="53"/>
    <w:bookmarkStart w:id="55" w:name="issue-11-medium"/>
    <w:p>
      <w:pPr>
        <w:pStyle w:val="Heading2"/>
      </w:pPr>
      <w:r>
        <w:t xml:space="preserve">Issue 11 — Medium</w:t>
      </w:r>
    </w:p>
    <w:bookmarkStart w:id="54" w:name="X737d2f8c3e6ebca2267d48f5a106154265e6a3a"/>
    <w:p>
      <w:pPr>
        <w:pStyle w:val="Heading3"/>
      </w:pPr>
      <w:r>
        <w:t xml:space="preserve">The We Do tab contains independent and transfer tasks, obscuring the release-of-responsibility model</w:t>
      </w:r>
    </w:p>
    <w:p>
      <w:pPr>
        <w:pStyle w:val="FirstParagraph"/>
      </w:pPr>
      <w:r>
        <w:rPr>
          <w:b/>
          <w:bCs/>
        </w:rPr>
        <w:t xml:space="preserve">Evidence</w:t>
      </w:r>
    </w:p>
    <w:p>
      <w:pPr>
        <w:pStyle w:val="BodyText"/>
      </w:pPr>
      <w:r>
        <w:t xml:space="preserve">All 24 exercises live under</w:t>
      </w:r>
      <w:r>
        <w:t xml:space="preserve"> </w:t>
      </w:r>
      <w:r>
        <w:rPr>
          <w:rStyle w:val="VerbatimChar"/>
        </w:rPr>
        <w:t xml:space="preserve">weDo.steps</w:t>
      </w:r>
      <w:r>
        <w:t xml:space="preserve">, while their</w:t>
      </w:r>
      <w:r>
        <w:t xml:space="preserve"> </w:t>
      </w:r>
      <w:r>
        <w:rPr>
          <w:rStyle w:val="VerbatimChar"/>
        </w:rPr>
        <w:t xml:space="preserve">kind</w:t>
      </w:r>
      <w:r>
        <w:t xml:space="preserve"> </w:t>
      </w:r>
      <w:r>
        <w:t xml:space="preserve">values include:</w:t>
      </w:r>
    </w:p>
    <w:p>
      <w:pPr>
        <w:pStyle w:val="Compact"/>
        <w:numPr>
          <w:ilvl w:val="0"/>
          <w:numId w:val="1034"/>
        </w:numPr>
      </w:pPr>
      <w:r>
        <w:rPr>
          <w:rStyle w:val="VerbatimChar"/>
        </w:rPr>
        <w:t xml:space="preserve">guided</w:t>
      </w:r>
      <w:r>
        <w:t xml:space="preserve">;</w:t>
      </w:r>
    </w:p>
    <w:p>
      <w:pPr>
        <w:pStyle w:val="Compact"/>
        <w:numPr>
          <w:ilvl w:val="0"/>
          <w:numId w:val="1034"/>
        </w:numPr>
      </w:pPr>
      <w:r>
        <w:rPr>
          <w:rStyle w:val="VerbatimChar"/>
        </w:rPr>
        <w:t xml:space="preserve">independent</w:t>
      </w:r>
      <w:r>
        <w:t xml:space="preserve">;</w:t>
      </w:r>
    </w:p>
    <w:p>
      <w:pPr>
        <w:pStyle w:val="Compact"/>
        <w:numPr>
          <w:ilvl w:val="0"/>
          <w:numId w:val="1034"/>
        </w:numPr>
      </w:pPr>
      <w:r>
        <w:rPr>
          <w:rStyle w:val="VerbatimChar"/>
        </w:rPr>
        <w:t xml:space="preserve">transfer</w:t>
      </w:r>
      <w:r>
        <w:t xml:space="preserve">.</w:t>
      </w:r>
    </w:p>
    <w:p>
      <w:pPr>
        <w:pStyle w:val="FirstParagraph"/>
      </w:pPr>
      <w:r>
        <w:t xml:space="preserve">The authoritative roadmap explains the intended micro-progression:</w:t>
      </w:r>
    </w:p>
    <w:p>
      <w:pPr>
        <w:pStyle w:val="Compact"/>
        <w:numPr>
          <w:ilvl w:val="0"/>
          <w:numId w:val="1035"/>
        </w:numPr>
      </w:pPr>
      <w:r>
        <w:t xml:space="preserve">E1 = guided We Do;</w:t>
      </w:r>
    </w:p>
    <w:p>
      <w:pPr>
        <w:pStyle w:val="Compact"/>
        <w:numPr>
          <w:ilvl w:val="0"/>
          <w:numId w:val="1035"/>
        </w:numPr>
      </w:pPr>
      <w:r>
        <w:t xml:space="preserve">E2 = You Do with fading;</w:t>
      </w:r>
    </w:p>
    <w:p>
      <w:pPr>
        <w:pStyle w:val="Compact"/>
        <w:numPr>
          <w:ilvl w:val="0"/>
          <w:numId w:val="1035"/>
        </w:numPr>
      </w:pPr>
      <w:r>
        <w:t xml:space="preserve">E3 = independent transfer.</w:t>
      </w:r>
    </w:p>
    <w:p>
      <w:pPr>
        <w:pStyle w:val="FirstParagraph"/>
      </w:pPr>
      <w:r>
        <w:rPr>
          <w:b/>
          <w:bCs/>
        </w:rPr>
        <w:t xml:space="preserve">Pedagogical impact</w:t>
      </w:r>
    </w:p>
    <w:p>
      <w:pPr>
        <w:pStyle w:val="BodyText"/>
      </w:pPr>
      <w:r>
        <w:t xml:space="preserve">The internal exercise design is defensible, but the visible interface tells learners all 24 tasks are</w:t>
      </w:r>
      <w:r>
        <w:t xml:space="preserve"> </w:t>
      </w:r>
      <w:r>
        <w:t xml:space="preserve">“Hacemos juntos”</w:t>
      </w:r>
      <w:r>
        <w:t xml:space="preserve">. That weakens metacognitive clarity about when assistance is being removed.</w:t>
      </w:r>
    </w:p>
    <w:p>
      <w:pPr>
        <w:pStyle w:val="BodyText"/>
      </w:pPr>
      <w:r>
        <w:rPr>
          <w:b/>
          <w:bCs/>
        </w:rPr>
        <w:t xml:space="preserve">Required correction</w:t>
      </w:r>
    </w:p>
    <w:p>
      <w:pPr>
        <w:pStyle w:val="BodyText"/>
      </w:pPr>
      <w:r>
        <w:t xml:space="preserve">Either:</w:t>
      </w:r>
    </w:p>
    <w:p>
      <w:pPr>
        <w:pStyle w:val="Compact"/>
        <w:numPr>
          <w:ilvl w:val="0"/>
          <w:numId w:val="1036"/>
        </w:numPr>
      </w:pPr>
      <w:r>
        <w:t xml:space="preserve">split E2/E3 into an explicit practice/transfer surface; or</w:t>
      </w:r>
    </w:p>
    <w:p>
      <w:pPr>
        <w:pStyle w:val="Compact"/>
        <w:numPr>
          <w:ilvl w:val="0"/>
          <w:numId w:val="1036"/>
        </w:numPr>
      </w:pPr>
      <w:r>
        <w:t xml:space="preserve">rename the tab to</w:t>
      </w:r>
      <w:r>
        <w:t xml:space="preserve"> </w:t>
      </w:r>
      <w:r>
        <w:t xml:space="preserve">“Laboratorios graduados”</w:t>
      </w:r>
      <w:r>
        <w:t xml:space="preserve"> </w:t>
      </w:r>
      <w:r>
        <w:t xml:space="preserve">and visibly mark each assistance level.</w:t>
      </w:r>
    </w:p>
    <w:p>
      <w:r>
        <w:pict>
          <v:rect style="width:0;height:1.5pt" o:hralign="center" o:hrstd="t" o:hr="t"/>
        </w:pict>
      </w:r>
    </w:p>
    <w:bookmarkEnd w:id="54"/>
    <w:bookmarkEnd w:id="55"/>
    <w:bookmarkStart w:id="57" w:name="issue-12-high"/>
    <w:p>
      <w:pPr>
        <w:pStyle w:val="Heading2"/>
      </w:pPr>
      <w:r>
        <w:t xml:space="preserve">Issue 12 — High</w:t>
      </w:r>
    </w:p>
    <w:bookmarkStart w:id="56" w:name="public-self-check-coverage-is-incomplete"/>
    <w:p>
      <w:pPr>
        <w:pStyle w:val="Heading3"/>
      </w:pPr>
      <w:r>
        <w:t xml:space="preserve">Public self-check coverage is incomplete</w:t>
      </w:r>
    </w:p>
    <w:p>
      <w:pPr>
        <w:pStyle w:val="FirstParagraph"/>
      </w:pPr>
      <w:r>
        <w:rPr>
          <w:b/>
          <w:bCs/>
        </w:rPr>
        <w:t xml:space="preserve">Evidence</w:t>
      </w:r>
    </w:p>
    <w:p>
      <w:pPr>
        <w:pStyle w:val="BodyText"/>
      </w:pPr>
      <w:r>
        <w:t xml:space="preserve">The public</w:t>
      </w:r>
      <w:r>
        <w:t xml:space="preserve"> </w:t>
      </w:r>
      <w:r>
        <w:rPr>
          <w:rStyle w:val="VerbatimChar"/>
        </w:rPr>
        <w:t xml:space="preserve">selfCheck</w:t>
      </w:r>
      <w:r>
        <w:t xml:space="preserve"> </w:t>
      </w:r>
      <w:r>
        <w:t xml:space="preserve">contains five questions. They cover:</w:t>
      </w:r>
    </w:p>
    <w:p>
      <w:pPr>
        <w:pStyle w:val="Compact"/>
        <w:numPr>
          <w:ilvl w:val="0"/>
          <w:numId w:val="1037"/>
        </w:numPr>
      </w:pPr>
      <w:r>
        <w:t xml:space="preserve">label space;</w:t>
      </w:r>
    </w:p>
    <w:p>
      <w:pPr>
        <w:pStyle w:val="Compact"/>
        <w:numPr>
          <w:ilvl w:val="0"/>
          <w:numId w:val="1037"/>
        </w:numPr>
      </w:pPr>
      <w:r>
        <w:t xml:space="preserve">CF-3/external review;</w:t>
      </w:r>
    </w:p>
    <w:p>
      <w:pPr>
        <w:pStyle w:val="Compact"/>
        <w:numPr>
          <w:ilvl w:val="0"/>
          <w:numId w:val="1037"/>
        </w:numPr>
      </w:pPr>
      <w:r>
        <w:t xml:space="preserve">evidence packet;</w:t>
      </w:r>
    </w:p>
    <w:p>
      <w:pPr>
        <w:pStyle w:val="Compact"/>
        <w:numPr>
          <w:ilvl w:val="0"/>
          <w:numId w:val="1037"/>
        </w:numPr>
      </w:pPr>
      <w:r>
        <w:t xml:space="preserve">incident mode;</w:t>
      </w:r>
    </w:p>
    <w:p>
      <w:pPr>
        <w:pStyle w:val="Compact"/>
        <w:numPr>
          <w:ilvl w:val="0"/>
          <w:numId w:val="1037"/>
        </w:numPr>
      </w:pPr>
      <w:r>
        <w:t xml:space="preserve">breaking schema changes.</w:t>
      </w:r>
    </w:p>
    <w:p>
      <w:pPr>
        <w:pStyle w:val="FirstParagraph"/>
      </w:pPr>
      <w:r>
        <w:t xml:space="preserve">They do not directly assess:</w:t>
      </w:r>
    </w:p>
    <w:p>
      <w:pPr>
        <w:pStyle w:val="Compact"/>
        <w:numPr>
          <w:ilvl w:val="0"/>
          <w:numId w:val="1038"/>
        </w:numPr>
      </w:pPr>
      <w:r>
        <w:t xml:space="preserve">appeal and second-reviewer handling;</w:t>
      </w:r>
    </w:p>
    <w:p>
      <w:pPr>
        <w:pStyle w:val="Compact"/>
        <w:numPr>
          <w:ilvl w:val="0"/>
          <w:numId w:val="1038"/>
        </w:numPr>
      </w:pPr>
      <w:r>
        <w:t xml:space="preserve">leakage-safe feedback;</w:t>
      </w:r>
    </w:p>
    <w:p>
      <w:pPr>
        <w:pStyle w:val="Compact"/>
        <w:numPr>
          <w:ilvl w:val="0"/>
          <w:numId w:val="1038"/>
        </w:numPr>
      </w:pPr>
      <w:r>
        <w:t xml:space="preserve">privacy/RBAC/secrets;</w:t>
      </w:r>
    </w:p>
    <w:p>
      <w:pPr>
        <w:pStyle w:val="Compact"/>
        <w:numPr>
          <w:ilvl w:val="0"/>
          <w:numId w:val="1038"/>
        </w:numPr>
      </w:pPr>
      <w:r>
        <w:t xml:space="preserve">fairness by slice;</w:t>
      </w:r>
    </w:p>
    <w:p>
      <w:pPr>
        <w:pStyle w:val="Compact"/>
        <w:numPr>
          <w:ilvl w:val="0"/>
          <w:numId w:val="1038"/>
        </w:numPr>
      </w:pPr>
      <w:r>
        <w:t xml:space="preserve">calibration/capacity;</w:t>
      </w:r>
    </w:p>
    <w:p>
      <w:pPr>
        <w:pStyle w:val="Compact"/>
        <w:numPr>
          <w:ilvl w:val="0"/>
          <w:numId w:val="1038"/>
        </w:numPr>
      </w:pPr>
      <w:r>
        <w:t xml:space="preserve">operational metrics;</w:t>
      </w:r>
    </w:p>
    <w:p>
      <w:pPr>
        <w:pStyle w:val="Compact"/>
        <w:numPr>
          <w:ilvl w:val="0"/>
          <w:numId w:val="1038"/>
        </w:numPr>
      </w:pPr>
      <w:r>
        <w:t xml:space="preserve">model/data/system cards;</w:t>
      </w:r>
    </w:p>
    <w:p>
      <w:pPr>
        <w:pStyle w:val="Compact"/>
        <w:numPr>
          <w:ilvl w:val="0"/>
          <w:numId w:val="1038"/>
        </w:numPr>
      </w:pPr>
      <w:r>
        <w:t xml:space="preserve">blameless postmortems.</w:t>
      </w:r>
    </w:p>
    <w:p>
      <w:pPr>
        <w:pStyle w:val="FirstParagraph"/>
      </w:pPr>
      <w:r>
        <w:t xml:space="preserve">The authoritative contract specifies eight items per section attempt—one per subtopic.</w:t>
      </w:r>
    </w:p>
    <w:p>
      <w:pPr>
        <w:pStyle w:val="BodyText"/>
      </w:pPr>
      <w:r>
        <w:t xml:space="preserve">The dynamic LMS can draw one question per concept from its server bank, but the public GitHub Pages edition has no server exam attempts and uses local autochecks. The section renderer explicitly displays the local</w:t>
      </w:r>
      <w:r>
        <w:t xml:space="preserve"> </w:t>
      </w:r>
      <w:r>
        <w:rPr>
          <w:rStyle w:val="VerbatimChar"/>
        </w:rPr>
        <w:t xml:space="preserve">QuizTab</w:t>
      </w:r>
      <w:r>
        <w:t xml:space="preserve"> </w:t>
      </w:r>
      <w:r>
        <w:t xml:space="preserve">for unauthenticated users.</w:t>
      </w:r>
    </w:p>
    <w:p>
      <w:pPr>
        <w:pStyle w:val="BodyText"/>
      </w:pPr>
      <w:r>
        <w:rPr>
          <w:b/>
          <w:bCs/>
        </w:rPr>
        <w:t xml:space="preserve">Pedagogical impact</w:t>
      </w:r>
    </w:p>
    <w:p>
      <w:pPr>
        <w:pStyle w:val="BodyText"/>
      </w:pPr>
      <w:r>
        <w:t xml:space="preserve">Most public learners can finish Section 39 without retrieval practice on three or more critical control areas.</w:t>
      </w:r>
    </w:p>
    <w:p>
      <w:pPr>
        <w:pStyle w:val="BodyText"/>
      </w:pPr>
      <w:r>
        <w:rPr>
          <w:b/>
          <w:bCs/>
        </w:rPr>
        <w:t xml:space="preserve">Required correction</w:t>
      </w:r>
    </w:p>
    <w:p>
      <w:pPr>
        <w:pStyle w:val="BodyText"/>
      </w:pPr>
      <w:r>
        <w:t xml:space="preserve">Provide eight public self-check items, one per subtopic. The full dynamic bank can retain its three variants per concept.</w:t>
      </w:r>
    </w:p>
    <w:p>
      <w:r>
        <w:pict>
          <v:rect style="width:0;height:1.5pt" o:hralign="center" o:hrstd="t" o:hr="t"/>
        </w:pict>
      </w:r>
    </w:p>
    <w:bookmarkEnd w:id="56"/>
    <w:bookmarkEnd w:id="57"/>
    <w:bookmarkStart w:id="59" w:name="issue-13-medium"/>
    <w:p>
      <w:pPr>
        <w:pStyle w:val="Heading2"/>
      </w:pPr>
      <w:r>
        <w:t xml:space="preserve">Issue 13 — Medium</w:t>
      </w:r>
    </w:p>
    <w:bookmarkStart w:id="58" w:name="Xf0376d7ea7d381e7b865412396b0b3e627c3d05"/>
    <w:p>
      <w:pPr>
        <w:pStyle w:val="Heading3"/>
      </w:pPr>
      <w:r>
        <w:t xml:space="preserve">Error taxonomy conflates policy violations with stage-order violations</w:t>
      </w:r>
    </w:p>
    <w:p>
      <w:pPr>
        <w:pStyle w:val="FirstParagraph"/>
      </w:pPr>
      <w:r>
        <w:rPr>
          <w:b/>
          <w:bCs/>
        </w:rPr>
        <w:t xml:space="preserve">Location:</w:t>
      </w:r>
      <w:r>
        <w:t xml:space="preserve"> </w:t>
      </w:r>
      <w:r>
        <w:rPr>
          <w:rStyle w:val="VerbatimChar"/>
        </w:rPr>
        <w:t xml:space="preserve">S39-T1-A-E3</w:t>
      </w:r>
      <w:r>
        <w:t xml:space="preserve"> </w:t>
      </w:r>
      <w:r>
        <w:t xml:space="preserve">solution.</w:t>
      </w:r>
    </w:p>
    <w:p>
      <w:pPr>
        <w:pStyle w:val="BodyText"/>
      </w:pPr>
      <w:r>
        <w:rPr>
          <w:b/>
          <w:bCs/>
        </w:rPr>
        <w:t xml:space="preserve">Evidence</w:t>
      </w:r>
    </w:p>
    <w:p>
      <w:pPr>
        <w:pStyle w:val="SourceCode"/>
      </w:pPr>
      <w:r>
        <w:rPr>
          <w:rStyle w:val="ControlFlowTok"/>
        </w:rPr>
        <w:t xml:space="preserve">if</w:t>
      </w:r>
      <w:r>
        <w:rPr>
          <w:rStyle w:val="NormalTok"/>
        </w:rPr>
        <w:t xml:space="preserve"> record[</w:t>
      </w:r>
      <w:r>
        <w:rPr>
          <w:rStyle w:val="StringTok"/>
        </w:rPr>
        <w:t xml:space="preserve">"stages"</w:t>
      </w:r>
      <w:r>
        <w:rPr>
          <w:rStyle w:val="NormalTok"/>
        </w:rPr>
        <w:t xml:space="preserve">] </w:t>
      </w:r>
      <w:r>
        <w:rPr>
          <w:rStyle w:val="OperatorTok"/>
        </w:rPr>
        <w:t xml:space="preserve">!=</w:t>
      </w:r>
      <w:r>
        <w:rPr>
          <w:rStyle w:val="NormalTok"/>
        </w:rPr>
        <w:t xml:space="preserve"> CANON:</w:t>
      </w:r>
      <w:r>
        <w:br/>
      </w:r>
      <w:r>
        <w:rPr>
          <w:rStyle w:val="NormalTok"/>
        </w:rPr>
        <w:t xml:space="preserve">    </w:t>
      </w:r>
      <w:r>
        <w:rPr>
          <w:rStyle w:val="ControlFlowTok"/>
        </w:rPr>
        <w:t xml:space="preserve">return</w:t>
      </w:r>
      <w:r>
        <w:rPr>
          <w:rStyle w:val="NormalTok"/>
        </w:rPr>
        <w:t xml:space="preserve"> </w:t>
      </w:r>
      <w:r>
        <w:rPr>
          <w:rStyle w:val="StringTok"/>
        </w:rPr>
        <w:t xml:space="preserve">"REJECT_STAGE_ORDER"</w:t>
      </w:r>
      <w:r>
        <w:br/>
      </w:r>
      <w:r>
        <w:rPr>
          <w:rStyle w:val="ControlFlowTok"/>
        </w:rPr>
        <w:t xml:space="preserve">if</w:t>
      </w:r>
      <w:r>
        <w:rPr>
          <w:rStyle w:val="NormalTok"/>
        </w:rPr>
        <w:t xml:space="preserve"> record.get(</w:t>
      </w:r>
      <w:r>
        <w:rPr>
          <w:rStyle w:val="StringTok"/>
        </w:rPr>
        <w:t xml:space="preserve">"label_space"</w:t>
      </w:r>
      <w:r>
        <w:rPr>
          <w:rStyle w:val="NormalTok"/>
        </w:rPr>
        <w:t xml:space="preserve">) </w:t>
      </w:r>
      <w:r>
        <w:rPr>
          <w:rStyle w:val="OperatorTok"/>
        </w:rPr>
        <w:t xml:space="preserve">!=</w:t>
      </w:r>
      <w:r>
        <w:rPr>
          <w:rStyle w:val="NormalTok"/>
        </w:rPr>
        <w:t xml:space="preserve"> </w:t>
      </w:r>
      <w:r>
        <w:rPr>
          <w:rStyle w:val="StringTok"/>
        </w:rPr>
        <w:t xml:space="preserve">"needs_review"</w:t>
      </w:r>
      <w:r>
        <w:rPr>
          <w:rStyle w:val="NormalTok"/>
        </w:rPr>
        <w:t xml:space="preserve"> </w:t>
      </w:r>
      <w:r>
        <w:rPr>
          <w:rStyle w:val="KeywordTok"/>
        </w:rPr>
        <w:t xml:space="preserve">or</w:t>
      </w:r>
      <w:r>
        <w:rPr>
          <w:rStyle w:val="NormalTok"/>
        </w:rPr>
        <w:t xml:space="preserve"> record.get(</w:t>
      </w:r>
      <w:r>
        <w:rPr>
          <w:rStyle w:val="StringTok"/>
        </w:rPr>
        <w:t xml:space="preserve">"auto_fraud"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"REJECT_STAGE_ORDER"</w:t>
      </w:r>
    </w:p>
    <w:p>
      <w:pPr>
        <w:pStyle w:val="FirstParagraph"/>
      </w:pPr>
      <w:r>
        <w:rPr>
          <w:b/>
          <w:bCs/>
        </w:rPr>
        <w:t xml:space="preserve">Problem</w:t>
      </w:r>
    </w:p>
    <w:p>
      <w:pPr>
        <w:pStyle w:val="BodyText"/>
      </w:pPr>
      <w:r>
        <w:t xml:space="preserve">These are different failures:</w:t>
      </w:r>
    </w:p>
    <w:p>
      <w:pPr>
        <w:pStyle w:val="Compact"/>
        <w:numPr>
          <w:ilvl w:val="0"/>
          <w:numId w:val="1039"/>
        </w:numPr>
      </w:pPr>
      <w:r>
        <w:t xml:space="preserve">wrong stage order;</w:t>
      </w:r>
    </w:p>
    <w:p>
      <w:pPr>
        <w:pStyle w:val="Compact"/>
        <w:numPr>
          <w:ilvl w:val="0"/>
          <w:numId w:val="1039"/>
        </w:numPr>
      </w:pPr>
      <w:r>
        <w:t xml:space="preserve">wrong label space;</w:t>
      </w:r>
    </w:p>
    <w:p>
      <w:pPr>
        <w:pStyle w:val="Compact"/>
        <w:numPr>
          <w:ilvl w:val="0"/>
          <w:numId w:val="1039"/>
        </w:numPr>
      </w:pPr>
      <w:r>
        <w:t xml:space="preserve">prohibited automatic fraud classification.</w:t>
      </w:r>
    </w:p>
    <w:p>
      <w:pPr>
        <w:pStyle w:val="FirstParagraph"/>
      </w:pPr>
      <w:r>
        <w:t xml:space="preserve">All are reported as</w:t>
      </w:r>
      <w:r>
        <w:t xml:space="preserve"> </w:t>
      </w:r>
      <w:r>
        <w:rPr>
          <w:rStyle w:val="VerbatimChar"/>
        </w:rPr>
        <w:t xml:space="preserve">REJECT_STAGE_ORDER</w:t>
      </w:r>
      <w:r>
        <w:t xml:space="preserve">.</w:t>
      </w:r>
    </w:p>
    <w:p>
      <w:pPr>
        <w:pStyle w:val="BodyText"/>
      </w:pPr>
      <w:r>
        <w:rPr>
          <w:b/>
          <w:bCs/>
        </w:rPr>
        <w:t xml:space="preserve">Pedagogical impact</w:t>
      </w:r>
    </w:p>
    <w:p>
      <w:pPr>
        <w:pStyle w:val="BodyText"/>
      </w:pPr>
      <w:r>
        <w:t xml:space="preserve">The lesson strongly emphasizes exact, actionable error tokens, yet this solution teaches a non-actionable diagnosis. An operator receiving</w:t>
      </w:r>
      <w:r>
        <w:t xml:space="preserve"> </w:t>
      </w:r>
      <w:r>
        <w:rPr>
          <w:rStyle w:val="VerbatimChar"/>
        </w:rPr>
        <w:t xml:space="preserve">REJECT_STAGE_ORDER</w:t>
      </w:r>
      <w:r>
        <w:t xml:space="preserve"> </w:t>
      </w:r>
      <w:r>
        <w:t xml:space="preserve">would inspect the pipeline sequence even when the actual problem is</w:t>
      </w:r>
      <w:r>
        <w:t xml:space="preserve"> </w:t>
      </w:r>
      <w:r>
        <w:rPr>
          <w:rStyle w:val="VerbatimChar"/>
        </w:rPr>
        <w:t xml:space="preserve">auto_fraud=True</w:t>
      </w:r>
      <w:r>
        <w:t xml:space="preserve">.</w:t>
      </w:r>
    </w:p>
    <w:p>
      <w:pPr>
        <w:pStyle w:val="BodyText"/>
      </w:pPr>
      <w:r>
        <w:rPr>
          <w:b/>
          <w:bCs/>
        </w:rPr>
        <w:t xml:space="preserve">Required correction</w:t>
      </w:r>
    </w:p>
    <w:p>
      <w:pPr>
        <w:pStyle w:val="BodyText"/>
      </w:pPr>
      <w:r>
        <w:t xml:space="preserve">Use distinct tokens:</w:t>
      </w:r>
    </w:p>
    <w:p>
      <w:pPr>
        <w:pStyle w:val="Compact"/>
        <w:numPr>
          <w:ilvl w:val="0"/>
          <w:numId w:val="1040"/>
        </w:numPr>
      </w:pPr>
      <w:r>
        <w:rPr>
          <w:rStyle w:val="VerbatimChar"/>
        </w:rPr>
        <w:t xml:space="preserve">REJECT_STAGE_ORDER</w:t>
      </w:r>
      <w:r>
        <w:t xml:space="preserve">;</w:t>
      </w:r>
    </w:p>
    <w:p>
      <w:pPr>
        <w:pStyle w:val="Compact"/>
        <w:numPr>
          <w:ilvl w:val="0"/>
          <w:numId w:val="1040"/>
        </w:numPr>
      </w:pPr>
      <w:r>
        <w:rPr>
          <w:rStyle w:val="VerbatimChar"/>
        </w:rPr>
        <w:t xml:space="preserve">REJECT_LABEL_SPACE</w:t>
      </w:r>
      <w:r>
        <w:t xml:space="preserve">;</w:t>
      </w:r>
    </w:p>
    <w:p>
      <w:pPr>
        <w:pStyle w:val="Compact"/>
        <w:numPr>
          <w:ilvl w:val="0"/>
          <w:numId w:val="1040"/>
        </w:numPr>
      </w:pPr>
      <w:r>
        <w:rPr>
          <w:rStyle w:val="VerbatimChar"/>
        </w:rPr>
        <w:t xml:space="preserve">REJECT_AUTO_FRAUD</w:t>
      </w:r>
      <w:r>
        <w:t xml:space="preserve">.</w:t>
      </w:r>
    </w:p>
    <w:p>
      <w:r>
        <w:pict>
          <v:rect style="width:0;height:1.5pt" o:hralign="center" o:hrstd="t" o:hr="t"/>
        </w:pict>
      </w:r>
    </w:p>
    <w:bookmarkEnd w:id="58"/>
    <w:bookmarkEnd w:id="59"/>
    <w:bookmarkStart w:id="61" w:name="issue-14-medium"/>
    <w:p>
      <w:pPr>
        <w:pStyle w:val="Heading2"/>
      </w:pPr>
      <w:r>
        <w:t xml:space="preserve">Issue 14 — Medium</w:t>
      </w:r>
    </w:p>
    <w:bookmarkStart w:id="60" w:name="X7b891be35b0210ab70cbe34387b91fda6116d8f"/>
    <w:p>
      <w:pPr>
        <w:pStyle w:val="Heading3"/>
      </w:pPr>
      <w:r>
        <w:t xml:space="preserve">The fairness gate ignores denominator size and uncertainty</w:t>
      </w:r>
    </w:p>
    <w:p>
      <w:pPr>
        <w:pStyle w:val="FirstParagraph"/>
      </w:pPr>
      <w:r>
        <w:rPr>
          <w:b/>
          <w:bCs/>
        </w:rPr>
        <w:t xml:space="preserve">Location:</w:t>
      </w:r>
      <w:r>
        <w:t xml:space="preserve"> </w:t>
      </w:r>
      <w:r>
        <w:rPr>
          <w:rStyle w:val="VerbatimChar"/>
        </w:rPr>
        <w:t xml:space="preserve">S39-T3-A-E3</w:t>
      </w:r>
      <w:r>
        <w:t xml:space="preserve">.</w:t>
      </w:r>
    </w:p>
    <w:p>
      <w:pPr>
        <w:pStyle w:val="BodyText"/>
      </w:pPr>
      <w:r>
        <w:rPr>
          <w:b/>
          <w:bCs/>
        </w:rPr>
        <w:t xml:space="preserve">Evidence</w:t>
      </w:r>
    </w:p>
    <w:p>
      <w:pPr>
        <w:pStyle w:val="BodyText"/>
      </w:pPr>
      <w:r>
        <w:t xml:space="preserve">The decision rejects a slice whenever:</w:t>
      </w:r>
    </w:p>
    <w:p>
      <w:pPr>
        <w:pStyle w:val="SourceCode"/>
      </w:pPr>
      <w:r>
        <w:rPr>
          <w:rStyle w:val="NormalTok"/>
        </w:rPr>
        <w:t xml:space="preserve">s.get(</w:t>
      </w:r>
      <w:r>
        <w:rPr>
          <w:rStyle w:val="StringTok"/>
        </w:rPr>
        <w:t xml:space="preserve">"fp_rate"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thr</w:t>
      </w:r>
    </w:p>
    <w:p>
      <w:pPr>
        <w:pStyle w:val="FirstParagraph"/>
      </w:pPr>
      <w:r>
        <w:t xml:space="preserve">No support count, interval, missingness rate, or minimum sample threshold is required.</w:t>
      </w:r>
    </w:p>
    <w:p>
      <w:pPr>
        <w:pStyle w:val="BodyText"/>
      </w:pPr>
      <w:r>
        <w:rPr>
          <w:b/>
          <w:bCs/>
        </w:rPr>
        <w:t xml:space="preserve">Pedagogical impact</w:t>
      </w:r>
    </w:p>
    <w:p>
      <w:pPr>
        <w:pStyle w:val="BodyText"/>
      </w:pPr>
      <w:r>
        <w:t xml:space="preserve">A false-positive rate of</w:t>
      </w:r>
      <w:r>
        <w:t xml:space="preserve"> </w:t>
      </w:r>
      <w:r>
        <w:rPr>
          <w:rStyle w:val="VerbatimChar"/>
        </w:rPr>
        <w:t xml:space="preserve">0.40</w:t>
      </w:r>
      <w:r>
        <w:t xml:space="preserve"> </w:t>
      </w:r>
      <w:r>
        <w:t xml:space="preserve">from 2 cases is treated identically to a false-positive rate of</w:t>
      </w:r>
      <w:r>
        <w:t xml:space="preserve"> </w:t>
      </w:r>
      <w:r>
        <w:rPr>
          <w:rStyle w:val="VerbatimChar"/>
        </w:rPr>
        <w:t xml:space="preserve">0.40</w:t>
      </w:r>
      <w:r>
        <w:t xml:space="preserve"> </w:t>
      </w:r>
      <w:r>
        <w:t xml:space="preserve">from 20,000 cases.</w:t>
      </w:r>
    </w:p>
    <w:p>
      <w:pPr>
        <w:pStyle w:val="BodyText"/>
      </w:pPr>
      <w:r>
        <w:t xml:space="preserve">This can teach students to turn noisy slice metrics directly into release decisions. NIST AI RMF expects documented test sets, methods, uncertainty, deployment-relevant evaluation, and fairness results—not only an isolated rate. Model-card guidance similarly calls for benchmarked evaluation under relevant subgroup conditions.</w:t>
      </w:r>
    </w:p>
    <w:p>
      <w:pPr>
        <w:pStyle w:val="BodyText"/>
      </w:pPr>
      <w:r>
        <w:rPr>
          <w:b/>
          <w:bCs/>
        </w:rPr>
        <w:t xml:space="preserve">Required correction</w:t>
      </w:r>
    </w:p>
    <w:p>
      <w:pPr>
        <w:pStyle w:val="BodyText"/>
      </w:pPr>
      <w:r>
        <w:t xml:space="preserve">Every slice should include at least:</w:t>
      </w:r>
    </w:p>
    <w:p>
      <w:pPr>
        <w:pStyle w:val="Compact"/>
        <w:numPr>
          <w:ilvl w:val="0"/>
          <w:numId w:val="1041"/>
        </w:numPr>
      </w:pPr>
      <w:r>
        <w:rPr>
          <w:rStyle w:val="VerbatimChar"/>
        </w:rPr>
        <w:t xml:space="preserve">n</w:t>
      </w:r>
      <w:r>
        <w:t xml:space="preserve">;</w:t>
      </w:r>
    </w:p>
    <w:p>
      <w:pPr>
        <w:pStyle w:val="Compact"/>
        <w:numPr>
          <w:ilvl w:val="0"/>
          <w:numId w:val="1041"/>
        </w:numPr>
      </w:pPr>
      <w:r>
        <w:t xml:space="preserve">numerator and denominator;</w:t>
      </w:r>
    </w:p>
    <w:p>
      <w:pPr>
        <w:pStyle w:val="Compact"/>
        <w:numPr>
          <w:ilvl w:val="0"/>
          <w:numId w:val="1041"/>
        </w:numPr>
      </w:pPr>
      <w:r>
        <w:t xml:space="preserve">rate;</w:t>
      </w:r>
    </w:p>
    <w:p>
      <w:pPr>
        <w:pStyle w:val="Compact"/>
        <w:numPr>
          <w:ilvl w:val="0"/>
          <w:numId w:val="1041"/>
        </w:numPr>
      </w:pPr>
      <w:r>
        <w:t xml:space="preserve">data window;</w:t>
      </w:r>
    </w:p>
    <w:p>
      <w:pPr>
        <w:pStyle w:val="Compact"/>
        <w:numPr>
          <w:ilvl w:val="0"/>
          <w:numId w:val="1041"/>
        </w:numPr>
      </w:pPr>
      <w:r>
        <w:t xml:space="preserve">uncertainty or</w:t>
      </w:r>
      <w:r>
        <w:t xml:space="preserve"> </w:t>
      </w:r>
      <w:r>
        <w:t xml:space="preserve">“insufficient support”</w:t>
      </w:r>
      <w:r>
        <w:t xml:space="preserve"> </w:t>
      </w:r>
      <w:r>
        <w:t xml:space="preserve">status.</w:t>
      </w:r>
    </w:p>
    <w:p>
      <w:r>
        <w:pict>
          <v:rect style="width:0;height:1.5pt" o:hralign="center" o:hrstd="t" o:hr="t"/>
        </w:pict>
      </w:r>
    </w:p>
    <w:bookmarkEnd w:id="60"/>
    <w:bookmarkEnd w:id="61"/>
    <w:bookmarkStart w:id="63" w:name="issue-15-medium"/>
    <w:p>
      <w:pPr>
        <w:pStyle w:val="Heading2"/>
      </w:pPr>
      <w:r>
        <w:t xml:space="preserve">Issue 15 — Medium</w:t>
      </w:r>
    </w:p>
    <w:bookmarkStart w:id="62" w:name="X1e95c5d275df2855b50f554a8352d823c0a7626"/>
    <w:p>
      <w:pPr>
        <w:pStyle w:val="Heading3"/>
      </w:pPr>
      <w:r>
        <w:t xml:space="preserve">The capstone does not define a concrete input-artifact contract for S27–S38</w:t>
      </w:r>
    </w:p>
    <w:p>
      <w:pPr>
        <w:pStyle w:val="FirstParagraph"/>
      </w:pPr>
      <w:r>
        <w:rPr>
          <w:b/>
          <w:bCs/>
        </w:rPr>
        <w:t xml:space="preserve">Evidence</w:t>
      </w:r>
    </w:p>
    <w:p>
      <w:pPr>
        <w:pStyle w:val="BodyText"/>
      </w:pPr>
      <w:r>
        <w:t xml:space="preserve">The section says the learner integrates prior work and submits CP-N3-A/B/C, the S27–S39 regression, and CF-3.</w:t>
      </w:r>
    </w:p>
    <w:p>
      <w:pPr>
        <w:pStyle w:val="BodyText"/>
      </w:pPr>
      <w:r>
        <w:t xml:space="preserve">But it does not identify:</w:t>
      </w:r>
    </w:p>
    <w:p>
      <w:pPr>
        <w:pStyle w:val="Compact"/>
        <w:numPr>
          <w:ilvl w:val="0"/>
          <w:numId w:val="1042"/>
        </w:numPr>
      </w:pPr>
      <w:r>
        <w:t xml:space="preserve">expected filenames;</w:t>
      </w:r>
    </w:p>
    <w:p>
      <w:pPr>
        <w:pStyle w:val="Compact"/>
        <w:numPr>
          <w:ilvl w:val="0"/>
          <w:numId w:val="1042"/>
        </w:numPr>
      </w:pPr>
      <w:r>
        <w:t xml:space="preserve">directories;</w:t>
      </w:r>
    </w:p>
    <w:p>
      <w:pPr>
        <w:pStyle w:val="Compact"/>
        <w:numPr>
          <w:ilvl w:val="0"/>
          <w:numId w:val="1042"/>
        </w:numPr>
      </w:pPr>
      <w:r>
        <w:t xml:space="preserve">schemas;</w:t>
      </w:r>
    </w:p>
    <w:p>
      <w:pPr>
        <w:pStyle w:val="Compact"/>
        <w:numPr>
          <w:ilvl w:val="0"/>
          <w:numId w:val="1042"/>
        </w:numPr>
      </w:pPr>
      <w:r>
        <w:t xml:space="preserve">artifact versions;</w:t>
      </w:r>
    </w:p>
    <w:p>
      <w:pPr>
        <w:pStyle w:val="Compact"/>
        <w:numPr>
          <w:ilvl w:val="0"/>
          <w:numId w:val="1042"/>
        </w:numPr>
      </w:pPr>
      <w:r>
        <w:t xml:space="preserve">required hashes;</w:t>
      </w:r>
    </w:p>
    <w:p>
      <w:pPr>
        <w:pStyle w:val="Compact"/>
        <w:numPr>
          <w:ilvl w:val="0"/>
          <w:numId w:val="1042"/>
        </w:numPr>
      </w:pPr>
      <w:r>
        <w:t xml:space="preserve">commands that reproduce them;</w:t>
      </w:r>
    </w:p>
    <w:p>
      <w:pPr>
        <w:pStyle w:val="Compact"/>
        <w:numPr>
          <w:ilvl w:val="0"/>
          <w:numId w:val="1042"/>
        </w:numPr>
      </w:pPr>
      <w:r>
        <w:t xml:space="preserve">which prior section owns each input;</w:t>
      </w:r>
    </w:p>
    <w:p>
      <w:pPr>
        <w:pStyle w:val="Compact"/>
        <w:numPr>
          <w:ilvl w:val="0"/>
          <w:numId w:val="1042"/>
        </w:numPr>
      </w:pPr>
      <w:r>
        <w:t xml:space="preserve">acceptance status.</w:t>
      </w:r>
    </w:p>
    <w:p>
      <w:pPr>
        <w:pStyle w:val="FirstParagraph"/>
      </w:pPr>
      <w:r>
        <w:t xml:space="preserve">The V3 CF contract requires version/revision, date, responsible party, reviewer, paths/hashes, commands, results, and issues.</w:t>
      </w:r>
    </w:p>
    <w:p>
      <w:pPr>
        <w:pStyle w:val="BodyText"/>
      </w:pPr>
      <w:r>
        <w:rPr>
          <w:b/>
          <w:bCs/>
        </w:rPr>
        <w:t xml:space="preserve">Pedagogical impact</w:t>
      </w:r>
    </w:p>
    <w:p>
      <w:pPr>
        <w:pStyle w:val="BodyText"/>
      </w:pPr>
      <w:r>
        <w:t xml:space="preserve">Learners can produce a standalone S39 toy bundle without integrating actual outputs from the preceding level.</w:t>
      </w:r>
    </w:p>
    <w:p>
      <w:pPr>
        <w:pStyle w:val="BodyText"/>
      </w:pPr>
      <w:r>
        <w:rPr>
          <w:b/>
          <w:bCs/>
        </w:rPr>
        <w:t xml:space="preserve">Required correction</w:t>
      </w:r>
    </w:p>
    <w:p>
      <w:pPr>
        <w:pStyle w:val="BodyText"/>
      </w:pPr>
      <w:r>
        <w:t xml:space="preserve">Add a prerequisite manifest table mapping S27–S38 outputs to S39 inputs.</w:t>
      </w:r>
    </w:p>
    <w:p>
      <w:r>
        <w:pict>
          <v:rect style="width:0;height:1.5pt" o:hralign="center" o:hrstd="t" o:hr="t"/>
        </w:pict>
      </w:r>
    </w:p>
    <w:bookmarkEnd w:id="62"/>
    <w:bookmarkEnd w:id="63"/>
    <w:bookmarkStart w:id="65" w:name="issue-16-medium"/>
    <w:p>
      <w:pPr>
        <w:pStyle w:val="Heading2"/>
      </w:pPr>
      <w:r>
        <w:t xml:space="preserve">Issue 16 — Medium</w:t>
      </w:r>
    </w:p>
    <w:bookmarkStart w:id="64" w:name="Xd3decf941704da20d856021d2e68c20c5ce60f7"/>
    <w:p>
      <w:pPr>
        <w:pStyle w:val="Heading3"/>
      </w:pPr>
      <w:r>
        <w:t xml:space="preserve">The manifest inventories files before creating</w:t>
      </w:r>
      <w:r>
        <w:t xml:space="preserve"> </w:t>
      </w:r>
      <w:r>
        <w:rPr>
          <w:rStyle w:val="VerbatimChar"/>
        </w:rPr>
        <w:t xml:space="preserve">manifest.json</w:t>
      </w:r>
    </w:p>
    <w:p>
      <w:pPr>
        <w:pStyle w:val="FirstParagraph"/>
      </w:pPr>
      <w:r>
        <w:rPr>
          <w:b/>
          <w:bCs/>
        </w:rPr>
        <w:t xml:space="preserve">Evidence</w:t>
      </w:r>
    </w:p>
    <w:p>
      <w:pPr>
        <w:pStyle w:val="SourceCode"/>
      </w:pPr>
      <w:r>
        <w:rPr>
          <w:rStyle w:val="NormalTok"/>
        </w:rPr>
        <w:t xml:space="preserve">files </w:t>
      </w:r>
      <w:r>
        <w:rPr>
          <w:rStyle w:val="OperatorTok"/>
        </w:rPr>
        <w:t xml:space="preserve">=</w:t>
      </w:r>
      <w:r>
        <w:rPr>
          <w:rStyle w:val="NormalTok"/>
        </w:rPr>
        <w:t xml:space="preserve"> </w:t>
      </w:r>
      <w:r>
        <w:rPr>
          <w:rStyle w:val="BuiltInTok"/>
        </w:rPr>
        <w:t xml:space="preserve">sorted</w:t>
      </w:r>
      <w:r>
        <w:rPr>
          <w:rStyle w:val="NormalTok"/>
        </w:rPr>
        <w:t xml:space="preserve">(p.name </w:t>
      </w:r>
      <w:r>
        <w:rPr>
          <w:rStyle w:val="ControlFlowTok"/>
        </w:rPr>
        <w:t xml:space="preserve">for</w:t>
      </w:r>
      <w:r>
        <w:rPr>
          <w:rStyle w:val="NormalTok"/>
        </w:rPr>
        <w:t xml:space="preserve"> p </w:t>
      </w:r>
      <w:r>
        <w:rPr>
          <w:rStyle w:val="KeywordTok"/>
        </w:rPr>
        <w:t xml:space="preserve">in</w:t>
      </w:r>
      <w:r>
        <w:rPr>
          <w:rStyle w:val="NormalTok"/>
        </w:rPr>
        <w:t xml:space="preserve"> out.iterdir())</w:t>
      </w:r>
      <w:r>
        <w:br/>
      </w:r>
      <w:r>
        <w:rPr>
          <w:rStyle w:val="NormalTok"/>
        </w:rPr>
        <w:t xml:space="preserve">manifest </w:t>
      </w:r>
      <w:r>
        <w:rPr>
          <w:rStyle w:val="OperatorTok"/>
        </w:rPr>
        <w:t xml:space="preserve">=</w:t>
      </w:r>
      <w:r>
        <w:rPr>
          <w:rStyle w:val="NormalTok"/>
        </w:rPr>
        <w:t xml:space="preserve"> {</w:t>
      </w:r>
      <w:r>
        <w:rPr>
          <w:rStyle w:val="StringTok"/>
        </w:rPr>
        <w:t xml:space="preserve">"files"</w:t>
      </w:r>
      <w:r>
        <w:rPr>
          <w:rStyle w:val="NormalTok"/>
        </w:rPr>
        <w:t xml:space="preserve">: files, ...}</w:t>
      </w:r>
      <w:r>
        <w:br/>
      </w:r>
      <w:r>
        <w:rPr>
          <w:rStyle w:val="NormalTok"/>
        </w:rPr>
        <w:t xml:space="preserve">...</w:t>
      </w:r>
      <w:r>
        <w:br/>
      </w:r>
      <w:r>
        <w:rPr>
          <w:rStyle w:val="NormalTok"/>
        </w:rPr>
        <w:t xml:space="preserve">(out </w:t>
      </w:r>
      <w:r>
        <w:rPr>
          <w:rStyle w:val="OperatorTok"/>
        </w:rPr>
        <w:t xml:space="preserve">/</w:t>
      </w:r>
      <w:r>
        <w:rPr>
          <w:rStyle w:val="NormalTok"/>
        </w:rPr>
        <w:t xml:space="preserve"> </w:t>
      </w:r>
      <w:r>
        <w:rPr>
          <w:rStyle w:val="StringTok"/>
        </w:rPr>
        <w:t xml:space="preserve">"manifest.json"</w:t>
      </w:r>
      <w:r>
        <w:rPr>
          <w:rStyle w:val="NormalTok"/>
        </w:rPr>
        <w:t xml:space="preserve">).write_text(...)</w:t>
      </w:r>
    </w:p>
    <w:p>
      <w:pPr>
        <w:pStyle w:val="FirstParagraph"/>
      </w:pPr>
      <w:r>
        <w:rPr>
          <w:b/>
          <w:bCs/>
        </w:rPr>
        <w:t xml:space="preserve">Impact</w:t>
      </w:r>
    </w:p>
    <w:p>
      <w:pPr>
        <w:pStyle w:val="BodyText"/>
      </w:pPr>
      <w:r>
        <w:rPr>
          <w:rStyle w:val="VerbatimChar"/>
        </w:rPr>
        <w:t xml:space="preserve">manifest.json</w:t>
      </w:r>
      <w:r>
        <w:t xml:space="preserve"> </w:t>
      </w:r>
      <w:r>
        <w:t xml:space="preserve">omits itself from the inventory. More importantly, the manifest does not check that all mandatory artifacts exist. A run can be declared</w:t>
      </w:r>
      <w:r>
        <w:t xml:space="preserve"> </w:t>
      </w:r>
      <w:r>
        <w:rPr>
          <w:rStyle w:val="VerbatimChar"/>
        </w:rPr>
        <w:t xml:space="preserve">ready_for_human_acceptance</w:t>
      </w:r>
      <w:r>
        <w:t xml:space="preserve"> </w:t>
      </w:r>
      <w:r>
        <w:t xml:space="preserve">without a verified expected-file set.</w:t>
      </w:r>
    </w:p>
    <w:p>
      <w:pPr>
        <w:pStyle w:val="BodyText"/>
      </w:pPr>
      <w:r>
        <w:rPr>
          <w:b/>
          <w:bCs/>
        </w:rPr>
        <w:t xml:space="preserve">Required correction</w:t>
      </w:r>
    </w:p>
    <w:p>
      <w:pPr>
        <w:pStyle w:val="BodyText"/>
      </w:pPr>
      <w:r>
        <w:t xml:space="preserve">Declare an explicit expected-file contract and validate it before setting the ready status.</w:t>
      </w:r>
    </w:p>
    <w:p>
      <w:r>
        <w:pict>
          <v:rect style="width:0;height:1.5pt" o:hralign="center" o:hrstd="t" o:hr="t"/>
        </w:pict>
      </w:r>
    </w:p>
    <w:bookmarkEnd w:id="64"/>
    <w:bookmarkEnd w:id="65"/>
    <w:bookmarkStart w:id="67" w:name="issue-17-medium"/>
    <w:p>
      <w:pPr>
        <w:pStyle w:val="Heading2"/>
      </w:pPr>
      <w:r>
        <w:t xml:space="preserve">Issue 17 — Medium</w:t>
      </w:r>
    </w:p>
    <w:bookmarkStart w:id="66" w:name="X9ce39338c77428356cd31f52a692cd8d9fb4e4f"/>
    <w:p>
      <w:pPr>
        <w:pStyle w:val="Heading3"/>
      </w:pPr>
      <w:r>
        <w:t xml:space="preserve">Markdown emphasis in</w:t>
      </w:r>
      <w:r>
        <w:t xml:space="preserve"> </w:t>
      </w:r>
      <w:r>
        <w:rPr>
          <w:rStyle w:val="VerbatimChar"/>
        </w:rPr>
        <w:t xml:space="preserve">jobRelevance</w:t>
      </w:r>
      <w:r>
        <w:t xml:space="preserve"> </w:t>
      </w:r>
      <w:r>
        <w:t xml:space="preserve">is rendered as plain text</w:t>
      </w:r>
    </w:p>
    <w:p>
      <w:pPr>
        <w:pStyle w:val="FirstParagraph"/>
      </w:pPr>
      <w:r>
        <w:rPr>
          <w:b/>
          <w:bCs/>
        </w:rPr>
        <w:t xml:space="preserve">Source content</w:t>
      </w:r>
    </w:p>
    <w:p>
      <w:pPr>
        <w:pStyle w:val="BodyText"/>
      </w:pPr>
      <w:r>
        <w:t xml:space="preserve">The Section 39 string contains Markdown such as:</w:t>
      </w:r>
    </w:p>
    <w:p>
      <w:pPr>
        <w:pStyle w:val="SourceCode"/>
      </w:pPr>
      <w:r>
        <w:rPr>
          <w:rStyle w:val="VerbatimChar"/>
        </w:rPr>
        <w:t xml:space="preserve">**CP-N3-C**</w:t>
      </w:r>
      <w:r>
        <w:br/>
      </w:r>
      <w:r>
        <w:rPr>
          <w:rStyle w:val="VerbatimChar"/>
        </w:rPr>
        <w:t xml:space="preserve">**Responsible ML Case Triage**</w:t>
      </w:r>
      <w:r>
        <w:br/>
      </w:r>
      <w:r>
        <w:rPr>
          <w:rStyle w:val="VerbatimChar"/>
        </w:rPr>
        <w:t xml:space="preserve">**CF-3**</w:t>
      </w:r>
    </w:p>
    <w:p>
      <w:pPr>
        <w:pStyle w:val="FirstParagraph"/>
      </w:pPr>
      <w:r>
        <w:rPr>
          <w:b/>
          <w:bCs/>
        </w:rPr>
        <w:t xml:space="preserve">Renderer</w:t>
      </w:r>
    </w:p>
    <w:p>
      <w:pPr>
        <w:pStyle w:val="BodyText"/>
      </w:pPr>
      <w:r>
        <w:rPr>
          <w:rStyle w:val="VerbatimChar"/>
        </w:rPr>
        <w:t xml:space="preserve">SectionView</w:t>
      </w:r>
      <w:r>
        <w:t xml:space="preserve"> </w:t>
      </w:r>
      <w:r>
        <w:t xml:space="preserve">places the string directly inside a</w:t>
      </w:r>
      <w:r>
        <w:t xml:space="preserve"> </w:t>
      </w:r>
      <w:r>
        <w:rPr>
          <w:rStyle w:val="VerbatimChar"/>
        </w:rPr>
        <w:t xml:space="preserve">&lt;p&gt;</w:t>
      </w:r>
      <w:r>
        <w:t xml:space="preserve">:</w:t>
      </w:r>
    </w:p>
    <w:p>
      <w:pPr>
        <w:pStyle w:val="SourceCode"/>
      </w:pPr>
      <w:r>
        <w:rPr>
          <w:rStyle w:val="VerbatimChar"/>
        </w:rPr>
        <w:t xml:space="preserve">&lt;p className="text-sm text-foreground/80"&gt;</w:t>
      </w:r>
      <w:r>
        <w:br/>
      </w:r>
      <w:r>
        <w:rPr>
          <w:rStyle w:val="VerbatimChar"/>
        </w:rPr>
        <w:t xml:space="preserve">  {section.jobRelevance}</w:t>
      </w:r>
      <w:r>
        <w:br/>
      </w:r>
      <w:r>
        <w:rPr>
          <w:rStyle w:val="VerbatimChar"/>
        </w:rPr>
        <w:t xml:space="preserve">&lt;/p&gt;</w:t>
      </w:r>
    </w:p>
    <w:p>
      <w:pPr>
        <w:pStyle w:val="FirstParagraph"/>
      </w:pPr>
      <w:r>
        <w:rPr>
          <w:rStyle w:val="VerbatimChar"/>
        </w:rPr>
        <w:t xml:space="preserve">RichText</w:t>
      </w:r>
      <w:r>
        <w:t xml:space="preserve"> </w:t>
      </w:r>
      <w:r>
        <w:t xml:space="preserve">is imported and supports bold, italic, code, lists, and glossary annotations, but it is not used here.</w:t>
      </w:r>
    </w:p>
    <w:p>
      <w:pPr>
        <w:pStyle w:val="BodyText"/>
      </w:pPr>
      <w:r>
        <w:rPr>
          <w:b/>
          <w:bCs/>
        </w:rPr>
        <w:t xml:space="preserve">Rendered effect</w:t>
      </w:r>
    </w:p>
    <w:p>
      <w:pPr>
        <w:pStyle w:val="BodyText"/>
      </w:pPr>
      <w:r>
        <w:t xml:space="preserve">The popover will display literal</w:t>
      </w:r>
      <w:r>
        <w:t xml:space="preserve"> </w:t>
      </w:r>
      <w:r>
        <w:rPr>
          <w:rStyle w:val="VerbatimChar"/>
        </w:rPr>
        <w:t xml:space="preserve">**</w:t>
      </w:r>
      <w:r>
        <w:t xml:space="preserve"> </w:t>
      </w:r>
      <w:r>
        <w:t xml:space="preserve">markers instead of emphasis.</w:t>
      </w:r>
    </w:p>
    <w:p>
      <w:pPr>
        <w:pStyle w:val="BodyText"/>
      </w:pPr>
      <w:r>
        <w:rPr>
          <w:b/>
          <w:bCs/>
        </w:rPr>
        <w:t xml:space="preserve">Impact</w:t>
      </w:r>
    </w:p>
    <w:p>
      <w:pPr>
        <w:pStyle w:val="BodyText"/>
      </w:pPr>
      <w:r>
        <w:t xml:space="preserve">This is a visible editorial/rendering defect in the live Section 39 experience.</w:t>
      </w:r>
    </w:p>
    <w:p>
      <w:r>
        <w:pict>
          <v:rect style="width:0;height:1.5pt" o:hralign="center" o:hrstd="t" o:hr="t"/>
        </w:pict>
      </w:r>
    </w:p>
    <w:bookmarkEnd w:id="66"/>
    <w:bookmarkEnd w:id="67"/>
    <w:bookmarkStart w:id="69" w:name="issue-18-high"/>
    <w:p>
      <w:pPr>
        <w:pStyle w:val="Heading2"/>
      </w:pPr>
      <w:r>
        <w:t xml:space="preserve">Issue 18 — High</w:t>
      </w:r>
    </w:p>
    <w:bookmarkStart w:id="68" w:name="X88cc989691f6be037e480139cb3cfefe2722e88"/>
    <w:p>
      <w:pPr>
        <w:pStyle w:val="Heading3"/>
      </w:pPr>
      <w:r>
        <w:t xml:space="preserve">A legacy roadmap still defines an unrelated Section 39</w:t>
      </w:r>
    </w:p>
    <w:p>
      <w:pPr>
        <w:pStyle w:val="FirstParagraph"/>
      </w:pPr>
      <w:r>
        <w:rPr>
          <w:b/>
          <w:bCs/>
        </w:rPr>
        <w:t xml:space="preserve">Authoritative definition</w:t>
      </w:r>
    </w:p>
    <w:p>
      <w:pPr>
        <w:pStyle w:val="BodyText"/>
      </w:pPr>
      <w:r>
        <w:t xml:space="preserve">The current V3 roadmap defines Responsible ML Case Triage.</w:t>
      </w:r>
    </w:p>
    <w:p>
      <w:pPr>
        <w:pStyle w:val="BodyText"/>
      </w:pPr>
      <w:r>
        <w:rPr>
          <w:b/>
          <w:bCs/>
        </w:rPr>
        <w:t xml:space="preserve">Legacy definition</w:t>
      </w:r>
    </w:p>
    <w:p>
      <w:pPr>
        <w:pStyle w:val="BodyText"/>
      </w:pPr>
      <w:r>
        <w:t xml:space="preserve">The older</w:t>
      </w:r>
      <w:r>
        <w:t xml:space="preserve"> </w:t>
      </w:r>
      <w:r>
        <w:rPr>
          <w:rStyle w:val="VerbatimChar"/>
        </w:rPr>
        <w:t xml:space="preserve">learning_roadmap.md</w:t>
      </w:r>
      <w:r>
        <w:t xml:space="preserve"> </w:t>
      </w:r>
      <w:r>
        <w:t xml:space="preserve">still defines Section 39 as an end-to-end AI platform involving:</w:t>
      </w:r>
    </w:p>
    <w:p>
      <w:pPr>
        <w:pStyle w:val="Compact"/>
        <w:numPr>
          <w:ilvl w:val="0"/>
          <w:numId w:val="1043"/>
        </w:numPr>
      </w:pPr>
      <w:r>
        <w:t xml:space="preserve">LangGraph;</w:t>
      </w:r>
    </w:p>
    <w:p>
      <w:pPr>
        <w:pStyle w:val="Compact"/>
        <w:numPr>
          <w:ilvl w:val="0"/>
          <w:numId w:val="1043"/>
        </w:numPr>
      </w:pPr>
      <w:r>
        <w:t xml:space="preserve">MLOps;</w:t>
      </w:r>
    </w:p>
    <w:p>
      <w:pPr>
        <w:pStyle w:val="Compact"/>
        <w:numPr>
          <w:ilvl w:val="0"/>
          <w:numId w:val="1043"/>
        </w:numPr>
      </w:pPr>
      <w:r>
        <w:t xml:space="preserve">Kubernetes;</w:t>
      </w:r>
    </w:p>
    <w:p>
      <w:pPr>
        <w:pStyle w:val="Compact"/>
        <w:numPr>
          <w:ilvl w:val="0"/>
          <w:numId w:val="1043"/>
        </w:numPr>
      </w:pPr>
      <w:r>
        <w:t xml:space="preserve">Kafka;</w:t>
      </w:r>
    </w:p>
    <w:p>
      <w:pPr>
        <w:pStyle w:val="Compact"/>
        <w:numPr>
          <w:ilvl w:val="0"/>
          <w:numId w:val="1043"/>
        </w:numPr>
      </w:pPr>
      <w:r>
        <w:t xml:space="preserve">Smart CV;</w:t>
      </w:r>
    </w:p>
    <w:p>
      <w:pPr>
        <w:pStyle w:val="Compact"/>
        <w:numPr>
          <w:ilvl w:val="0"/>
          <w:numId w:val="1043"/>
        </w:numPr>
      </w:pPr>
      <w:r>
        <w:t xml:space="preserve">architecture slides.</w:t>
      </w:r>
    </w:p>
    <w:p>
      <w:pPr>
        <w:pStyle w:val="FirstParagraph"/>
      </w:pPr>
      <w:r>
        <w:t xml:space="preserve">It also uses a three-concept assessment unrelated to the current eight-subtopic contract.</w:t>
      </w:r>
    </w:p>
    <w:p>
      <w:pPr>
        <w:pStyle w:val="BodyText"/>
      </w:pPr>
      <w:r>
        <w:t xml:space="preserve">The README correctly names</w:t>
      </w:r>
      <w:r>
        <w:t xml:space="preserve"> </w:t>
      </w:r>
      <w:r>
        <w:rPr>
          <w:rStyle w:val="VerbatimChar"/>
        </w:rPr>
        <w:t xml:space="preserve">learning_roadmap_52_V3.md</w:t>
      </w:r>
      <w:r>
        <w:t xml:space="preserve"> </w:t>
      </w:r>
      <w:r>
        <w:t xml:space="preserve">as the primary curriculum contract.</w:t>
      </w:r>
    </w:p>
    <w:p>
      <w:pPr>
        <w:pStyle w:val="BodyText"/>
      </w:pPr>
      <w:r>
        <w:rPr>
          <w:b/>
          <w:bCs/>
        </w:rPr>
        <w:t xml:space="preserve">Impact</w:t>
      </w:r>
    </w:p>
    <w:p>
      <w:pPr>
        <w:pStyle w:val="BodyText"/>
      </w:pPr>
      <w:r>
        <w:t xml:space="preserve">The live learner is not necessarily exposed to this stale content, but maintainers, auditors, and future content agents can use the wrong Section 39 specification.</w:t>
      </w:r>
    </w:p>
    <w:p>
      <w:pPr>
        <w:pStyle w:val="BodyText"/>
      </w:pPr>
      <w:r>
        <w:t xml:space="preserve">This is a serious graph-memory and contributor-orientation risk.</w:t>
      </w:r>
    </w:p>
    <w:p>
      <w:r>
        <w:pict>
          <v:rect style="width:0;height:1.5pt" o:hralign="center" o:hrstd="t" o:hr="t"/>
        </w:pict>
      </w:r>
    </w:p>
    <w:bookmarkEnd w:id="68"/>
    <w:bookmarkEnd w:id="69"/>
    <w:bookmarkStart w:id="71" w:name="issue-19-medium"/>
    <w:p>
      <w:pPr>
        <w:pStyle w:val="Heading2"/>
      </w:pPr>
      <w:r>
        <w:t xml:space="preserve">Issue 19 — Medium</w:t>
      </w:r>
    </w:p>
    <w:bookmarkStart w:id="70" w:name="Xdb00bf97eb59fa2bc191a2ce0da130473a55ee4"/>
    <w:p>
      <w:pPr>
        <w:pStyle w:val="Heading3"/>
      </w:pPr>
      <w:r>
        <w:t xml:space="preserve">Technical English is overused in the Spanish prose without consistent first-use glosses</w:t>
      </w:r>
    </w:p>
    <w:p>
      <w:pPr>
        <w:pStyle w:val="FirstParagraph"/>
      </w:pPr>
      <w:r>
        <w:t xml:space="preserve">Examples include:</w:t>
      </w:r>
    </w:p>
    <w:p>
      <w:pPr>
        <w:pStyle w:val="Compact"/>
        <w:numPr>
          <w:ilvl w:val="0"/>
          <w:numId w:val="1044"/>
        </w:numPr>
      </w:pPr>
      <w:r>
        <w:rPr>
          <w:rStyle w:val="VerbatimChar"/>
        </w:rPr>
        <w:t xml:space="preserve">evidence packet</w:t>
      </w:r>
      <w:r>
        <w:t xml:space="preserve">;</w:t>
      </w:r>
    </w:p>
    <w:p>
      <w:pPr>
        <w:pStyle w:val="Compact"/>
        <w:numPr>
          <w:ilvl w:val="0"/>
          <w:numId w:val="1044"/>
        </w:numPr>
      </w:pPr>
      <w:r>
        <w:rPr>
          <w:rStyle w:val="VerbatimChar"/>
        </w:rPr>
        <w:t xml:space="preserve">owner</w:t>
      </w:r>
      <w:r>
        <w:t xml:space="preserve">;</w:t>
      </w:r>
    </w:p>
    <w:p>
      <w:pPr>
        <w:pStyle w:val="Compact"/>
        <w:numPr>
          <w:ilvl w:val="0"/>
          <w:numId w:val="1044"/>
        </w:numPr>
      </w:pPr>
      <w:r>
        <w:rPr>
          <w:rStyle w:val="VerbatimChar"/>
        </w:rPr>
        <w:t xml:space="preserve">breaking</w:t>
      </w:r>
      <w:r>
        <w:t xml:space="preserve">;</w:t>
      </w:r>
    </w:p>
    <w:p>
      <w:pPr>
        <w:pStyle w:val="Compact"/>
        <w:numPr>
          <w:ilvl w:val="0"/>
          <w:numId w:val="1044"/>
        </w:numPr>
      </w:pPr>
      <w:r>
        <w:rPr>
          <w:rStyle w:val="VerbatimChar"/>
        </w:rPr>
        <w:t xml:space="preserve">bump</w:t>
      </w:r>
      <w:r>
        <w:t xml:space="preserve">;</w:t>
      </w:r>
    </w:p>
    <w:p>
      <w:pPr>
        <w:pStyle w:val="Compact"/>
        <w:numPr>
          <w:ilvl w:val="0"/>
          <w:numId w:val="1044"/>
        </w:numPr>
      </w:pPr>
      <w:r>
        <w:rPr>
          <w:rStyle w:val="VerbatimChar"/>
        </w:rPr>
        <w:t xml:space="preserve">release</w:t>
      </w:r>
      <w:r>
        <w:t xml:space="preserve">;</w:t>
      </w:r>
    </w:p>
    <w:p>
      <w:pPr>
        <w:pStyle w:val="Compact"/>
        <w:numPr>
          <w:ilvl w:val="0"/>
          <w:numId w:val="1044"/>
        </w:numPr>
      </w:pPr>
      <w:r>
        <w:rPr>
          <w:rStyle w:val="VerbatimChar"/>
        </w:rPr>
        <w:t xml:space="preserve">workbench</w:t>
      </w:r>
      <w:r>
        <w:t xml:space="preserve">;</w:t>
      </w:r>
    </w:p>
    <w:p>
      <w:pPr>
        <w:pStyle w:val="Compact"/>
        <w:numPr>
          <w:ilvl w:val="0"/>
          <w:numId w:val="1044"/>
        </w:numPr>
      </w:pPr>
      <w:r>
        <w:rPr>
          <w:rStyle w:val="VerbatimChar"/>
        </w:rPr>
        <w:t xml:space="preserve">review</w:t>
      </w:r>
      <w:r>
        <w:t xml:space="preserve">;</w:t>
      </w:r>
    </w:p>
    <w:p>
      <w:pPr>
        <w:pStyle w:val="Compact"/>
        <w:numPr>
          <w:ilvl w:val="0"/>
          <w:numId w:val="1044"/>
        </w:numPr>
      </w:pPr>
      <w:r>
        <w:rPr>
          <w:rStyle w:val="VerbatimChar"/>
        </w:rPr>
        <w:t xml:space="preserve">cards</w:t>
      </w:r>
      <w:r>
        <w:t xml:space="preserve">;</w:t>
      </w:r>
    </w:p>
    <w:p>
      <w:pPr>
        <w:pStyle w:val="Compact"/>
        <w:numPr>
          <w:ilvl w:val="0"/>
          <w:numId w:val="1044"/>
        </w:numPr>
      </w:pPr>
      <w:r>
        <w:rPr>
          <w:rStyle w:val="VerbatimChar"/>
        </w:rPr>
        <w:t xml:space="preserve">root_cause</w:t>
      </w:r>
      <w:r>
        <w:t xml:space="preserve">;</w:t>
      </w:r>
    </w:p>
    <w:p>
      <w:pPr>
        <w:pStyle w:val="Compact"/>
        <w:numPr>
          <w:ilvl w:val="0"/>
          <w:numId w:val="1044"/>
        </w:numPr>
      </w:pPr>
      <w:r>
        <w:rPr>
          <w:rStyle w:val="VerbatimChar"/>
        </w:rPr>
        <w:t xml:space="preserve">actions</w:t>
      </w:r>
      <w:r>
        <w:t xml:space="preserve">;</w:t>
      </w:r>
    </w:p>
    <w:p>
      <w:pPr>
        <w:pStyle w:val="Compact"/>
        <w:numPr>
          <w:ilvl w:val="0"/>
          <w:numId w:val="1044"/>
        </w:numPr>
      </w:pPr>
      <w:r>
        <w:rPr>
          <w:rStyle w:val="VerbatimChar"/>
        </w:rPr>
        <w:t xml:space="preserve">smoke</w:t>
      </w:r>
      <w:r>
        <w:t xml:space="preserve">;</w:t>
      </w:r>
    </w:p>
    <w:p>
      <w:pPr>
        <w:pStyle w:val="Compact"/>
        <w:numPr>
          <w:ilvl w:val="0"/>
          <w:numId w:val="1044"/>
        </w:numPr>
      </w:pPr>
      <w:r>
        <w:rPr>
          <w:rStyle w:val="VerbatimChar"/>
        </w:rPr>
        <w:t xml:space="preserve">happy</w:t>
      </w:r>
      <w:r>
        <w:t xml:space="preserve">;</w:t>
      </w:r>
    </w:p>
    <w:p>
      <w:pPr>
        <w:pStyle w:val="Compact"/>
        <w:numPr>
          <w:ilvl w:val="0"/>
          <w:numId w:val="1044"/>
        </w:numPr>
      </w:pPr>
      <w:r>
        <w:rPr>
          <w:rStyle w:val="VerbatimChar"/>
        </w:rPr>
        <w:t xml:space="preserve">feedback</w:t>
      </w:r>
      <w:r>
        <w:t xml:space="preserve">;</w:t>
      </w:r>
    </w:p>
    <w:p>
      <w:pPr>
        <w:pStyle w:val="Compact"/>
        <w:numPr>
          <w:ilvl w:val="0"/>
          <w:numId w:val="1044"/>
        </w:numPr>
      </w:pPr>
      <w:r>
        <w:rPr>
          <w:rStyle w:val="VerbatimChar"/>
        </w:rPr>
        <w:t xml:space="preserve">human_only</w:t>
      </w:r>
      <w:r>
        <w:t xml:space="preserve">;</w:t>
      </w:r>
    </w:p>
    <w:p>
      <w:pPr>
        <w:pStyle w:val="Compact"/>
        <w:numPr>
          <w:ilvl w:val="0"/>
          <w:numId w:val="1044"/>
        </w:numPr>
      </w:pPr>
      <w:r>
        <w:rPr>
          <w:rStyle w:val="VerbatimChar"/>
        </w:rPr>
        <w:t xml:space="preserve">fail-closed</w:t>
      </w:r>
      <w:r>
        <w:t xml:space="preserve">.</w:t>
      </w:r>
    </w:p>
    <w:p>
      <w:pPr>
        <w:pStyle w:val="FirstParagraph"/>
      </w:pPr>
      <w:r>
        <w:t xml:space="preserve">Examples are concentrated in T2 and T4.</w:t>
      </w:r>
    </w:p>
    <w:p>
      <w:pPr>
        <w:pStyle w:val="BodyText"/>
      </w:pPr>
      <w:r>
        <w:rPr>
          <w:b/>
          <w:bCs/>
        </w:rPr>
        <w:t xml:space="preserve">Assessment</w:t>
      </w:r>
    </w:p>
    <w:p>
      <w:pPr>
        <w:pStyle w:val="BodyText"/>
      </w:pPr>
      <w:r>
        <w:t xml:space="preserve">English identifiers are valid and often unavoidable in senior engineering material. The problem is not the use of English inside code. The problem is using the same expressions as ordinary Spanish nouns without a first-use translation or stable glossary.</w:t>
      </w:r>
    </w:p>
    <w:p>
      <w:pPr>
        <w:pStyle w:val="BodyText"/>
      </w:pPr>
      <w:r>
        <w:t xml:space="preserve">Examples:</w:t>
      </w:r>
    </w:p>
    <w:p>
      <w:pPr>
        <w:pStyle w:val="Compact"/>
        <w:numPr>
          <w:ilvl w:val="0"/>
          <w:numId w:val="1045"/>
        </w:numPr>
      </w:pPr>
      <w:r>
        <w:t xml:space="preserve">“tiempo mediano de review”</w:t>
      </w:r>
      <w:r>
        <w:t xml:space="preserve">;</w:t>
      </w:r>
    </w:p>
    <w:p>
      <w:pPr>
        <w:pStyle w:val="Compact"/>
        <w:numPr>
          <w:ilvl w:val="0"/>
          <w:numId w:val="1045"/>
        </w:numPr>
      </w:pPr>
      <w:r>
        <w:t xml:space="preserve">“un owner”</w:t>
      </w:r>
      <w:r>
        <w:t xml:space="preserve">;</w:t>
      </w:r>
    </w:p>
    <w:p>
      <w:pPr>
        <w:pStyle w:val="Compact"/>
        <w:numPr>
          <w:ilvl w:val="0"/>
          <w:numId w:val="1045"/>
        </w:numPr>
      </w:pPr>
      <w:r>
        <w:t xml:space="preserve">“el release”</w:t>
      </w:r>
      <w:r>
        <w:t xml:space="preserve">;</w:t>
      </w:r>
    </w:p>
    <w:p>
      <w:pPr>
        <w:pStyle w:val="Compact"/>
        <w:numPr>
          <w:ilvl w:val="0"/>
          <w:numId w:val="1045"/>
        </w:numPr>
      </w:pPr>
      <w:r>
        <w:t xml:space="preserve">“el auto sugiere”</w:t>
      </w:r>
      <w:r>
        <w:t xml:space="preserve">;</w:t>
      </w:r>
    </w:p>
    <w:p>
      <w:pPr>
        <w:pStyle w:val="Compact"/>
        <w:numPr>
          <w:ilvl w:val="0"/>
          <w:numId w:val="1045"/>
        </w:numPr>
      </w:pPr>
      <w:r>
        <w:t xml:space="preserve">“dejas smoke de regresión”</w:t>
      </w:r>
      <w:r>
        <w:t xml:space="preserve">.</w:t>
      </w:r>
    </w:p>
    <w:p>
      <w:pPr>
        <w:pStyle w:val="FirstParagraph"/>
      </w:pPr>
      <w:r>
        <w:rPr>
          <w:b/>
          <w:bCs/>
        </w:rPr>
        <w:t xml:space="preserve">Pedagogical impact</w:t>
      </w:r>
    </w:p>
    <w:p>
      <w:pPr>
        <w:pStyle w:val="BodyText"/>
      </w:pPr>
      <w:r>
        <w:t xml:space="preserve">The learner must decode the system architecture and a mixed technical dialect simultaneously, increasing extraneous language load.</w:t>
      </w:r>
    </w:p>
    <w:p>
      <w:pPr>
        <w:pStyle w:val="BodyText"/>
      </w:pPr>
      <w:r>
        <w:rPr>
          <w:b/>
          <w:bCs/>
        </w:rPr>
        <w:t xml:space="preserve">Recommended style</w:t>
      </w:r>
    </w:p>
    <w:p>
      <w:pPr>
        <w:pStyle w:val="Compact"/>
        <w:numPr>
          <w:ilvl w:val="0"/>
          <w:numId w:val="1046"/>
        </w:numPr>
      </w:pPr>
      <w:r>
        <w:rPr>
          <w:rStyle w:val="VerbatimChar"/>
        </w:rPr>
        <w:t xml:space="preserve">evidence packet</w:t>
      </w:r>
      <w:r>
        <w:t xml:space="preserve"> </w:t>
      </w:r>
      <w:r>
        <w:t xml:space="preserve">→</w:t>
      </w:r>
      <w:r>
        <w:t xml:space="preserve"> </w:t>
      </w:r>
      <w:r>
        <w:t xml:space="preserve">“paquete de evidencia (</w:t>
      </w:r>
      <w:r>
        <w:rPr>
          <w:rStyle w:val="VerbatimChar"/>
        </w:rPr>
        <w:t xml:space="preserve">evidence packet</w:t>
      </w:r>
      <w:r>
        <w:t xml:space="preserve">)”</w:t>
      </w:r>
      <w:r>
        <w:t xml:space="preserve">;</w:t>
      </w:r>
    </w:p>
    <w:p>
      <w:pPr>
        <w:pStyle w:val="Compact"/>
        <w:numPr>
          <w:ilvl w:val="0"/>
          <w:numId w:val="1046"/>
        </w:numPr>
      </w:pPr>
      <w:r>
        <w:rPr>
          <w:rStyle w:val="VerbatimChar"/>
        </w:rPr>
        <w:t xml:space="preserve">owner</w:t>
      </w:r>
      <w:r>
        <w:t xml:space="preserve"> </w:t>
      </w:r>
      <w:r>
        <w:t xml:space="preserve">→</w:t>
      </w:r>
      <w:r>
        <w:t xml:space="preserve"> </w:t>
      </w:r>
      <w:r>
        <w:t xml:space="preserve">“responsable (</w:t>
      </w:r>
      <w:r>
        <w:rPr>
          <w:rStyle w:val="VerbatimChar"/>
        </w:rPr>
        <w:t xml:space="preserve">owner</w:t>
      </w:r>
      <w:r>
        <w:t xml:space="preserve">)”</w:t>
      </w:r>
      <w:r>
        <w:t xml:space="preserve">;</w:t>
      </w:r>
    </w:p>
    <w:p>
      <w:pPr>
        <w:pStyle w:val="Compact"/>
        <w:numPr>
          <w:ilvl w:val="0"/>
          <w:numId w:val="1046"/>
        </w:numPr>
      </w:pPr>
      <w:r>
        <w:rPr>
          <w:rStyle w:val="VerbatimChar"/>
        </w:rPr>
        <w:t xml:space="preserve">release</w:t>
      </w:r>
      <w:r>
        <w:t xml:space="preserve"> </w:t>
      </w:r>
      <w:r>
        <w:t xml:space="preserve">→</w:t>
      </w:r>
      <w:r>
        <w:t xml:space="preserve"> </w:t>
      </w:r>
      <w:r>
        <w:t xml:space="preserve">“despliegue”</w:t>
      </w:r>
      <w:r>
        <w:t xml:space="preserve"> </w:t>
      </w:r>
      <w:r>
        <w:t xml:space="preserve">or</w:t>
      </w:r>
      <w:r>
        <w:t xml:space="preserve"> </w:t>
      </w:r>
      <w:r>
        <w:t xml:space="preserve">“liberación”</w:t>
      </w:r>
      <w:r>
        <w:t xml:space="preserve">;</w:t>
      </w:r>
    </w:p>
    <w:p>
      <w:pPr>
        <w:pStyle w:val="Compact"/>
        <w:numPr>
          <w:ilvl w:val="0"/>
          <w:numId w:val="1046"/>
        </w:numPr>
      </w:pPr>
      <w:r>
        <w:rPr>
          <w:rStyle w:val="VerbatimChar"/>
        </w:rPr>
        <w:t xml:space="preserve">review</w:t>
      </w:r>
      <w:r>
        <w:t xml:space="preserve"> </w:t>
      </w:r>
      <w:r>
        <w:t xml:space="preserve">→</w:t>
      </w:r>
      <w:r>
        <w:t xml:space="preserve"> </w:t>
      </w:r>
      <w:r>
        <w:t xml:space="preserve">“revisión”</w:t>
      </w:r>
      <w:r>
        <w:t xml:space="preserve">;</w:t>
      </w:r>
    </w:p>
    <w:p>
      <w:pPr>
        <w:pStyle w:val="Compact"/>
        <w:numPr>
          <w:ilvl w:val="0"/>
          <w:numId w:val="1046"/>
        </w:numPr>
      </w:pPr>
      <w:r>
        <w:rPr>
          <w:rStyle w:val="VerbatimChar"/>
        </w:rPr>
        <w:t xml:space="preserve">root_cause</w:t>
      </w:r>
      <w:r>
        <w:t xml:space="preserve"> </w:t>
      </w:r>
      <w:r>
        <w:t xml:space="preserve">in prose →</w:t>
      </w:r>
      <w:r>
        <w:t xml:space="preserve"> </w:t>
      </w:r>
      <w:r>
        <w:t xml:space="preserve">“causa raíz”</w:t>
      </w:r>
      <w:r>
        <w:t xml:space="preserve">;</w:t>
      </w:r>
    </w:p>
    <w:p>
      <w:pPr>
        <w:pStyle w:val="Compact"/>
        <w:numPr>
          <w:ilvl w:val="0"/>
          <w:numId w:val="1046"/>
        </w:numPr>
      </w:pPr>
      <w:r>
        <w:rPr>
          <w:rStyle w:val="VerbatimChar"/>
        </w:rPr>
        <w:t xml:space="preserve">cards</w:t>
      </w:r>
      <w:r>
        <w:t xml:space="preserve"> </w:t>
      </w:r>
      <w:r>
        <w:t xml:space="preserve">→</w:t>
      </w:r>
      <w:r>
        <w:t xml:space="preserve"> </w:t>
      </w:r>
      <w:r>
        <w:t xml:space="preserve">“fichas”</w:t>
      </w:r>
      <w:r>
        <w:t xml:space="preserve">;</w:t>
      </w:r>
    </w:p>
    <w:p>
      <w:pPr>
        <w:pStyle w:val="Compact"/>
        <w:numPr>
          <w:ilvl w:val="0"/>
          <w:numId w:val="1046"/>
        </w:numPr>
      </w:pPr>
      <w:r>
        <w:rPr>
          <w:rStyle w:val="VerbatimChar"/>
        </w:rPr>
        <w:t xml:space="preserve">smoke de regresión</w:t>
      </w:r>
      <w:r>
        <w:t xml:space="preserve"> </w:t>
      </w:r>
      <w:r>
        <w:t xml:space="preserve">→</w:t>
      </w:r>
      <w:r>
        <w:t xml:space="preserve"> </w:t>
      </w:r>
      <w:r>
        <w:t xml:space="preserve">“prueba de humo de regresión”</w:t>
      </w:r>
      <w:r>
        <w:t xml:space="preserve">;</w:t>
      </w:r>
    </w:p>
    <w:p>
      <w:pPr>
        <w:pStyle w:val="Compact"/>
        <w:numPr>
          <w:ilvl w:val="0"/>
          <w:numId w:val="1046"/>
        </w:numPr>
      </w:pPr>
      <w:r>
        <w:t xml:space="preserve">“el auto sugiere”</w:t>
      </w:r>
      <w:r>
        <w:t xml:space="preserve"> </w:t>
      </w:r>
      <w:r>
        <w:t xml:space="preserve">→</w:t>
      </w:r>
      <w:r>
        <w:t xml:space="preserve"> </w:t>
      </w:r>
      <w:r>
        <w:t xml:space="preserve">“la política automática sugiere”</w:t>
      </w:r>
      <w:r>
        <w:t xml:space="preserve">.</w:t>
      </w:r>
    </w:p>
    <w:p>
      <w:pPr>
        <w:pStyle w:val="FirstParagraph"/>
      </w:pPr>
      <w:r>
        <w:t xml:space="preserve">The informal second-person singular is internally consistent and does not require conversion to</w:t>
      </w:r>
      <w:r>
        <w:t xml:space="preserve"> </w:t>
      </w:r>
      <w:r>
        <w:rPr>
          <w:rStyle w:val="VerbatimChar"/>
        </w:rPr>
        <w:t xml:space="preserve">usted</w:t>
      </w:r>
      <w:r>
        <w:t xml:space="preserve">.</w:t>
      </w:r>
    </w:p>
    <w:p>
      <w:r>
        <w:pict>
          <v:rect style="width:0;height:1.5pt" o:hralign="center" o:hrstd="t" o:hr="t"/>
        </w:pict>
      </w:r>
    </w:p>
    <w:bookmarkEnd w:id="70"/>
    <w:bookmarkEnd w:id="71"/>
    <w:bookmarkStart w:id="73" w:name="issue-20-medium"/>
    <w:p>
      <w:pPr>
        <w:pStyle w:val="Heading2"/>
      </w:pPr>
      <w:r>
        <w:t xml:space="preserve">Issue 20 — Medium</w:t>
      </w:r>
    </w:p>
    <w:bookmarkStart w:id="72" w:name="X4f7b492ded8931df8db53ca32e84e22438adb8f"/>
    <w:p>
      <w:pPr>
        <w:pStyle w:val="Heading3"/>
      </w:pPr>
      <w:r>
        <w:t xml:space="preserve">Mandatory gates and weighted rubric criteria share the same</w:t>
      </w:r>
      <w:r>
        <w:t xml:space="preserve"> </w:t>
      </w:r>
      <w:r>
        <w:rPr>
          <w:rStyle w:val="VerbatimChar"/>
        </w:rPr>
        <w:t xml:space="preserve">weight</w:t>
      </w:r>
      <w:r>
        <w:t xml:space="preserve"> </w:t>
      </w:r>
      <w:r>
        <w:t xml:space="preserve">field</w:t>
      </w:r>
    </w:p>
    <w:p>
      <w:pPr>
        <w:pStyle w:val="FirstParagraph"/>
      </w:pPr>
      <w:r>
        <w:rPr>
          <w:b/>
          <w:bCs/>
        </w:rPr>
        <w:t xml:space="preserve">Evidence</w:t>
      </w:r>
    </w:p>
    <w:p>
      <w:pPr>
        <w:pStyle w:val="BodyText"/>
      </w:pPr>
      <w:r>
        <w:t xml:space="preserve">The rubric contains six percentage-weighted criteria totaling 100%, followed by:</w:t>
      </w:r>
    </w:p>
    <w:p>
      <w:pPr>
        <w:pStyle w:val="Compact"/>
        <w:numPr>
          <w:ilvl w:val="0"/>
          <w:numId w:val="1047"/>
        </w:numPr>
      </w:pPr>
      <w:r>
        <w:rPr>
          <w:rStyle w:val="VerbatimChar"/>
        </w:rPr>
        <w:t xml:space="preserve">bonus checklist</w:t>
      </w:r>
      <w:r>
        <w:t xml:space="preserve">;</w:t>
      </w:r>
    </w:p>
    <w:p>
      <w:pPr>
        <w:pStyle w:val="Compact"/>
        <w:numPr>
          <w:ilvl w:val="0"/>
          <w:numId w:val="1047"/>
        </w:numPr>
      </w:pPr>
      <w:r>
        <w:rPr>
          <w:rStyle w:val="VerbatimChar"/>
        </w:rPr>
        <w:t xml:space="preserve">gate process</w:t>
      </w:r>
      <w:r>
        <w:t xml:space="preserve">;</w:t>
      </w:r>
    </w:p>
    <w:p>
      <w:pPr>
        <w:pStyle w:val="Compact"/>
        <w:numPr>
          <w:ilvl w:val="0"/>
          <w:numId w:val="1047"/>
        </w:numPr>
      </w:pPr>
      <w:r>
        <w:rPr>
          <w:rStyle w:val="VerbatimChar"/>
        </w:rPr>
        <w:t xml:space="preserve">gate privacy</w:t>
      </w:r>
      <w:r>
        <w:t xml:space="preserve">.</w:t>
      </w:r>
    </w:p>
    <w:p>
      <w:pPr>
        <w:pStyle w:val="FirstParagraph"/>
      </w:pPr>
      <w:r>
        <w:rPr>
          <w:b/>
          <w:bCs/>
        </w:rPr>
        <w:t xml:space="preserve">Problem</w:t>
      </w:r>
    </w:p>
    <w:p>
      <w:pPr>
        <w:pStyle w:val="BodyText"/>
      </w:pPr>
      <w:r>
        <w:t xml:space="preserve">The latter entries are not bonus weights. They are mandatory release gates. Calling one a</w:t>
      </w:r>
      <w:r>
        <w:t xml:space="preserve"> </w:t>
      </w:r>
      <w:r>
        <w:t xml:space="preserve">“bonus checklist”</w:t>
      </w:r>
      <w:r>
        <w:t xml:space="preserve"> </w:t>
      </w:r>
      <w:r>
        <w:t xml:space="preserve">is especially misleading because the capstone contract says privacy, security, and improper automated inference are non-compensable gates.</w:t>
      </w:r>
    </w:p>
    <w:p>
      <w:pPr>
        <w:pStyle w:val="BodyText"/>
      </w:pPr>
      <w:r>
        <w:rPr>
          <w:b/>
          <w:bCs/>
        </w:rPr>
        <w:t xml:space="preserve">Pedagogical impact</w:t>
      </w:r>
    </w:p>
    <w:p>
      <w:pPr>
        <w:pStyle w:val="BodyText"/>
      </w:pPr>
      <w:r>
        <w:t xml:space="preserve">A learner may interpret a missing evidence packet or broken audit as optional if it is labelled</w:t>
      </w:r>
      <w:r>
        <w:t xml:space="preserve"> </w:t>
      </w:r>
      <w:r>
        <w:t xml:space="preserve">“bonus”</w:t>
      </w:r>
      <w:r>
        <w:t xml:space="preserve">.</w:t>
      </w:r>
    </w:p>
    <w:p>
      <w:pPr>
        <w:pStyle w:val="BodyText"/>
      </w:pPr>
      <w:r>
        <w:rPr>
          <w:b/>
          <w:bCs/>
        </w:rPr>
        <w:t xml:space="preserve">Required correction</w:t>
      </w:r>
    </w:p>
    <w:p>
      <w:pPr>
        <w:pStyle w:val="BodyText"/>
      </w:pPr>
      <w:r>
        <w:t xml:space="preserve">Separate:</w:t>
      </w:r>
    </w:p>
    <w:p>
      <w:pPr>
        <w:pStyle w:val="Compact"/>
        <w:numPr>
          <w:ilvl w:val="0"/>
          <w:numId w:val="1048"/>
        </w:numPr>
      </w:pPr>
      <w:r>
        <w:t xml:space="preserve">scored rubric criteria;</w:t>
      </w:r>
    </w:p>
    <w:p>
      <w:pPr>
        <w:pStyle w:val="Compact"/>
        <w:numPr>
          <w:ilvl w:val="0"/>
          <w:numId w:val="1048"/>
        </w:numPr>
      </w:pPr>
      <w:r>
        <w:t xml:space="preserve">mandatory gates;</w:t>
      </w:r>
    </w:p>
    <w:p>
      <w:pPr>
        <w:pStyle w:val="Compact"/>
        <w:numPr>
          <w:ilvl w:val="0"/>
          <w:numId w:val="1048"/>
        </w:numPr>
      </w:pPr>
      <w:r>
        <w:t xml:space="preserve">bonus extensions.</w:t>
      </w:r>
    </w:p>
    <w:p>
      <w:r>
        <w:pict>
          <v:rect style="width:0;height:1.5pt" o:hralign="center" o:hrstd="t" o:hr="t"/>
        </w:pict>
      </w:r>
    </w:p>
    <w:bookmarkEnd w:id="72"/>
    <w:bookmarkEnd w:id="73"/>
    <w:bookmarkStart w:id="75" w:name="issue-21-medium"/>
    <w:p>
      <w:pPr>
        <w:pStyle w:val="Heading2"/>
      </w:pPr>
      <w:r>
        <w:t xml:space="preserve">Issue 21 — Medium</w:t>
      </w:r>
    </w:p>
    <w:bookmarkStart w:id="74" w:name="X751f0b7310f742236c49ed9dad8861f2cabf1ce"/>
    <w:p>
      <w:pPr>
        <w:pStyle w:val="Heading3"/>
      </w:pPr>
      <w:r>
        <w:t xml:space="preserve">Nineteen hours is not accompanied by a credible pacing model</w:t>
      </w:r>
    </w:p>
    <w:p>
      <w:pPr>
        <w:pStyle w:val="FirstParagraph"/>
      </w:pPr>
      <w:r>
        <w:t xml:space="preserve">The section declares 19 hours while containing:</w:t>
      </w:r>
    </w:p>
    <w:p>
      <w:pPr>
        <w:pStyle w:val="Compact"/>
        <w:numPr>
          <w:ilvl w:val="0"/>
          <w:numId w:val="1049"/>
        </w:numPr>
      </w:pPr>
      <w:r>
        <w:t xml:space="preserve">eight theory subtopics;</w:t>
      </w:r>
    </w:p>
    <w:p>
      <w:pPr>
        <w:pStyle w:val="Compact"/>
        <w:numPr>
          <w:ilvl w:val="0"/>
          <w:numId w:val="1049"/>
        </w:numPr>
      </w:pPr>
      <w:r>
        <w:t xml:space="preserve">eight demonstrations;</w:t>
      </w:r>
    </w:p>
    <w:p>
      <w:pPr>
        <w:pStyle w:val="Compact"/>
        <w:numPr>
          <w:ilvl w:val="0"/>
          <w:numId w:val="1049"/>
        </w:numPr>
      </w:pPr>
      <w:r>
        <w:t xml:space="preserve">24 exercises;</w:t>
      </w:r>
    </w:p>
    <w:p>
      <w:pPr>
        <w:pStyle w:val="Compact"/>
        <w:numPr>
          <w:ilvl w:val="0"/>
          <w:numId w:val="1049"/>
        </w:numPr>
      </w:pPr>
      <w:r>
        <w:t xml:space="preserve">one multi-artifact capstone;</w:t>
      </w:r>
    </w:p>
    <w:p>
      <w:pPr>
        <w:pStyle w:val="Compact"/>
        <w:numPr>
          <w:ilvl w:val="0"/>
          <w:numId w:val="1049"/>
        </w:numPr>
      </w:pPr>
      <w:r>
        <w:t xml:space="preserve">regression notes;</w:t>
      </w:r>
    </w:p>
    <w:p>
      <w:pPr>
        <w:pStyle w:val="Compact"/>
        <w:numPr>
          <w:ilvl w:val="0"/>
          <w:numId w:val="1049"/>
        </w:numPr>
      </w:pPr>
      <w:r>
        <w:t xml:space="preserve">CF-3 preparation;</w:t>
      </w:r>
    </w:p>
    <w:p>
      <w:pPr>
        <w:pStyle w:val="Compact"/>
        <w:numPr>
          <w:ilvl w:val="0"/>
          <w:numId w:val="1049"/>
        </w:numPr>
      </w:pPr>
      <w:r>
        <w:t xml:space="preserve">cards;</w:t>
      </w:r>
    </w:p>
    <w:p>
      <w:pPr>
        <w:pStyle w:val="Compact"/>
        <w:numPr>
          <w:ilvl w:val="0"/>
          <w:numId w:val="1049"/>
        </w:numPr>
      </w:pPr>
      <w:r>
        <w:t xml:space="preserve">postmortem;</w:t>
      </w:r>
    </w:p>
    <w:p>
      <w:pPr>
        <w:pStyle w:val="Compact"/>
        <w:numPr>
          <w:ilvl w:val="0"/>
          <w:numId w:val="1049"/>
        </w:numPr>
      </w:pPr>
      <w:r>
        <w:t xml:space="preserve">assessment.</w:t>
      </w:r>
    </w:p>
    <w:p>
      <w:pPr>
        <w:pStyle w:val="FirstParagraph"/>
      </w:pPr>
      <w:r>
        <w:t xml:space="preserve">Nineteen hours may be viable only when all S27–S38 artifacts are already complete and reusable. The section does not distinguish:</w:t>
      </w:r>
    </w:p>
    <w:p>
      <w:pPr>
        <w:pStyle w:val="Compact"/>
        <w:numPr>
          <w:ilvl w:val="0"/>
          <w:numId w:val="1050"/>
        </w:numPr>
      </w:pPr>
      <w:r>
        <w:t xml:space="preserve">core completion time;</w:t>
      </w:r>
    </w:p>
    <w:p>
      <w:pPr>
        <w:pStyle w:val="Compact"/>
        <w:numPr>
          <w:ilvl w:val="0"/>
          <w:numId w:val="1050"/>
        </w:numPr>
      </w:pPr>
      <w:r>
        <w:t xml:space="preserve">full 24-lab time;</w:t>
      </w:r>
    </w:p>
    <w:p>
      <w:pPr>
        <w:pStyle w:val="Compact"/>
        <w:numPr>
          <w:ilvl w:val="0"/>
          <w:numId w:val="1050"/>
        </w:numPr>
      </w:pPr>
      <w:r>
        <w:t xml:space="preserve">capstone hardening;</w:t>
      </w:r>
    </w:p>
    <w:p>
      <w:pPr>
        <w:pStyle w:val="Compact"/>
        <w:numPr>
          <w:ilvl w:val="0"/>
          <w:numId w:val="1050"/>
        </w:numPr>
      </w:pPr>
      <w:r>
        <w:t xml:space="preserve">optional external review;</w:t>
      </w:r>
    </w:p>
    <w:p>
      <w:pPr>
        <w:pStyle w:val="Compact"/>
        <w:numPr>
          <w:ilvl w:val="0"/>
          <w:numId w:val="1050"/>
        </w:numPr>
      </w:pPr>
      <w:r>
        <w:t xml:space="preserve">remediation.</w:t>
      </w:r>
    </w:p>
    <w:p>
      <w:pPr>
        <w:pStyle w:val="FirstParagraph"/>
      </w:pPr>
      <w:r>
        <w:rPr>
          <w:b/>
          <w:bCs/>
        </w:rPr>
        <w:t xml:space="preserve">Pedagogical impact</w:t>
      </w:r>
    </w:p>
    <w:p>
      <w:pPr>
        <w:pStyle w:val="BodyText"/>
      </w:pPr>
      <w:r>
        <w:t xml:space="preserve">Learners cannot plan whether the 19 hours cover reading, all exercises, the project, or external gate preparation.</w:t>
      </w:r>
    </w:p>
    <w:p>
      <w:r>
        <w:pict>
          <v:rect style="width:0;height:1.5pt" o:hralign="center" o:hrstd="t" o:hr="t"/>
        </w:pict>
      </w:r>
    </w:p>
    <w:bookmarkEnd w:id="74"/>
    <w:bookmarkEnd w:id="75"/>
    <w:bookmarkStart w:id="77" w:name="issue-22-low"/>
    <w:p>
      <w:pPr>
        <w:pStyle w:val="Heading2"/>
      </w:pPr>
      <w:r>
        <w:t xml:space="preserve">Issue 22 — Low</w:t>
      </w:r>
    </w:p>
    <w:bookmarkStart w:id="76" w:name="Xb419af4a7a632b39761bd39f14f543e9d1acc28"/>
    <w:p>
      <w:pPr>
        <w:pStyle w:val="Heading3"/>
      </w:pPr>
      <w:r>
        <w:t xml:space="preserve">The resource list is strong but omits two especially relevant production-documentation references</w:t>
      </w:r>
    </w:p>
    <w:p>
      <w:pPr>
        <w:pStyle w:val="FirstParagraph"/>
      </w:pPr>
      <w:r>
        <w:t xml:space="preserve">Current resources appropriately include:</w:t>
      </w:r>
    </w:p>
    <w:p>
      <w:pPr>
        <w:pStyle w:val="Compact"/>
        <w:numPr>
          <w:ilvl w:val="0"/>
          <w:numId w:val="1051"/>
        </w:numPr>
      </w:pPr>
      <w:r>
        <w:t xml:space="preserve">Model Cards;</w:t>
      </w:r>
    </w:p>
    <w:p>
      <w:pPr>
        <w:pStyle w:val="Compact"/>
        <w:numPr>
          <w:ilvl w:val="0"/>
          <w:numId w:val="1051"/>
        </w:numPr>
      </w:pPr>
      <w:r>
        <w:t xml:space="preserve">NIST AI RMF;</w:t>
      </w:r>
    </w:p>
    <w:p>
      <w:pPr>
        <w:pStyle w:val="Compact"/>
        <w:numPr>
          <w:ilvl w:val="0"/>
          <w:numId w:val="1051"/>
        </w:numPr>
      </w:pPr>
      <w:r>
        <w:t xml:space="preserve">Google SRE;</w:t>
      </w:r>
    </w:p>
    <w:p>
      <w:pPr>
        <w:pStyle w:val="Compact"/>
        <w:numPr>
          <w:ilvl w:val="0"/>
          <w:numId w:val="1051"/>
        </w:numPr>
      </w:pPr>
      <w:r>
        <w:t xml:space="preserve">scikit-learn calibration;</w:t>
      </w:r>
    </w:p>
    <w:p>
      <w:pPr>
        <w:pStyle w:val="Compact"/>
        <w:numPr>
          <w:ilvl w:val="0"/>
          <w:numId w:val="1051"/>
        </w:numPr>
      </w:pPr>
      <w:r>
        <w:t xml:space="preserve">Python logging.</w:t>
      </w:r>
    </w:p>
    <w:p>
      <w:pPr>
        <w:pStyle w:val="FirstParagraph"/>
      </w:pPr>
      <w:r>
        <w:t xml:space="preserve">Two useful additions would be:</w:t>
      </w:r>
    </w:p>
    <w:p>
      <w:pPr>
        <w:pStyle w:val="Compact"/>
        <w:numPr>
          <w:ilvl w:val="0"/>
          <w:numId w:val="1052"/>
        </w:numPr>
      </w:pPr>
      <w:r>
        <w:t xml:space="preserve">Data Cards, for structured data provenance and lifecycle documentation.</w:t>
      </w:r>
    </w:p>
    <w:p>
      <w:pPr>
        <w:pStyle w:val="Compact"/>
        <w:numPr>
          <w:ilvl w:val="0"/>
          <w:numId w:val="1052"/>
        </w:numPr>
      </w:pPr>
      <w:r>
        <w:t xml:space="preserve">The ML Test Score, for concrete production-readiness tests beyond offline model quality.</w:t>
      </w:r>
    </w:p>
    <w:p>
      <w:r>
        <w:pict>
          <v:rect style="width:0;height:1.5pt" o:hralign="center" o:hrstd="t" o:hr="t"/>
        </w:pict>
      </w:r>
    </w:p>
    <w:bookmarkEnd w:id="76"/>
    <w:bookmarkEnd w:id="77"/>
    <w:bookmarkEnd w:id="78"/>
    <w:bookmarkStart w:id="85" w:name="meta-leak-report"/>
    <w:p>
      <w:pPr>
        <w:pStyle w:val="Heading1"/>
      </w:pPr>
      <w:r>
        <w:t xml:space="preserve">4. Meta-Leak Report</w:t>
      </w:r>
    </w:p>
    <w:bookmarkStart w:id="79" w:name="X00d967f4ce97a5e75a32f0c54cf53fcc2a573fc"/>
    <w:p>
      <w:pPr>
        <w:pStyle w:val="Heading2"/>
      </w:pPr>
      <w:r>
        <w:t xml:space="preserve">Confirmed accidental developer or AI meta-leaks:</w:t>
      </w:r>
      <w:r>
        <w:t xml:space="preserve"> </w:t>
      </w:r>
      <w:r>
        <w:rPr>
          <w:b/>
          <w:bCs/>
        </w:rPr>
        <w:t xml:space="preserve">0</w:t>
      </w:r>
    </w:p>
    <w:p>
      <w:pPr>
        <w:pStyle w:val="FirstParagraph"/>
      </w:pPr>
      <w:r>
        <w:t xml:space="preserve">No rendered theory paragraph contains:</w:t>
      </w:r>
    </w:p>
    <w:p>
      <w:pPr>
        <w:pStyle w:val="Compact"/>
        <w:numPr>
          <w:ilvl w:val="0"/>
          <w:numId w:val="1053"/>
        </w:numPr>
      </w:pPr>
      <w:r>
        <w:rPr>
          <w:rStyle w:val="VerbatimChar"/>
        </w:rPr>
        <w:t xml:space="preserve">TODO</w:t>
      </w:r>
      <w:r>
        <w:t xml:space="preserve">;</w:t>
      </w:r>
    </w:p>
    <w:p>
      <w:pPr>
        <w:pStyle w:val="Compact"/>
        <w:numPr>
          <w:ilvl w:val="0"/>
          <w:numId w:val="1053"/>
        </w:numPr>
      </w:pPr>
      <w:r>
        <w:t xml:space="preserve">“move this to section X”</w:t>
      </w:r>
      <w:r>
        <w:t xml:space="preserve">;</w:t>
      </w:r>
    </w:p>
    <w:p>
      <w:pPr>
        <w:pStyle w:val="Compact"/>
        <w:numPr>
          <w:ilvl w:val="0"/>
          <w:numId w:val="1053"/>
        </w:numPr>
      </w:pPr>
      <w:r>
        <w:t xml:space="preserve">hidden prompt instructions;</w:t>
      </w:r>
    </w:p>
    <w:p>
      <w:pPr>
        <w:pStyle w:val="Compact"/>
        <w:numPr>
          <w:ilvl w:val="0"/>
          <w:numId w:val="1053"/>
        </w:numPr>
      </w:pPr>
      <w:r>
        <w:t xml:space="preserve">AI-to-developer commentary;</w:t>
      </w:r>
    </w:p>
    <w:p>
      <w:pPr>
        <w:pStyle w:val="Compact"/>
        <w:numPr>
          <w:ilvl w:val="0"/>
          <w:numId w:val="1053"/>
        </w:numPr>
      </w:pPr>
      <w:r>
        <w:t xml:space="preserve">unresolved drafting notes;</w:t>
      </w:r>
    </w:p>
    <w:p>
      <w:pPr>
        <w:pStyle w:val="Compact"/>
        <w:numPr>
          <w:ilvl w:val="0"/>
          <w:numId w:val="1053"/>
        </w:numPr>
      </w:pPr>
      <w:r>
        <w:t xml:space="preserve">statements about how an agent should generate the course.</w:t>
      </w:r>
    </w:p>
    <w:bookmarkEnd w:id="79"/>
    <w:bookmarkStart w:id="80" w:name="Xc1666c5dc35a73aae71838eb1dbcc5f53d5cbe1"/>
    <w:p>
      <w:pPr>
        <w:pStyle w:val="Heading2"/>
      </w:pPr>
      <w:r>
        <w:t xml:space="preserve">Intentional learner-facing defect annotations</w:t>
      </w:r>
    </w:p>
    <w:p>
      <w:pPr>
        <w:pStyle w:val="FirstParagraph"/>
      </w:pPr>
      <w:r>
        <w:t xml:space="preserve">The starter exercises contain comments such as:</w:t>
      </w:r>
    </w:p>
    <w:p>
      <w:pPr>
        <w:pStyle w:val="SourceCode"/>
      </w:pPr>
      <w:r>
        <w:rPr>
          <w:rStyle w:val="CommentTok"/>
        </w:rPr>
        <w:t xml:space="preserve"># DEFECTO: acepta el orden invertido</w:t>
      </w:r>
      <w:r>
        <w:br/>
      </w:r>
      <w:r>
        <w:rPr>
          <w:rStyle w:val="CommentTok"/>
        </w:rPr>
        <w:t xml:space="preserve"># Contrato: corrige el defecto del predicado</w:t>
      </w:r>
    </w:p>
    <w:p>
      <w:pPr>
        <w:pStyle w:val="FirstParagraph"/>
      </w:pPr>
      <w:r>
        <w:t xml:space="preserve">Examples occur throughout the We Do laboratory.</w:t>
      </w:r>
    </w:p>
    <w:p>
      <w:pPr>
        <w:pStyle w:val="BodyText"/>
      </w:pPr>
      <w:r>
        <w:t xml:space="preserve">These are not leaks. They are deliberate erroneous-example scaffolds.</w:t>
      </w:r>
    </w:p>
    <w:bookmarkEnd w:id="80"/>
    <w:bookmarkStart w:id="84" w:name="X0dbcc7830d1b0fe06b8d397bf305f825309dbbf"/>
    <w:p>
      <w:pPr>
        <w:pStyle w:val="Heading2"/>
      </w:pPr>
      <w:r>
        <w:t xml:space="preserve">Adjacent risks that are not classified as meta-leaks</w:t>
      </w:r>
    </w:p>
    <w:bookmarkStart w:id="81" w:name="a.-legacy-specification-drift"/>
    <w:p>
      <w:pPr>
        <w:pStyle w:val="Heading3"/>
      </w:pPr>
      <w:r>
        <w:t xml:space="preserve">A. Legacy specification drift</w:t>
      </w:r>
    </w:p>
    <w:p>
      <w:pPr>
        <w:pStyle w:val="FirstParagraph"/>
      </w:pPr>
      <w:r>
        <w:t xml:space="preserve">The obsolete Section 39 definition in</w:t>
      </w:r>
      <w:r>
        <w:t xml:space="preserve"> </w:t>
      </w:r>
      <w:r>
        <w:rPr>
          <w:rStyle w:val="VerbatimChar"/>
        </w:rPr>
        <w:t xml:space="preserve">learning_roadmap.md</w:t>
      </w:r>
      <w:r>
        <w:t xml:space="preserve"> </w:t>
      </w:r>
      <w:r>
        <w:t xml:space="preserve">is an internal documentation inconsistency, not live learner-facing meta-text.</w:t>
      </w:r>
    </w:p>
    <w:bookmarkEnd w:id="81"/>
    <w:bookmarkStart w:id="82" w:name="b.-raw-markdown-markers"/>
    <w:p>
      <w:pPr>
        <w:pStyle w:val="Heading3"/>
      </w:pPr>
      <w:r>
        <w:t xml:space="preserve">B. Raw Markdown markers</w:t>
      </w:r>
    </w:p>
    <w:p>
      <w:pPr>
        <w:pStyle w:val="FirstParagraph"/>
      </w:pPr>
      <w:r>
        <w:t xml:space="preserve">Literal</w:t>
      </w:r>
      <w:r>
        <w:t xml:space="preserve"> </w:t>
      </w:r>
      <w:r>
        <w:rPr>
          <w:rStyle w:val="VerbatimChar"/>
        </w:rPr>
        <w:t xml:space="preserve">**</w:t>
      </w:r>
      <w:r>
        <w:t xml:space="preserve"> </w:t>
      </w:r>
      <w:r>
        <w:t xml:space="preserve">likely appearing in the job-relevance popover is a rendering defect, not an author-note leak.</w:t>
      </w:r>
    </w:p>
    <w:bookmarkEnd w:id="82"/>
    <w:bookmarkStart w:id="83" w:name="c.-internal-gate-vocabulary"/>
    <w:p>
      <w:pPr>
        <w:pStyle w:val="Heading3"/>
      </w:pPr>
      <w:r>
        <w:t xml:space="preserve">C. Internal gate vocabulary</w:t>
      </w:r>
    </w:p>
    <w:p>
      <w:pPr>
        <w:pStyle w:val="FirstParagraph"/>
      </w:pPr>
      <w:r>
        <w:rPr>
          <w:rStyle w:val="VerbatimChar"/>
        </w:rPr>
        <w:t xml:space="preserve">CP-N3-C</w:t>
      </w:r>
      <w:r>
        <w:t xml:space="preserve">,</w:t>
      </w:r>
      <w:r>
        <w:t xml:space="preserve"> </w:t>
      </w:r>
      <w:r>
        <w:rPr>
          <w:rStyle w:val="VerbatimChar"/>
        </w:rPr>
        <w:t xml:space="preserve">CF-3</w:t>
      </w:r>
      <w:r>
        <w:t xml:space="preserve">, E1/E2/E3 and the exact error-token taxonomy are intentional course concepts. They should be defined more clearly, but they are not leaks.</w:t>
      </w:r>
    </w:p>
    <w:p>
      <w:r>
        <w:pict>
          <v:rect style="width:0;height:1.5pt" o:hralign="center" o:hrstd="t" o:hr="t"/>
        </w:pict>
      </w:r>
    </w:p>
    <w:bookmarkEnd w:id="83"/>
    <w:bookmarkEnd w:id="84"/>
    <w:bookmarkEnd w:id="85"/>
    <w:bookmarkStart w:id="120" w:name="pedagogical-redaction-deep-dive"/>
    <w:p>
      <w:pPr>
        <w:pStyle w:val="Heading1"/>
      </w:pPr>
      <w:r>
        <w:t xml:space="preserve">5. Pedagogical &amp; Redaction Deep Dive</w:t>
      </w:r>
    </w:p>
    <w:bookmarkStart w:id="89" w:name="graph-engineering-map"/>
    <w:p>
      <w:pPr>
        <w:pStyle w:val="Heading2"/>
      </w:pPr>
      <w:r>
        <w:t xml:space="preserve">5.1 Graph-engineering map</w:t>
      </w:r>
    </w:p>
    <w:bookmarkStart w:id="86" w:name="core-concept-nodes"/>
    <w:p>
      <w:pPr>
        <w:pStyle w:val="Heading3"/>
      </w:pPr>
      <w:r>
        <w:t xml:space="preserve">Core concept nodes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Node</w:t>
            </w:r>
          </w:p>
        </w:tc>
        <w:tc>
          <w:tcPr/>
          <w:p>
            <w:pPr>
              <w:pStyle w:val="Compact"/>
            </w:pPr>
            <w:r>
              <w:t xml:space="preserve">Intended function</w:t>
            </w:r>
          </w:p>
        </w:tc>
      </w:tr>
      <w:tr>
        <w:tc>
          <w:tcPr/>
          <w:p>
            <w:pPr>
              <w:pStyle w:val="Compact"/>
            </w:pPr>
            <w:r>
              <w:t xml:space="preserve">T1-A</w:t>
            </w:r>
          </w:p>
        </w:tc>
        <w:tc>
          <w:tcPr/>
          <w:p>
            <w:pPr>
              <w:pStyle w:val="Compact"/>
            </w:pPr>
            <w:r>
              <w:t xml:space="preserve">Canonical intake→ER→graph→features→score→queue pipeline</w:t>
            </w:r>
          </w:p>
        </w:tc>
      </w:tr>
      <w:tr>
        <w:tc>
          <w:tcPr/>
          <w:p>
            <w:pPr>
              <w:pStyle w:val="Compact"/>
            </w:pPr>
            <w:r>
              <w:t xml:space="preserve">T1-B</w:t>
            </w:r>
          </w:p>
        </w:tc>
        <w:tc>
          <w:tcPr/>
          <w:p>
            <w:pPr>
              <w:pStyle w:val="Compact"/>
            </w:pPr>
            <w:r>
              <w:t xml:space="preserve">Ownership, SemVer and compatibility</w:t>
            </w:r>
          </w:p>
        </w:tc>
      </w:tr>
      <w:tr>
        <w:tc>
          <w:tcPr/>
          <w:p>
            <w:pPr>
              <w:pStyle w:val="Compact"/>
            </w:pPr>
            <w:r>
              <w:t xml:space="preserve">T2-A</w:t>
            </w:r>
          </w:p>
        </w:tc>
        <w:tc>
          <w:tcPr/>
          <w:p>
            <w:pPr>
              <w:pStyle w:val="Compact"/>
            </w:pPr>
            <w:r>
              <w:t xml:space="preserve">Queue and evidence packet</w:t>
            </w:r>
          </w:p>
        </w:tc>
      </w:tr>
      <w:tr>
        <w:tc>
          <w:tcPr/>
          <w:p>
            <w:pPr>
              <w:pStyle w:val="Compact"/>
            </w:pPr>
            <w:r>
              <w:t xml:space="preserve">T2-B</w:t>
            </w:r>
          </w:p>
        </w:tc>
        <w:tc>
          <w:tcPr/>
          <w:p>
            <w:pPr>
              <w:pStyle w:val="Compact"/>
            </w:pPr>
            <w:r>
              <w:t xml:space="preserve">Decision, override, feedback and appeal</w:t>
            </w:r>
          </w:p>
        </w:tc>
      </w:tr>
      <w:tr>
        <w:tc>
          <w:tcPr/>
          <w:p>
            <w:pPr>
              <w:pStyle w:val="Compact"/>
            </w:pPr>
            <w:r>
              <w:t xml:space="preserve">T3-A</w:t>
            </w:r>
          </w:p>
        </w:tc>
        <w:tc>
          <w:tcPr/>
          <w:p>
            <w:pPr>
              <w:pStyle w:val="Compact"/>
            </w:pPr>
            <w:r>
              <w:t xml:space="preserve">Privacy, fairness and input security</w:t>
            </w:r>
          </w:p>
        </w:tc>
      </w:tr>
      <w:tr>
        <w:tc>
          <w:tcPr/>
          <w:p>
            <w:pPr>
              <w:pStyle w:val="Compact"/>
            </w:pPr>
            <w:r>
              <w:t xml:space="preserve">T3-B</w:t>
            </w:r>
          </w:p>
        </w:tc>
        <w:tc>
          <w:tcPr/>
          <w:p>
            <w:pPr>
              <w:pStyle w:val="Compact"/>
            </w:pPr>
            <w:r>
              <w:t xml:space="preserve">Drift, incident, abstention and rollback</w:t>
            </w:r>
          </w:p>
        </w:tc>
      </w:tr>
      <w:tr>
        <w:tc>
          <w:tcPr/>
          <w:p>
            <w:pPr>
              <w:pStyle w:val="Compact"/>
            </w:pPr>
            <w:r>
              <w:t xml:space="preserve">T4-A</w:t>
            </w:r>
          </w:p>
        </w:tc>
        <w:tc>
          <w:tcPr/>
          <w:p>
            <w:pPr>
              <w:pStyle w:val="Compact"/>
            </w:pPr>
            <w:r>
              <w:t xml:space="preserve">Acceptance, demo and regression</w:t>
            </w:r>
          </w:p>
        </w:tc>
      </w:tr>
      <w:tr>
        <w:tc>
          <w:tcPr/>
          <w:p>
            <w:pPr>
              <w:pStyle w:val="Compact"/>
            </w:pPr>
            <w:r>
              <w:t xml:space="preserve">T4-B</w:t>
            </w:r>
          </w:p>
        </w:tc>
        <w:tc>
          <w:tcPr/>
          <w:p>
            <w:pPr>
              <w:pStyle w:val="Compact"/>
            </w:pPr>
            <w:r>
              <w:t xml:space="preserve">Cards, operational value and postmortem</w:t>
            </w:r>
          </w:p>
        </w:tc>
      </w:tr>
    </w:tbl>
    <w:bookmarkEnd w:id="86"/>
    <w:bookmarkStart w:id="87" w:name="strong-edges"/>
    <w:p>
      <w:pPr>
        <w:pStyle w:val="Heading3"/>
      </w:pPr>
      <w:r>
        <w:t xml:space="preserve">Strong edges</w:t>
      </w:r>
    </w:p>
    <w:p>
      <w:pPr>
        <w:pStyle w:val="Compact"/>
        <w:numPr>
          <w:ilvl w:val="0"/>
          <w:numId w:val="1054"/>
        </w:numPr>
      </w:pPr>
      <w:r>
        <w:rPr>
          <w:b/>
          <w:bCs/>
        </w:rPr>
        <w:t xml:space="preserve">T1-A → T2-A:</w:t>
      </w:r>
      <w:r>
        <w:t xml:space="preserve"> </w:t>
      </w:r>
      <w:r>
        <w:t xml:space="preserve">The model score becomes a review packet rather than a fraud verdict.</w:t>
      </w:r>
    </w:p>
    <w:p>
      <w:pPr>
        <w:pStyle w:val="Compact"/>
        <w:numPr>
          <w:ilvl w:val="0"/>
          <w:numId w:val="1054"/>
        </w:numPr>
      </w:pPr>
      <w:r>
        <w:rPr>
          <w:b/>
          <w:bCs/>
        </w:rPr>
        <w:t xml:space="preserve">T2-A → T2-B:</w:t>
      </w:r>
      <w:r>
        <w:t xml:space="preserve"> </w:t>
      </w:r>
      <w:r>
        <w:t xml:space="preserve">Evidence supports a reviewer decision.</w:t>
      </w:r>
    </w:p>
    <w:p>
      <w:pPr>
        <w:pStyle w:val="Compact"/>
        <w:numPr>
          <w:ilvl w:val="0"/>
          <w:numId w:val="1054"/>
        </w:numPr>
      </w:pPr>
      <w:r>
        <w:rPr>
          <w:b/>
          <w:bCs/>
        </w:rPr>
        <w:t xml:space="preserve">T2-B → T3-B:</w:t>
      </w:r>
      <w:r>
        <w:t xml:space="preserve"> </w:t>
      </w:r>
      <w:r>
        <w:t xml:space="preserve">Overrides and incidents become operational controls.</w:t>
      </w:r>
    </w:p>
    <w:p>
      <w:pPr>
        <w:pStyle w:val="Compact"/>
        <w:numPr>
          <w:ilvl w:val="0"/>
          <w:numId w:val="1054"/>
        </w:numPr>
      </w:pPr>
      <w:r>
        <w:rPr>
          <w:b/>
          <w:bCs/>
        </w:rPr>
        <w:t xml:space="preserve">T3-A → T4-A:</w:t>
      </w:r>
      <w:r>
        <w:t xml:space="preserve"> </w:t>
      </w:r>
      <w:r>
        <w:t xml:space="preserve">Privacy and security become release gates.</w:t>
      </w:r>
    </w:p>
    <w:p>
      <w:pPr>
        <w:pStyle w:val="Compact"/>
        <w:numPr>
          <w:ilvl w:val="0"/>
          <w:numId w:val="1054"/>
        </w:numPr>
      </w:pPr>
      <w:r>
        <w:rPr>
          <w:b/>
          <w:bCs/>
        </w:rPr>
        <w:t xml:space="preserve">T4-A → T4-B:</w:t>
      </w:r>
      <w:r>
        <w:t xml:space="preserve"> </w:t>
      </w:r>
      <w:r>
        <w:t xml:space="preserve">Acceptance evidence feeds cards and postmortem.</w:t>
      </w:r>
    </w:p>
    <w:p>
      <w:pPr>
        <w:pStyle w:val="Compact"/>
        <w:numPr>
          <w:ilvl w:val="0"/>
          <w:numId w:val="1054"/>
        </w:numPr>
      </w:pPr>
      <w:r>
        <w:rPr>
          <w:b/>
          <w:bCs/>
        </w:rPr>
        <w:t xml:space="preserve">T4-B → CF-3:</w:t>
      </w:r>
      <w:r>
        <w:t xml:space="preserve"> </w:t>
      </w:r>
      <w:r>
        <w:t xml:space="preserve">Documentation is prepared for external review.</w:t>
      </w:r>
    </w:p>
    <w:bookmarkEnd w:id="87"/>
    <w:bookmarkStart w:id="88" w:name="broken-or-weakened-implementation-edges"/>
    <w:p>
      <w:pPr>
        <w:pStyle w:val="Heading3"/>
      </w:pPr>
      <w:r>
        <w:t xml:space="preserve">Broken or weakened implementation edges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Edge</w:t>
            </w:r>
          </w:p>
        </w:tc>
        <w:tc>
          <w:tcPr/>
          <w:p>
            <w:pPr>
              <w:pStyle w:val="Compact"/>
            </w:pPr>
            <w:r>
              <w:t xml:space="preserve">Break</w:t>
            </w:r>
          </w:p>
        </w:tc>
      </w:tr>
      <w:tr>
        <w:tc>
          <w:tcPr/>
          <w:p>
            <w:pPr>
              <w:pStyle w:val="Compact"/>
            </w:pPr>
            <w:r>
              <w:t xml:space="preserve">S33/S34 → S39</w:t>
            </w:r>
          </w:p>
        </w:tc>
        <w:tc>
          <w:tcPr/>
          <w:p>
            <w:pPr>
              <w:pStyle w:val="Compact"/>
            </w:pPr>
            <w:r>
              <w:t xml:space="preserve">No baseline or calibration artifacts are consumed</w:t>
            </w:r>
          </w:p>
        </w:tc>
      </w:tr>
      <w:tr>
        <w:tc>
          <w:tcPr/>
          <w:p>
            <w:pPr>
              <w:pStyle w:val="Compact"/>
            </w:pPr>
            <w:r>
              <w:t xml:space="preserve">S38 → S39</w:t>
            </w:r>
          </w:p>
        </w:tc>
        <w:tc>
          <w:tcPr/>
          <w:p>
            <w:pPr>
              <w:pStyle w:val="Compact"/>
            </w:pPr>
            <w:r>
              <w:t xml:space="preserve">Reruns are not idempotent; audit appends stale events</w:t>
            </w:r>
          </w:p>
        </w:tc>
      </w:tr>
      <w:tr>
        <w:tc>
          <w:tcPr/>
          <w:p>
            <w:pPr>
              <w:pStyle w:val="Compact"/>
            </w:pPr>
            <w:r>
              <w:t xml:space="preserve">T2-B → You Do</w:t>
            </w:r>
          </w:p>
        </w:tc>
        <w:tc>
          <w:tcPr/>
          <w:p>
            <w:pPr>
              <w:pStyle w:val="Compact"/>
            </w:pPr>
            <w:r>
              <w:t xml:space="preserve">No override or appeal implementation</w:t>
            </w:r>
          </w:p>
        </w:tc>
      </w:tr>
      <w:tr>
        <w:tc>
          <w:tcPr/>
          <w:p>
            <w:pPr>
              <w:pStyle w:val="Compact"/>
            </w:pPr>
            <w:r>
              <w:t xml:space="preserve">T3-A → You Do</w:t>
            </w:r>
          </w:p>
        </w:tc>
        <w:tc>
          <w:tcPr/>
          <w:p>
            <w:pPr>
              <w:pStyle w:val="Compact"/>
            </w:pPr>
            <w:r>
              <w:t xml:space="preserve">Slice metrics are hard-coded or absent</w:t>
            </w:r>
          </w:p>
        </w:tc>
      </w:tr>
      <w:tr>
        <w:tc>
          <w:tcPr/>
          <w:p>
            <w:pPr>
              <w:pStyle w:val="Compact"/>
            </w:pPr>
            <w:r>
              <w:t xml:space="preserve">T3-B → You Do</w:t>
            </w:r>
          </w:p>
        </w:tc>
        <w:tc>
          <w:tcPr/>
          <w:p>
            <w:pPr>
              <w:pStyle w:val="Compact"/>
            </w:pPr>
            <w:r>
              <w:rPr>
                <w:rStyle w:val="VerbatimChar"/>
              </w:rPr>
              <w:t xml:space="preserve">human_only</w:t>
            </w:r>
            <w:r>
              <w:t xml:space="preserve"> </w:t>
            </w:r>
            <w:r>
              <w:t xml:space="preserve">causes automatic skipping</w:t>
            </w:r>
          </w:p>
        </w:tc>
      </w:tr>
      <w:tr>
        <w:tc>
          <w:tcPr/>
          <w:p>
            <w:pPr>
              <w:pStyle w:val="Compact"/>
            </w:pPr>
            <w:r>
              <w:t xml:space="preserve">T4-A → You Do</w:t>
            </w:r>
          </w:p>
        </w:tc>
        <w:tc>
          <w:tcPr/>
          <w:p>
            <w:pPr>
              <w:pStyle w:val="Compact"/>
            </w:pPr>
            <w:r>
              <w:t xml:space="preserve">Override and OOD demo paths are absent</w:t>
            </w:r>
          </w:p>
        </w:tc>
      </w:tr>
      <w:tr>
        <w:tc>
          <w:tcPr/>
          <w:p>
            <w:pPr>
              <w:pStyle w:val="Compact"/>
            </w:pPr>
            <w:r>
              <w:t xml:space="preserve">T4-B → You Do</w:t>
            </w:r>
          </w:p>
        </w:tc>
        <w:tc>
          <w:tcPr/>
          <w:p>
            <w:pPr>
              <w:pStyle w:val="Compact"/>
            </w:pPr>
            <w:r>
              <w:t xml:space="preserve">Card metrics are uncomputed</w:t>
            </w:r>
          </w:p>
        </w:tc>
      </w:tr>
      <w:tr>
        <w:tc>
          <w:tcPr/>
          <w:p>
            <w:pPr>
              <w:pStyle w:val="Compact"/>
            </w:pPr>
            <w:r>
              <w:t xml:space="preserve">Bundle → external review</w:t>
            </w:r>
          </w:p>
        </w:tc>
        <w:tc>
          <w:tcPr/>
          <w:p>
            <w:pPr>
              <w:pStyle w:val="Compact"/>
            </w:pPr>
            <w:r>
              <w:t xml:space="preserve">Hash does not cover bundle artifacts</w:t>
            </w:r>
          </w:p>
        </w:tc>
      </w:tr>
      <w:tr>
        <w:tc>
          <w:tcPr/>
          <w:p>
            <w:pPr>
              <w:pStyle w:val="Compact"/>
            </w:pPr>
            <w:r>
              <w:t xml:space="preserve">Theory audit contract → starter audit</w:t>
            </w:r>
          </w:p>
        </w:tc>
        <w:tc>
          <w:tcPr/>
          <w:p>
            <w:pPr>
              <w:pStyle w:val="Compact"/>
            </w:pPr>
            <w:r>
              <w:t xml:space="preserve">Actor, reason and timestamp are absent</w:t>
            </w:r>
          </w:p>
        </w:tc>
      </w:tr>
    </w:tbl>
    <w:p>
      <w:pPr>
        <w:pStyle w:val="BodyText"/>
      </w:pPr>
      <w:r>
        <w:t xml:space="preserve">The section’s graph is therefore</w:t>
      </w:r>
      <w:r>
        <w:t xml:space="preserve"> </w:t>
      </w:r>
      <w:r>
        <w:rPr>
          <w:b/>
          <w:bCs/>
        </w:rPr>
        <w:t xml:space="preserve">conceptually connected but operationally discontinuous at the You Do boundary</w:t>
      </w:r>
      <w:r>
        <w:t xml:space="preserve">.</w:t>
      </w:r>
    </w:p>
    <w:p>
      <w:r>
        <w:pict>
          <v:rect style="width:0;height:1.5pt" o:hralign="center" o:hrstd="t" o:hr="t"/>
        </w:pict>
      </w:r>
    </w:p>
    <w:bookmarkEnd w:id="88"/>
    <w:bookmarkEnd w:id="89"/>
    <w:bookmarkStart w:id="93" w:name="i-do-analysis"/>
    <w:p>
      <w:pPr>
        <w:pStyle w:val="Heading2"/>
      </w:pPr>
      <w:r>
        <w:t xml:space="preserve">5.2 I Do analysis</w:t>
      </w:r>
    </w:p>
    <w:bookmarkStart w:id="90" w:name="what-works"/>
    <w:p>
      <w:pPr>
        <w:pStyle w:val="Heading3"/>
      </w:pPr>
      <w:r>
        <w:t xml:space="preserve">What works</w:t>
      </w:r>
    </w:p>
    <w:p>
      <w:pPr>
        <w:pStyle w:val="Compact"/>
        <w:numPr>
          <w:ilvl w:val="0"/>
          <w:numId w:val="1055"/>
        </w:numPr>
      </w:pPr>
      <w:r>
        <w:t xml:space="preserve">Every subtopic has a demonstration.</w:t>
      </w:r>
    </w:p>
    <w:p>
      <w:pPr>
        <w:pStyle w:val="Compact"/>
        <w:numPr>
          <w:ilvl w:val="0"/>
          <w:numId w:val="1055"/>
        </w:numPr>
      </w:pPr>
      <w:r>
        <w:t xml:space="preserve">Demonstrations are short.</w:t>
      </w:r>
    </w:p>
    <w:p>
      <w:pPr>
        <w:pStyle w:val="Compact"/>
        <w:numPr>
          <w:ilvl w:val="0"/>
          <w:numId w:val="1055"/>
        </w:numPr>
      </w:pPr>
      <w:r>
        <w:t xml:space="preserve">Outputs are deterministic.</w:t>
      </w:r>
    </w:p>
    <w:p>
      <w:pPr>
        <w:pStyle w:val="Compact"/>
        <w:numPr>
          <w:ilvl w:val="0"/>
          <w:numId w:val="1055"/>
        </w:numPr>
      </w:pPr>
      <w:r>
        <w:t xml:space="preserve">Safety concepts are repeatedly reinforced.</w:t>
      </w:r>
    </w:p>
    <w:p>
      <w:pPr>
        <w:pStyle w:val="Compact"/>
        <w:numPr>
          <w:ilvl w:val="0"/>
          <w:numId w:val="1055"/>
        </w:numPr>
      </w:pPr>
      <w:r>
        <w:t xml:space="preserve">The code avoids external services and PII.</w:t>
      </w:r>
    </w:p>
    <w:p>
      <w:pPr>
        <w:pStyle w:val="Compact"/>
        <w:numPr>
          <w:ilvl w:val="0"/>
          <w:numId w:val="1055"/>
        </w:numPr>
      </w:pPr>
      <w:r>
        <w:t xml:space="preserve">Individual predicates are easy to execute locally.</w:t>
      </w:r>
    </w:p>
    <w:bookmarkEnd w:id="90"/>
    <w:bookmarkStart w:id="91" w:name="what-is-missing"/>
    <w:p>
      <w:pPr>
        <w:pStyle w:val="Heading3"/>
      </w:pPr>
      <w:r>
        <w:t xml:space="preserve">What is missing</w:t>
      </w:r>
    </w:p>
    <w:p>
      <w:pPr>
        <w:pStyle w:val="FirstParagraph"/>
      </w:pPr>
      <w:r>
        <w:t xml:space="preserve">The demonstrations do not show expert reasoning across a realistic system. For example, the packet demonstration counts fields and selects a bucket, but does not show:</w:t>
      </w:r>
    </w:p>
    <w:p>
      <w:pPr>
        <w:pStyle w:val="Compact"/>
        <w:numPr>
          <w:ilvl w:val="0"/>
          <w:numId w:val="1056"/>
        </w:numPr>
      </w:pPr>
      <w:r>
        <w:t xml:space="preserve">how the score was produced;</w:t>
      </w:r>
    </w:p>
    <w:p>
      <w:pPr>
        <w:pStyle w:val="Compact"/>
        <w:numPr>
          <w:ilvl w:val="0"/>
          <w:numId w:val="1056"/>
        </w:numPr>
      </w:pPr>
      <w:r>
        <w:t xml:space="preserve">which artifact version produced it;</w:t>
      </w:r>
    </w:p>
    <w:p>
      <w:pPr>
        <w:pStyle w:val="Compact"/>
        <w:numPr>
          <w:ilvl w:val="0"/>
          <w:numId w:val="1056"/>
        </w:numPr>
      </w:pPr>
      <w:r>
        <w:t xml:space="preserve">how calibration affected the threshold;</w:t>
      </w:r>
    </w:p>
    <w:p>
      <w:pPr>
        <w:pStyle w:val="Compact"/>
        <w:numPr>
          <w:ilvl w:val="0"/>
          <w:numId w:val="1056"/>
        </w:numPr>
      </w:pPr>
      <w:r>
        <w:t xml:space="preserve">how uncertainty was measured;</w:t>
      </w:r>
    </w:p>
    <w:p>
      <w:pPr>
        <w:pStyle w:val="Compact"/>
        <w:numPr>
          <w:ilvl w:val="0"/>
          <w:numId w:val="1056"/>
        </w:numPr>
      </w:pPr>
      <w:r>
        <w:t xml:space="preserve">how the packet is persisted;</w:t>
      </w:r>
    </w:p>
    <w:p>
      <w:pPr>
        <w:pStyle w:val="Compact"/>
        <w:numPr>
          <w:ilvl w:val="0"/>
          <w:numId w:val="1056"/>
        </w:numPr>
      </w:pPr>
      <w:r>
        <w:t xml:space="preserve">how the reviewer’s action updates audit and monitoring.</w:t>
      </w:r>
    </w:p>
    <w:p>
      <w:pPr>
        <w:pStyle w:val="FirstParagraph"/>
      </w:pPr>
      <w:r>
        <w:t xml:space="preserve">A proper capstone I Do should make the expert’s boundary reasoning visible:</w:t>
      </w:r>
    </w:p>
    <w:p>
      <w:pPr>
        <w:pStyle w:val="BlockText"/>
      </w:pPr>
      <w:r>
        <w:t xml:space="preserve">“I cannot queue this case yet because the path is absent. I do not infer the path from the score. I return</w:t>
      </w:r>
      <w:r>
        <w:t xml:space="preserve"> </w:t>
      </w:r>
      <w:r>
        <w:rPr>
          <w:rStyle w:val="VerbatimChar"/>
        </w:rPr>
        <w:t xml:space="preserve">REQUEST_PACKET_EVIDENCE</w:t>
      </w:r>
      <w:r>
        <w:t xml:space="preserve">, record a failed contract check, and stop before reviewer presentation.”</w:t>
      </w:r>
    </w:p>
    <w:p>
      <w:pPr>
        <w:pStyle w:val="FirstParagraph"/>
      </w:pPr>
      <w:r>
        <w:t xml:space="preserve">Programming worked examples can reduce extraneous load and improve retention, particularly when they include guided self-explanation rather than only completed code.</w:t>
      </w:r>
    </w:p>
    <w:bookmarkEnd w:id="91"/>
    <w:bookmarkStart w:id="92" w:name="verdict"/>
    <w:p>
      <w:pPr>
        <w:pStyle w:val="Heading3"/>
      </w:pPr>
      <w:r>
        <w:t xml:space="preserve">Verdict</w:t>
      </w:r>
    </w:p>
    <w:p>
      <w:pPr>
        <w:pStyle w:val="FirstParagraph"/>
      </w:pPr>
      <w:r>
        <w:rPr>
          <w:b/>
          <w:bCs/>
        </w:rPr>
        <w:t xml:space="preserve">Coverage fidelity: high. Process-modelling fidelity: medium-low.</w:t>
      </w:r>
    </w:p>
    <w:p>
      <w:r>
        <w:pict>
          <v:rect style="width:0;height:1.5pt" o:hralign="center" o:hrstd="t" o:hr="t"/>
        </w:pict>
      </w:r>
    </w:p>
    <w:bookmarkEnd w:id="92"/>
    <w:bookmarkEnd w:id="93"/>
    <w:bookmarkStart w:id="97" w:name="we-do-analysis"/>
    <w:p>
      <w:pPr>
        <w:pStyle w:val="Heading2"/>
      </w:pPr>
      <w:r>
        <w:t xml:space="preserve">5.3 We Do analysis</w:t>
      </w:r>
    </w:p>
    <w:bookmarkStart w:id="94" w:name="what-works-1"/>
    <w:p>
      <w:pPr>
        <w:pStyle w:val="Heading3"/>
      </w:pPr>
      <w:r>
        <w:t xml:space="preserve">What works</w:t>
      </w:r>
    </w:p>
    <w:p>
      <w:pPr>
        <w:pStyle w:val="FirstParagraph"/>
      </w:pPr>
      <w:r>
        <w:t xml:space="preserve">The E1/E2/E3 design has an evidence-based pedagogical shape:</w:t>
      </w:r>
    </w:p>
    <w:p>
      <w:pPr>
        <w:pStyle w:val="Compact"/>
        <w:numPr>
          <w:ilvl w:val="0"/>
          <w:numId w:val="1057"/>
        </w:numPr>
      </w:pPr>
      <w:r>
        <w:t xml:space="preserve">initial repair;</w:t>
      </w:r>
    </w:p>
    <w:p>
      <w:pPr>
        <w:pStyle w:val="Compact"/>
        <w:numPr>
          <w:ilvl w:val="0"/>
          <w:numId w:val="1057"/>
        </w:numPr>
      </w:pPr>
      <w:r>
        <w:t xml:space="preserve">reduced support;</w:t>
      </w:r>
    </w:p>
    <w:p>
      <w:pPr>
        <w:pStyle w:val="Compact"/>
        <w:numPr>
          <w:ilvl w:val="0"/>
          <w:numId w:val="1057"/>
        </w:numPr>
      </w:pPr>
      <w:r>
        <w:t xml:space="preserve">transfer/adversarial case.</w:t>
      </w:r>
    </w:p>
    <w:p>
      <w:pPr>
        <w:pStyle w:val="FirstParagraph"/>
      </w:pPr>
      <w:r>
        <w:t xml:space="preserve">Fading worked steps can support the transition from example study to independent problem solving.</w:t>
      </w:r>
    </w:p>
    <w:p>
      <w:pPr>
        <w:pStyle w:val="BodyText"/>
      </w:pPr>
      <w:r>
        <w:t xml:space="preserve">The exercises also teach valuable distinctions:</w:t>
      </w:r>
    </w:p>
    <w:p>
      <w:pPr>
        <w:pStyle w:val="Compact"/>
        <w:numPr>
          <w:ilvl w:val="0"/>
          <w:numId w:val="1058"/>
        </w:numPr>
      </w:pPr>
      <w:r>
        <w:t xml:space="preserve">missing versus invalid;</w:t>
      </w:r>
    </w:p>
    <w:p>
      <w:pPr>
        <w:pStyle w:val="Compact"/>
        <w:numPr>
          <w:ilvl w:val="0"/>
          <w:numId w:val="1058"/>
        </w:numPr>
      </w:pPr>
      <w:r>
        <w:t xml:space="preserve">override versus automatic action;</w:t>
      </w:r>
    </w:p>
    <w:p>
      <w:pPr>
        <w:pStyle w:val="Compact"/>
        <w:numPr>
          <w:ilvl w:val="0"/>
          <w:numId w:val="1058"/>
        </w:numPr>
      </w:pPr>
      <w:r>
        <w:t xml:space="preserve">drift versus incident;</w:t>
      </w:r>
    </w:p>
    <w:p>
      <w:pPr>
        <w:pStyle w:val="Compact"/>
        <w:numPr>
          <w:ilvl w:val="0"/>
          <w:numId w:val="1058"/>
        </w:numPr>
      </w:pPr>
      <w:r>
        <w:t xml:space="preserve">empty versus absent evidence;</w:t>
      </w:r>
    </w:p>
    <w:p>
      <w:pPr>
        <w:pStyle w:val="Compact"/>
        <w:numPr>
          <w:ilvl w:val="0"/>
          <w:numId w:val="1058"/>
        </w:numPr>
      </w:pPr>
      <w:r>
        <w:t xml:space="preserve">happy path versus abstention;</w:t>
      </w:r>
    </w:p>
    <w:p>
      <w:pPr>
        <w:pStyle w:val="Compact"/>
        <w:numPr>
          <w:ilvl w:val="0"/>
          <w:numId w:val="1058"/>
        </w:numPr>
      </w:pPr>
      <w:r>
        <w:t xml:space="preserve">blameful versus blameless postmortem.</w:t>
      </w:r>
    </w:p>
    <w:bookmarkEnd w:id="94"/>
    <w:bookmarkStart w:id="95" w:name="main-limitation"/>
    <w:p>
      <w:pPr>
        <w:pStyle w:val="Heading3"/>
      </w:pPr>
      <w:r>
        <w:t xml:space="preserve">Main limitation</w:t>
      </w:r>
    </w:p>
    <w:p>
      <w:pPr>
        <w:pStyle w:val="FirstParagraph"/>
      </w:pPr>
      <w:r>
        <w:t xml:space="preserve">The fading occurs mostly in how many branches the learner repairs, not in the underlying cognitive task. The task remains</w:t>
      </w:r>
      <w:r>
        <w:t xml:space="preserve"> </w:t>
      </w:r>
      <w:r>
        <w:t xml:space="preserve">“repair a predicate to produce exact tokens”</w:t>
      </w:r>
      <w:r>
        <w:t xml:space="preserve">.</w:t>
      </w:r>
    </w:p>
    <w:p>
      <w:pPr>
        <w:pStyle w:val="BodyText"/>
      </w:pPr>
      <w:r>
        <w:t xml:space="preserve">For a senior capstone, later exercises should require learners to:</w:t>
      </w:r>
    </w:p>
    <w:p>
      <w:pPr>
        <w:pStyle w:val="Compact"/>
        <w:numPr>
          <w:ilvl w:val="0"/>
          <w:numId w:val="1059"/>
        </w:numPr>
      </w:pPr>
      <w:r>
        <w:t xml:space="preserve">design the state machine;</w:t>
      </w:r>
    </w:p>
    <w:p>
      <w:pPr>
        <w:pStyle w:val="Compact"/>
        <w:numPr>
          <w:ilvl w:val="0"/>
          <w:numId w:val="1059"/>
        </w:numPr>
      </w:pPr>
      <w:r>
        <w:t xml:space="preserve">write the tests before the implementation;</w:t>
      </w:r>
    </w:p>
    <w:p>
      <w:pPr>
        <w:pStyle w:val="Compact"/>
        <w:numPr>
          <w:ilvl w:val="0"/>
          <w:numId w:val="1059"/>
        </w:numPr>
      </w:pPr>
      <w:r>
        <w:t xml:space="preserve">identify missing provenance;</w:t>
      </w:r>
    </w:p>
    <w:p>
      <w:pPr>
        <w:pStyle w:val="Compact"/>
        <w:numPr>
          <w:ilvl w:val="0"/>
          <w:numId w:val="1059"/>
        </w:numPr>
      </w:pPr>
      <w:r>
        <w:t xml:space="preserve">interpret queue capacity;</w:t>
      </w:r>
    </w:p>
    <w:p>
      <w:pPr>
        <w:pStyle w:val="Compact"/>
        <w:numPr>
          <w:ilvl w:val="0"/>
          <w:numId w:val="1059"/>
        </w:numPr>
      </w:pPr>
      <w:r>
        <w:t xml:space="preserve">justify a threshold;</w:t>
      </w:r>
    </w:p>
    <w:p>
      <w:pPr>
        <w:pStyle w:val="Compact"/>
        <w:numPr>
          <w:ilvl w:val="0"/>
          <w:numId w:val="1059"/>
        </w:numPr>
      </w:pPr>
      <w:r>
        <w:t xml:space="preserve">reconstruct an incident from logs;</w:t>
      </w:r>
    </w:p>
    <w:p>
      <w:pPr>
        <w:pStyle w:val="Compact"/>
        <w:numPr>
          <w:ilvl w:val="0"/>
          <w:numId w:val="1059"/>
        </w:numPr>
      </w:pPr>
      <w:r>
        <w:t xml:space="preserve">identify a misleading card;</w:t>
      </w:r>
    </w:p>
    <w:p>
      <w:pPr>
        <w:pStyle w:val="Compact"/>
        <w:numPr>
          <w:ilvl w:val="0"/>
          <w:numId w:val="1059"/>
        </w:numPr>
      </w:pPr>
      <w:r>
        <w:t xml:space="preserve">compare two architecture choices;</w:t>
      </w:r>
    </w:p>
    <w:p>
      <w:pPr>
        <w:pStyle w:val="Compact"/>
        <w:numPr>
          <w:ilvl w:val="0"/>
          <w:numId w:val="1059"/>
        </w:numPr>
      </w:pPr>
      <w:r>
        <w:t xml:space="preserve">explain why a case abstained.</w:t>
      </w:r>
    </w:p>
    <w:bookmarkEnd w:id="95"/>
    <w:bookmarkStart w:id="96" w:name="recommended-distribution"/>
    <w:p>
      <w:pPr>
        <w:pStyle w:val="Heading3"/>
      </w:pPr>
      <w:r>
        <w:t xml:space="preserve">Recommended distribution</w:t>
      </w:r>
    </w:p>
    <w:p>
      <w:pPr>
        <w:pStyle w:val="FirstParagraph"/>
      </w:pPr>
      <w:r>
        <w:t xml:space="preserve">A stronger set of 24 labs would contain approximately:</w:t>
      </w:r>
    </w:p>
    <w:p>
      <w:pPr>
        <w:pStyle w:val="Compact"/>
        <w:numPr>
          <w:ilvl w:val="0"/>
          <w:numId w:val="1060"/>
        </w:numPr>
      </w:pPr>
      <w:r>
        <w:t xml:space="preserve">6 erroneous-example predicate repairs;</w:t>
      </w:r>
    </w:p>
    <w:p>
      <w:pPr>
        <w:pStyle w:val="Compact"/>
        <w:numPr>
          <w:ilvl w:val="0"/>
          <w:numId w:val="1060"/>
        </w:numPr>
      </w:pPr>
      <w:r>
        <w:t xml:space="preserve">4 blank-page contract implementations;</w:t>
      </w:r>
    </w:p>
    <w:p>
      <w:pPr>
        <w:pStyle w:val="Compact"/>
        <w:numPr>
          <w:ilvl w:val="0"/>
          <w:numId w:val="1060"/>
        </w:numPr>
      </w:pPr>
      <w:r>
        <w:t xml:space="preserve">4 test-authoring tasks;</w:t>
      </w:r>
    </w:p>
    <w:p>
      <w:pPr>
        <w:pStyle w:val="Compact"/>
        <w:numPr>
          <w:ilvl w:val="0"/>
          <w:numId w:val="1060"/>
        </w:numPr>
      </w:pPr>
      <w:r>
        <w:t xml:space="preserve">3 architecture/state-machine tasks;</w:t>
      </w:r>
    </w:p>
    <w:p>
      <w:pPr>
        <w:pStyle w:val="Compact"/>
        <w:numPr>
          <w:ilvl w:val="0"/>
          <w:numId w:val="1060"/>
        </w:numPr>
      </w:pPr>
      <w:r>
        <w:t xml:space="preserve">3 evidence-interpretation tasks;</w:t>
      </w:r>
    </w:p>
    <w:p>
      <w:pPr>
        <w:pStyle w:val="Compact"/>
        <w:numPr>
          <w:ilvl w:val="0"/>
          <w:numId w:val="1060"/>
        </w:numPr>
      </w:pPr>
      <w:r>
        <w:t xml:space="preserve">2 incident-response tasks;</w:t>
      </w:r>
    </w:p>
    <w:p>
      <w:pPr>
        <w:pStyle w:val="Compact"/>
        <w:numPr>
          <w:ilvl w:val="0"/>
          <w:numId w:val="1060"/>
        </w:numPr>
      </w:pPr>
      <w:r>
        <w:t xml:space="preserve">2 documentation-audit tasks.</w:t>
      </w:r>
    </w:p>
    <w:p>
      <w:pPr>
        <w:pStyle w:val="FirstParagraph"/>
      </w:pPr>
      <w:r>
        <w:t xml:space="preserve">This preserves Harness Engineering while broadening transfer.</w:t>
      </w:r>
    </w:p>
    <w:p>
      <w:r>
        <w:pict>
          <v:rect style="width:0;height:1.5pt" o:hralign="center" o:hrstd="t" o:hr="t"/>
        </w:pict>
      </w:r>
    </w:p>
    <w:bookmarkEnd w:id="96"/>
    <w:bookmarkEnd w:id="97"/>
    <w:bookmarkStart w:id="101" w:name="you-do-analysis"/>
    <w:p>
      <w:pPr>
        <w:pStyle w:val="Heading2"/>
      </w:pPr>
      <w:r>
        <w:t xml:space="preserve">5.4 You Do analysis</w:t>
      </w:r>
    </w:p>
    <w:bookmarkStart w:id="98" w:name="current-project-identity"/>
    <w:p>
      <w:pPr>
        <w:pStyle w:val="Heading3"/>
      </w:pPr>
      <w:r>
        <w:t xml:space="preserve">Current project identity</w:t>
      </w:r>
    </w:p>
    <w:p>
      <w:pPr>
        <w:pStyle w:val="FirstParagraph"/>
      </w:pPr>
      <w:r>
        <w:t xml:space="preserve">The project is presented as an end-to-end Responsible ML Case Triage bundle with:</w:t>
      </w:r>
    </w:p>
    <w:p>
      <w:pPr>
        <w:pStyle w:val="Compact"/>
        <w:numPr>
          <w:ilvl w:val="0"/>
          <w:numId w:val="1061"/>
        </w:numPr>
      </w:pPr>
      <w:r>
        <w:t xml:space="preserve">contracts;</w:t>
      </w:r>
    </w:p>
    <w:p>
      <w:pPr>
        <w:pStyle w:val="Compact"/>
        <w:numPr>
          <w:ilvl w:val="0"/>
          <w:numId w:val="1061"/>
        </w:numPr>
      </w:pPr>
      <w:r>
        <w:t xml:space="preserve">evidence;</w:t>
      </w:r>
    </w:p>
    <w:p>
      <w:pPr>
        <w:pStyle w:val="Compact"/>
        <w:numPr>
          <w:ilvl w:val="0"/>
          <w:numId w:val="1061"/>
        </w:numPr>
      </w:pPr>
      <w:r>
        <w:t xml:space="preserve">decisions;</w:t>
      </w:r>
    </w:p>
    <w:p>
      <w:pPr>
        <w:pStyle w:val="Compact"/>
        <w:numPr>
          <w:ilvl w:val="0"/>
          <w:numId w:val="1061"/>
        </w:numPr>
      </w:pPr>
      <w:r>
        <w:t xml:space="preserve">risk gates;</w:t>
      </w:r>
    </w:p>
    <w:p>
      <w:pPr>
        <w:pStyle w:val="Compact"/>
        <w:numPr>
          <w:ilvl w:val="0"/>
          <w:numId w:val="1061"/>
        </w:numPr>
      </w:pPr>
      <w:r>
        <w:t xml:space="preserve">monitoring;</w:t>
      </w:r>
    </w:p>
    <w:p>
      <w:pPr>
        <w:pStyle w:val="Compact"/>
        <w:numPr>
          <w:ilvl w:val="0"/>
          <w:numId w:val="1061"/>
        </w:numPr>
      </w:pPr>
      <w:r>
        <w:t xml:space="preserve">regression;</w:t>
      </w:r>
    </w:p>
    <w:p>
      <w:pPr>
        <w:pStyle w:val="Compact"/>
        <w:numPr>
          <w:ilvl w:val="0"/>
          <w:numId w:val="1061"/>
        </w:numPr>
      </w:pPr>
      <w:r>
        <w:t xml:space="preserve">cards;</w:t>
      </w:r>
    </w:p>
    <w:p>
      <w:pPr>
        <w:pStyle w:val="Compact"/>
        <w:numPr>
          <w:ilvl w:val="0"/>
          <w:numId w:val="1061"/>
        </w:numPr>
      </w:pPr>
      <w:r>
        <w:t xml:space="preserve">external review.</w:t>
      </w:r>
    </w:p>
    <w:p>
      <w:pPr>
        <w:pStyle w:val="FirstParagraph"/>
      </w:pPr>
      <w:r>
        <w:t xml:space="preserve">That is an excellent capstone concept.</w:t>
      </w:r>
    </w:p>
    <w:bookmarkEnd w:id="98"/>
    <w:bookmarkStart w:id="99" w:name="actual-starter-identity"/>
    <w:p>
      <w:pPr>
        <w:pStyle w:val="Heading3"/>
      </w:pPr>
      <w:r>
        <w:t xml:space="preserve">Actual starter identity</w:t>
      </w:r>
    </w:p>
    <w:p>
      <w:pPr>
        <w:pStyle w:val="FirstParagraph"/>
      </w:pPr>
      <w:r>
        <w:t xml:space="preserve">The starter is closer to:</w:t>
      </w:r>
    </w:p>
    <w:p>
      <w:pPr>
        <w:pStyle w:val="BlockText"/>
      </w:pPr>
      <w:r>
        <w:t xml:space="preserve">“Generate two simple packets from a Boolean signal, write static Markdown files, and create a metadata manifest.”</w:t>
      </w:r>
    </w:p>
    <w:p>
      <w:pPr>
        <w:pStyle w:val="FirstParagraph"/>
      </w:pPr>
      <w:r>
        <w:t xml:space="preserve">It does not actually integrate:</w:t>
      </w:r>
    </w:p>
    <w:p>
      <w:pPr>
        <w:pStyle w:val="Compact"/>
        <w:numPr>
          <w:ilvl w:val="0"/>
          <w:numId w:val="1062"/>
        </w:numPr>
      </w:pPr>
      <w:r>
        <w:t xml:space="preserve">entity-resolution results;</w:t>
      </w:r>
    </w:p>
    <w:p>
      <w:pPr>
        <w:pStyle w:val="Compact"/>
        <w:numPr>
          <w:ilvl w:val="0"/>
          <w:numId w:val="1062"/>
        </w:numPr>
      </w:pPr>
      <w:r>
        <w:t xml:space="preserve">a graph artifact;</w:t>
      </w:r>
    </w:p>
    <w:p>
      <w:pPr>
        <w:pStyle w:val="Compact"/>
        <w:numPr>
          <w:ilvl w:val="0"/>
          <w:numId w:val="1062"/>
        </w:numPr>
      </w:pPr>
      <w:r>
        <w:t xml:space="preserve">feature materialization;</w:t>
      </w:r>
    </w:p>
    <w:p>
      <w:pPr>
        <w:pStyle w:val="Compact"/>
        <w:numPr>
          <w:ilvl w:val="0"/>
          <w:numId w:val="1062"/>
        </w:numPr>
      </w:pPr>
      <w:r>
        <w:t xml:space="preserve">a baseline;</w:t>
      </w:r>
    </w:p>
    <w:p>
      <w:pPr>
        <w:pStyle w:val="Compact"/>
        <w:numPr>
          <w:ilvl w:val="0"/>
          <w:numId w:val="1062"/>
        </w:numPr>
      </w:pPr>
      <w:r>
        <w:t xml:space="preserve">a candidate model;</w:t>
      </w:r>
    </w:p>
    <w:p>
      <w:pPr>
        <w:pStyle w:val="Compact"/>
        <w:numPr>
          <w:ilvl w:val="0"/>
          <w:numId w:val="1062"/>
        </w:numPr>
      </w:pPr>
      <w:r>
        <w:t xml:space="preserve">calibration;</w:t>
      </w:r>
    </w:p>
    <w:p>
      <w:pPr>
        <w:pStyle w:val="Compact"/>
        <w:numPr>
          <w:ilvl w:val="0"/>
          <w:numId w:val="1062"/>
        </w:numPr>
      </w:pPr>
      <w:r>
        <w:t xml:space="preserve">a reviewer workflow;</w:t>
      </w:r>
    </w:p>
    <w:p>
      <w:pPr>
        <w:pStyle w:val="Compact"/>
        <w:numPr>
          <w:ilvl w:val="0"/>
          <w:numId w:val="1062"/>
        </w:numPr>
      </w:pPr>
      <w:r>
        <w:t xml:space="preserve">appeals;</w:t>
      </w:r>
    </w:p>
    <w:p>
      <w:pPr>
        <w:pStyle w:val="Compact"/>
        <w:numPr>
          <w:ilvl w:val="0"/>
          <w:numId w:val="1062"/>
        </w:numPr>
      </w:pPr>
      <w:r>
        <w:t xml:space="preserve">OOD;</w:t>
      </w:r>
    </w:p>
    <w:p>
      <w:pPr>
        <w:pStyle w:val="Compact"/>
        <w:numPr>
          <w:ilvl w:val="0"/>
          <w:numId w:val="1062"/>
        </w:numPr>
      </w:pPr>
      <w:r>
        <w:t xml:space="preserve">slice evaluation;</w:t>
      </w:r>
    </w:p>
    <w:p>
      <w:pPr>
        <w:pStyle w:val="Compact"/>
        <w:numPr>
          <w:ilvl w:val="0"/>
          <w:numId w:val="1062"/>
        </w:numPr>
      </w:pPr>
      <w:r>
        <w:t xml:space="preserve">monitoring history;</w:t>
      </w:r>
    </w:p>
    <w:p>
      <w:pPr>
        <w:pStyle w:val="Compact"/>
        <w:numPr>
          <w:ilvl w:val="0"/>
          <w:numId w:val="1062"/>
        </w:numPr>
      </w:pPr>
      <w:r>
        <w:t xml:space="preserve">S27–S39 regression commands.</w:t>
      </w:r>
    </w:p>
    <w:bookmarkEnd w:id="99"/>
    <w:bookmarkStart w:id="100" w:name="constructive-alignment-verdict"/>
    <w:p>
      <w:pPr>
        <w:pStyle w:val="Heading3"/>
      </w:pPr>
      <w:r>
        <w:t xml:space="preserve">Constructive-alignment verdict</w:t>
      </w:r>
    </w:p>
    <w:p>
      <w:pPr>
        <w:pStyle w:val="FirstParagraph"/>
      </w:pPr>
      <w:r>
        <w:t xml:space="preserve">The You Do project is</w:t>
      </w:r>
      <w:r>
        <w:t xml:space="preserve"> </w:t>
      </w:r>
      <w:r>
        <w:rPr>
          <w:b/>
          <w:bCs/>
        </w:rPr>
        <w:t xml:space="preserve">under-scaffolded architecturally but over-scaffolded narratively</w:t>
      </w:r>
      <w:r>
        <w:t xml:space="preserve">:</w:t>
      </w:r>
    </w:p>
    <w:p>
      <w:pPr>
        <w:pStyle w:val="Compact"/>
        <w:numPr>
          <w:ilvl w:val="0"/>
          <w:numId w:val="1063"/>
        </w:numPr>
      </w:pPr>
      <w:r>
        <w:t xml:space="preserve">the prose names many desired components;</w:t>
      </w:r>
    </w:p>
    <w:p>
      <w:pPr>
        <w:pStyle w:val="Compact"/>
        <w:numPr>
          <w:ilvl w:val="0"/>
          <w:numId w:val="1063"/>
        </w:numPr>
      </w:pPr>
      <w:r>
        <w:t xml:space="preserve">the code implements too few of them;</w:t>
      </w:r>
    </w:p>
    <w:p>
      <w:pPr>
        <w:pStyle w:val="Compact"/>
        <w:numPr>
          <w:ilvl w:val="0"/>
          <w:numId w:val="1063"/>
        </w:numPr>
      </w:pPr>
      <w:r>
        <w:t xml:space="preserve">the cards claim results the code did not generate.</w:t>
      </w:r>
    </w:p>
    <w:p>
      <w:pPr>
        <w:pStyle w:val="FirstParagraph"/>
      </w:pPr>
      <w:r>
        <w:t xml:space="preserve">This is the most important pedagogical weakness after the two critical defects.</w:t>
      </w:r>
    </w:p>
    <w:p>
      <w:r>
        <w:pict>
          <v:rect style="width:0;height:1.5pt" o:hralign="center" o:hrstd="t" o:hr="t"/>
        </w:pict>
      </w:r>
    </w:p>
    <w:bookmarkEnd w:id="100"/>
    <w:bookmarkEnd w:id="101"/>
    <w:bookmarkStart w:id="104" w:name="Xd0b902a6d772974beac5053ac50ad887dacae25"/>
    <w:p>
      <w:pPr>
        <w:pStyle w:val="Heading2"/>
      </w:pPr>
      <w:r>
        <w:t xml:space="preserve">5.5 Cognitive load and progressive disclosure</w:t>
      </w:r>
    </w:p>
    <w:bookmarkStart w:id="102" w:name="positive-features"/>
    <w:p>
      <w:pPr>
        <w:pStyle w:val="Heading3"/>
      </w:pPr>
      <w:r>
        <w:t xml:space="preserve">Positive features</w:t>
      </w:r>
    </w:p>
    <w:p>
      <w:pPr>
        <w:pStyle w:val="Compact"/>
        <w:numPr>
          <w:ilvl w:val="0"/>
          <w:numId w:val="1064"/>
        </w:numPr>
      </w:pPr>
      <w:r>
        <w:t xml:space="preserve">Stable T1→T4 sequence.</w:t>
      </w:r>
    </w:p>
    <w:p>
      <w:pPr>
        <w:pStyle w:val="Compact"/>
        <w:numPr>
          <w:ilvl w:val="0"/>
          <w:numId w:val="1064"/>
        </w:numPr>
      </w:pPr>
      <w:r>
        <w:t xml:space="preserve">One synthetic case family.</w:t>
      </w:r>
    </w:p>
    <w:p>
      <w:pPr>
        <w:pStyle w:val="Compact"/>
        <w:numPr>
          <w:ilvl w:val="0"/>
          <w:numId w:val="1064"/>
        </w:numPr>
      </w:pPr>
      <w:r>
        <w:t xml:space="preserve">Repeated terminology.</w:t>
      </w:r>
    </w:p>
    <w:p>
      <w:pPr>
        <w:pStyle w:val="Compact"/>
        <w:numPr>
          <w:ilvl w:val="0"/>
          <w:numId w:val="1064"/>
        </w:numPr>
      </w:pPr>
      <w:r>
        <w:t xml:space="preserve">Eight bounded subtopics.</w:t>
      </w:r>
    </w:p>
    <w:p>
      <w:pPr>
        <w:pStyle w:val="Compact"/>
        <w:numPr>
          <w:ilvl w:val="0"/>
          <w:numId w:val="1064"/>
        </w:numPr>
      </w:pPr>
      <w:r>
        <w:t xml:space="preserve">Small individual code examples.</w:t>
      </w:r>
    </w:p>
    <w:p>
      <w:pPr>
        <w:pStyle w:val="Compact"/>
        <w:numPr>
          <w:ilvl w:val="0"/>
          <w:numId w:val="1064"/>
        </w:numPr>
      </w:pPr>
      <w:r>
        <w:t xml:space="preserve">Explicit up-front dictionary.</w:t>
      </w:r>
    </w:p>
    <w:p>
      <w:pPr>
        <w:pStyle w:val="Compact"/>
        <w:numPr>
          <w:ilvl w:val="0"/>
          <w:numId w:val="1064"/>
        </w:numPr>
      </w:pPr>
      <w:r>
        <w:t xml:space="preserve">Explicit failure modes.</w:t>
      </w:r>
    </w:p>
    <w:p>
      <w:pPr>
        <w:pStyle w:val="Compact"/>
        <w:numPr>
          <w:ilvl w:val="0"/>
          <w:numId w:val="1064"/>
        </w:numPr>
      </w:pPr>
      <w:r>
        <w:t xml:space="preserve">Exact outputs that simplify self-checking.</w:t>
      </w:r>
    </w:p>
    <w:bookmarkEnd w:id="102"/>
    <w:bookmarkStart w:id="103" w:name="sources-of-unnecessary-load"/>
    <w:p>
      <w:pPr>
        <w:pStyle w:val="Heading3"/>
      </w:pPr>
      <w:r>
        <w:t xml:space="preserve">Sources of unnecessary load</w:t>
      </w:r>
    </w:p>
    <w:p>
      <w:pPr>
        <w:numPr>
          <w:ilvl w:val="0"/>
          <w:numId w:val="1065"/>
        </w:numPr>
      </w:pPr>
      <w:r>
        <w:t xml:space="preserve">Nine learning outcomes before a dense dictionary.</w:t>
      </w:r>
    </w:p>
    <w:p>
      <w:pPr>
        <w:numPr>
          <w:ilvl w:val="0"/>
          <w:numId w:val="1065"/>
        </w:numPr>
      </w:pPr>
      <w:r>
        <w:t xml:space="preserve">Heavy acronym density:</w:t>
      </w:r>
    </w:p>
    <w:p>
      <w:pPr>
        <w:pStyle w:val="Compact"/>
        <w:numPr>
          <w:ilvl w:val="1"/>
          <w:numId w:val="1066"/>
        </w:numPr>
      </w:pPr>
      <w:r>
        <w:t xml:space="preserve">ER;</w:t>
      </w:r>
    </w:p>
    <w:p>
      <w:pPr>
        <w:pStyle w:val="Compact"/>
        <w:numPr>
          <w:ilvl w:val="1"/>
          <w:numId w:val="1066"/>
        </w:numPr>
      </w:pPr>
      <w:r>
        <w:t xml:space="preserve">HITL;</w:t>
      </w:r>
    </w:p>
    <w:p>
      <w:pPr>
        <w:pStyle w:val="Compact"/>
        <w:numPr>
          <w:ilvl w:val="1"/>
          <w:numId w:val="1066"/>
        </w:numPr>
      </w:pPr>
      <w:r>
        <w:t xml:space="preserve">OOD;</w:t>
      </w:r>
    </w:p>
    <w:p>
      <w:pPr>
        <w:pStyle w:val="Compact"/>
        <w:numPr>
          <w:ilvl w:val="1"/>
          <w:numId w:val="1066"/>
        </w:numPr>
      </w:pPr>
      <w:r>
        <w:t xml:space="preserve">RBAC;</w:t>
      </w:r>
    </w:p>
    <w:p>
      <w:pPr>
        <w:pStyle w:val="Compact"/>
        <w:numPr>
          <w:ilvl w:val="1"/>
          <w:numId w:val="1066"/>
        </w:numPr>
      </w:pPr>
      <w:r>
        <w:t xml:space="preserve">SSRF;</w:t>
      </w:r>
    </w:p>
    <w:p>
      <w:pPr>
        <w:pStyle w:val="Compact"/>
        <w:numPr>
          <w:ilvl w:val="1"/>
          <w:numId w:val="1066"/>
        </w:numPr>
      </w:pPr>
      <w:r>
        <w:t xml:space="preserve">ADR;</w:t>
      </w:r>
    </w:p>
    <w:p>
      <w:pPr>
        <w:pStyle w:val="Compact"/>
        <w:numPr>
          <w:ilvl w:val="1"/>
          <w:numId w:val="1066"/>
        </w:numPr>
      </w:pPr>
      <w:r>
        <w:t xml:space="preserve">CF-3;</w:t>
      </w:r>
    </w:p>
    <w:p>
      <w:pPr>
        <w:pStyle w:val="Compact"/>
        <w:numPr>
          <w:ilvl w:val="1"/>
          <w:numId w:val="1066"/>
        </w:numPr>
      </w:pPr>
      <w:r>
        <w:t xml:space="preserve">CP-N3-C.</w:t>
      </w:r>
    </w:p>
    <w:p>
      <w:pPr>
        <w:numPr>
          <w:ilvl w:val="0"/>
          <w:numId w:val="1065"/>
        </w:numPr>
      </w:pPr>
      <w:r>
        <w:t xml:space="preserve">English technical nouns embedded in Spanish sentences.</w:t>
      </w:r>
    </w:p>
    <w:p>
      <w:pPr>
        <w:numPr>
          <w:ilvl w:val="0"/>
          <w:numId w:val="1065"/>
        </w:numPr>
      </w:pPr>
      <w:r>
        <w:t xml:space="preserve">Twenty-four similarly formatted exercises without task-type variety.</w:t>
      </w:r>
    </w:p>
    <w:p>
      <w:pPr>
        <w:numPr>
          <w:ilvl w:val="0"/>
          <w:numId w:val="1065"/>
        </w:numPr>
      </w:pPr>
      <w:r>
        <w:t xml:space="preserve">No single system diagram that externalizes the architecture.</w:t>
      </w:r>
    </w:p>
    <w:p>
      <w:pPr>
        <w:numPr>
          <w:ilvl w:val="0"/>
          <w:numId w:val="1065"/>
        </w:numPr>
      </w:pPr>
      <w:r>
        <w:t xml:space="preserve">No prerequisite-artifact map.</w:t>
      </w:r>
    </w:p>
    <w:p>
      <w:pPr>
        <w:numPr>
          <w:ilvl w:val="0"/>
          <w:numId w:val="1065"/>
        </w:numPr>
      </w:pPr>
      <w:r>
        <w:t xml:space="preserve">No progressive construction of one shared codebase through I Do and We Do.</w:t>
      </w:r>
    </w:p>
    <w:p>
      <w:pPr>
        <w:pStyle w:val="FirstParagraph"/>
      </w:pPr>
      <w:r>
        <w:t xml:space="preserve">The section’s intrinsic load is legitimately high because it integrates a complete ML workflow. The design should therefore be especially strict about removing extraneous linguistic and navigational load.</w:t>
      </w:r>
    </w:p>
    <w:p>
      <w:r>
        <w:pict>
          <v:rect style="width:0;height:1.5pt" o:hralign="center" o:hrstd="t" o:hr="t"/>
        </w:pict>
      </w:r>
    </w:p>
    <w:bookmarkEnd w:id="103"/>
    <w:bookmarkEnd w:id="104"/>
    <w:bookmarkStart w:id="108" w:name="assessment-and-exam-quality"/>
    <w:p>
      <w:pPr>
        <w:pStyle w:val="Heading2"/>
      </w:pPr>
      <w:r>
        <w:t xml:space="preserve">5.6 Assessment and exam quality</w:t>
      </w:r>
    </w:p>
    <w:bookmarkStart w:id="105" w:name="dynamic-lms"/>
    <w:p>
      <w:pPr>
        <w:pStyle w:val="Heading3"/>
      </w:pPr>
      <w:r>
        <w:t xml:space="preserve">Dynamic LMS</w:t>
      </w:r>
    </w:p>
    <w:p>
      <w:pPr>
        <w:pStyle w:val="FirstParagraph"/>
      </w:pPr>
      <w:r>
        <w:t xml:space="preserve">The server exam architecture:</w:t>
      </w:r>
    </w:p>
    <w:p>
      <w:pPr>
        <w:pStyle w:val="Compact"/>
        <w:numPr>
          <w:ilvl w:val="0"/>
          <w:numId w:val="1067"/>
        </w:numPr>
      </w:pPr>
      <w:r>
        <w:t xml:space="preserve">limits learners to three attempts;</w:t>
      </w:r>
    </w:p>
    <w:p>
      <w:pPr>
        <w:pStyle w:val="Compact"/>
        <w:numPr>
          <w:ilvl w:val="0"/>
          <w:numId w:val="1067"/>
        </w:numPr>
      </w:pPr>
      <w:r>
        <w:t xml:space="preserve">groups questions by concept;</w:t>
      </w:r>
    </w:p>
    <w:p>
      <w:pPr>
        <w:pStyle w:val="Compact"/>
        <w:numPr>
          <w:ilvl w:val="0"/>
          <w:numId w:val="1067"/>
        </w:numPr>
      </w:pPr>
      <w:r>
        <w:t xml:space="preserve">selects one variant per concept;</w:t>
      </w:r>
    </w:p>
    <w:p>
      <w:pPr>
        <w:pStyle w:val="Compact"/>
        <w:numPr>
          <w:ilvl w:val="0"/>
          <w:numId w:val="1067"/>
        </w:numPr>
      </w:pPr>
      <w:r>
        <w:t xml:space="preserve">avoids previously used variants when possible;</w:t>
      </w:r>
    </w:p>
    <w:p>
      <w:pPr>
        <w:pStyle w:val="Compact"/>
        <w:numPr>
          <w:ilvl w:val="0"/>
          <w:numId w:val="1067"/>
        </w:numPr>
      </w:pPr>
      <w:r>
        <w:t xml:space="preserve">shuffles question order.</w:t>
      </w:r>
    </w:p>
    <w:p>
      <w:pPr>
        <w:pStyle w:val="FirstParagraph"/>
      </w:pPr>
      <w:r>
        <w:t xml:space="preserve">This is structurally strong.</w:t>
      </w:r>
    </w:p>
    <w:bookmarkEnd w:id="105"/>
    <w:bookmarkStart w:id="106" w:name="public-edition"/>
    <w:p>
      <w:pPr>
        <w:pStyle w:val="Heading3"/>
      </w:pPr>
      <w:r>
        <w:t xml:space="preserve">Public edition</w:t>
      </w:r>
    </w:p>
    <w:p>
      <w:pPr>
        <w:pStyle w:val="FirstParagraph"/>
      </w:pPr>
      <w:r>
        <w:t xml:space="preserve">The public edition does not have API-backed exam attempts and therefore depends on the five local self-check questions.</w:t>
      </w:r>
    </w:p>
    <w:p>
      <w:pPr>
        <w:pStyle w:val="BodyText"/>
      </w:pPr>
      <w:r>
        <w:t xml:space="preserve">The five questions are clear and have plausible distractors, but they disproportionately test recognition of course slogans:</w:t>
      </w:r>
    </w:p>
    <w:p>
      <w:pPr>
        <w:pStyle w:val="Compact"/>
        <w:numPr>
          <w:ilvl w:val="0"/>
          <w:numId w:val="1068"/>
        </w:numPr>
      </w:pPr>
      <w:r>
        <w:t xml:space="preserve">score is not fraud;</w:t>
      </w:r>
    </w:p>
    <w:p>
      <w:pPr>
        <w:pStyle w:val="Compact"/>
        <w:numPr>
          <w:ilvl w:val="0"/>
          <w:numId w:val="1068"/>
        </w:numPr>
      </w:pPr>
      <w:r>
        <w:t xml:space="preserve">external review is required;</w:t>
      </w:r>
    </w:p>
    <w:p>
      <w:pPr>
        <w:pStyle w:val="Compact"/>
        <w:numPr>
          <w:ilvl w:val="0"/>
          <w:numId w:val="1068"/>
        </w:numPr>
      </w:pPr>
      <w:r>
        <w:t xml:space="preserve">packets need evidence;</w:t>
      </w:r>
    </w:p>
    <w:p>
      <w:pPr>
        <w:pStyle w:val="Compact"/>
        <w:numPr>
          <w:ilvl w:val="0"/>
          <w:numId w:val="1068"/>
        </w:numPr>
      </w:pPr>
      <w:r>
        <w:t xml:space="preserve">incidents use human-only;</w:t>
      </w:r>
    </w:p>
    <w:p>
      <w:pPr>
        <w:pStyle w:val="Compact"/>
        <w:numPr>
          <w:ilvl w:val="0"/>
          <w:numId w:val="1068"/>
        </w:numPr>
      </w:pPr>
      <w:r>
        <w:t xml:space="preserve">breaking changes need major versions.</w:t>
      </w:r>
    </w:p>
    <w:p>
      <w:pPr>
        <w:pStyle w:val="FirstParagraph"/>
      </w:pPr>
      <w:r>
        <w:t xml:space="preserve">They do not test calculations, diagnosis, or multi-step decisions.</w:t>
      </w:r>
    </w:p>
    <w:bookmarkEnd w:id="106"/>
    <w:bookmarkStart w:id="107" w:name="recommended-assessment-model"/>
    <w:p>
      <w:pPr>
        <w:pStyle w:val="Heading3"/>
      </w:pPr>
      <w:r>
        <w:t xml:space="preserve">Recommended assessment model</w:t>
      </w:r>
    </w:p>
    <w:p>
      <w:pPr>
        <w:pStyle w:val="FirstParagraph"/>
      </w:pPr>
      <w:r>
        <w:t xml:space="preserve">Eight public items should cover:</w:t>
      </w:r>
    </w:p>
    <w:p>
      <w:pPr>
        <w:pStyle w:val="Compact"/>
        <w:numPr>
          <w:ilvl w:val="0"/>
          <w:numId w:val="1069"/>
        </w:numPr>
      </w:pPr>
      <w:r>
        <w:t xml:space="preserve">pipeline ordering and ER scope;</w:t>
      </w:r>
    </w:p>
    <w:p>
      <w:pPr>
        <w:pStyle w:val="Compact"/>
        <w:numPr>
          <w:ilvl w:val="0"/>
          <w:numId w:val="1069"/>
        </w:numPr>
      </w:pPr>
      <w:r>
        <w:t xml:space="preserve">ownership and compatibility;</w:t>
      </w:r>
    </w:p>
    <w:p>
      <w:pPr>
        <w:pStyle w:val="Compact"/>
        <w:numPr>
          <w:ilvl w:val="0"/>
          <w:numId w:val="1069"/>
        </w:numPr>
      </w:pPr>
      <w:r>
        <w:t xml:space="preserve">evidence-packet sufficiency;</w:t>
      </w:r>
    </w:p>
    <w:p>
      <w:pPr>
        <w:pStyle w:val="Compact"/>
        <w:numPr>
          <w:ilvl w:val="0"/>
          <w:numId w:val="1069"/>
        </w:numPr>
      </w:pPr>
      <w:r>
        <w:t xml:space="preserve">override/appeal/audit;</w:t>
      </w:r>
    </w:p>
    <w:p>
      <w:pPr>
        <w:pStyle w:val="Compact"/>
        <w:numPr>
          <w:ilvl w:val="0"/>
          <w:numId w:val="1069"/>
        </w:numPr>
      </w:pPr>
      <w:r>
        <w:t xml:space="preserve">privacy/security/fairness;</w:t>
      </w:r>
    </w:p>
    <w:p>
      <w:pPr>
        <w:pStyle w:val="Compact"/>
        <w:numPr>
          <w:ilvl w:val="0"/>
          <w:numId w:val="1069"/>
        </w:numPr>
      </w:pPr>
      <w:r>
        <w:t xml:space="preserve">drift/incident/rollback;</w:t>
      </w:r>
    </w:p>
    <w:p>
      <w:pPr>
        <w:pStyle w:val="Compact"/>
        <w:numPr>
          <w:ilvl w:val="0"/>
          <w:numId w:val="1069"/>
        </w:numPr>
      </w:pPr>
      <w:r>
        <w:t xml:space="preserve">acceptance/regression/CF-3;</w:t>
      </w:r>
    </w:p>
    <w:p>
      <w:pPr>
        <w:pStyle w:val="Compact"/>
        <w:numPr>
          <w:ilvl w:val="0"/>
          <w:numId w:val="1069"/>
        </w:numPr>
      </w:pPr>
      <w:r>
        <w:t xml:space="preserve">cards/value/postmortem.</w:t>
      </w:r>
    </w:p>
    <w:p>
      <w:pPr>
        <w:pStyle w:val="FirstParagraph"/>
      </w:pPr>
      <w:r>
        <w:t xml:space="preserve">At least three should be scenario-based rather than definitional.</w:t>
      </w:r>
    </w:p>
    <w:p>
      <w:r>
        <w:pict>
          <v:rect style="width:0;height:1.5pt" o:hralign="center" o:hrstd="t" o:hr="t"/>
        </w:pict>
      </w:r>
    </w:p>
    <w:bookmarkEnd w:id="107"/>
    <w:bookmarkEnd w:id="108"/>
    <w:bookmarkStart w:id="115" w:name="X8df387d21d208030a004115d889d7cf82762e87"/>
    <w:p>
      <w:pPr>
        <w:pStyle w:val="Heading2"/>
      </w:pPr>
      <w:r>
        <w:t xml:space="preserve">5.7 Responsible-ML comparison with best-in-class materials</w:t>
      </w:r>
    </w:p>
    <w:bookmarkStart w:id="109" w:name="nist-ai-rmf"/>
    <w:p>
      <w:pPr>
        <w:pStyle w:val="Heading3"/>
      </w:pPr>
      <w:r>
        <w:t xml:space="preserve">NIST AI RMF</w:t>
      </w:r>
    </w:p>
    <w:p>
      <w:pPr>
        <w:pStyle w:val="FirstParagraph"/>
      </w:pPr>
      <w:r>
        <w:rPr>
          <w:b/>
          <w:bCs/>
        </w:rPr>
        <w:t xml:space="preserve">Strong alignment</w:t>
      </w:r>
    </w:p>
    <w:p>
      <w:pPr>
        <w:pStyle w:val="BodyText"/>
      </w:pPr>
      <w:r>
        <w:t xml:space="preserve">Section 39 meaningfully addresses:</w:t>
      </w:r>
    </w:p>
    <w:p>
      <w:pPr>
        <w:pStyle w:val="Compact"/>
        <w:numPr>
          <w:ilvl w:val="0"/>
          <w:numId w:val="1070"/>
        </w:numPr>
      </w:pPr>
      <w:r>
        <w:t xml:space="preserve">roles and owners;</w:t>
      </w:r>
    </w:p>
    <w:p>
      <w:pPr>
        <w:pStyle w:val="Compact"/>
        <w:numPr>
          <w:ilvl w:val="0"/>
          <w:numId w:val="1070"/>
        </w:numPr>
      </w:pPr>
      <w:r>
        <w:t xml:space="preserve">system scope;</w:t>
      </w:r>
    </w:p>
    <w:p>
      <w:pPr>
        <w:pStyle w:val="Compact"/>
        <w:numPr>
          <w:ilvl w:val="0"/>
          <w:numId w:val="1070"/>
        </w:numPr>
      </w:pPr>
      <w:r>
        <w:t xml:space="preserve">human oversight;</w:t>
      </w:r>
    </w:p>
    <w:p>
      <w:pPr>
        <w:pStyle w:val="Compact"/>
        <w:numPr>
          <w:ilvl w:val="0"/>
          <w:numId w:val="1070"/>
        </w:numPr>
      </w:pPr>
      <w:r>
        <w:t xml:space="preserve">monitoring;</w:t>
      </w:r>
    </w:p>
    <w:p>
      <w:pPr>
        <w:pStyle w:val="Compact"/>
        <w:numPr>
          <w:ilvl w:val="0"/>
          <w:numId w:val="1070"/>
        </w:numPr>
      </w:pPr>
      <w:r>
        <w:t xml:space="preserve">privacy;</w:t>
      </w:r>
    </w:p>
    <w:p>
      <w:pPr>
        <w:pStyle w:val="Compact"/>
        <w:numPr>
          <w:ilvl w:val="0"/>
          <w:numId w:val="1070"/>
        </w:numPr>
      </w:pPr>
      <w:r>
        <w:t xml:space="preserve">fairness;</w:t>
      </w:r>
    </w:p>
    <w:p>
      <w:pPr>
        <w:pStyle w:val="Compact"/>
        <w:numPr>
          <w:ilvl w:val="0"/>
          <w:numId w:val="1070"/>
        </w:numPr>
      </w:pPr>
      <w:r>
        <w:t xml:space="preserve">independent review;</w:t>
      </w:r>
    </w:p>
    <w:p>
      <w:pPr>
        <w:pStyle w:val="Compact"/>
        <w:numPr>
          <w:ilvl w:val="0"/>
          <w:numId w:val="1070"/>
        </w:numPr>
      </w:pPr>
      <w:r>
        <w:t xml:space="preserve">appeal;</w:t>
      </w:r>
    </w:p>
    <w:p>
      <w:pPr>
        <w:pStyle w:val="Compact"/>
        <w:numPr>
          <w:ilvl w:val="0"/>
          <w:numId w:val="1070"/>
        </w:numPr>
      </w:pPr>
      <w:r>
        <w:t xml:space="preserve">override;</w:t>
      </w:r>
    </w:p>
    <w:p>
      <w:pPr>
        <w:pStyle w:val="Compact"/>
        <w:numPr>
          <w:ilvl w:val="0"/>
          <w:numId w:val="1070"/>
        </w:numPr>
      </w:pPr>
      <w:r>
        <w:t xml:space="preserve">incident response;</w:t>
      </w:r>
    </w:p>
    <w:p>
      <w:pPr>
        <w:pStyle w:val="Compact"/>
        <w:numPr>
          <w:ilvl w:val="0"/>
          <w:numId w:val="1070"/>
        </w:numPr>
      </w:pPr>
      <w:r>
        <w:t xml:space="preserve">recovery.</w:t>
      </w:r>
    </w:p>
    <w:p>
      <w:pPr>
        <w:pStyle w:val="FirstParagraph"/>
      </w:pPr>
      <w:r>
        <w:t xml:space="preserve">These correspond closely to Govern, Map, Measure and Manage outcomes in the AI RMF.</w:t>
      </w:r>
    </w:p>
    <w:p>
      <w:pPr>
        <w:pStyle w:val="BodyText"/>
      </w:pPr>
      <w:r>
        <w:rPr>
          <w:b/>
          <w:bCs/>
        </w:rPr>
        <w:t xml:space="preserve">Gap</w:t>
      </w:r>
    </w:p>
    <w:p>
      <w:pPr>
        <w:pStyle w:val="BodyText"/>
      </w:pPr>
      <w:r>
        <w:t xml:space="preserve">The section’s starter does not operationalize enough of this evidence. The controls largely live in prose.</w:t>
      </w:r>
    </w:p>
    <w:bookmarkEnd w:id="109"/>
    <w:bookmarkStart w:id="110" w:name="model-cards"/>
    <w:p>
      <w:pPr>
        <w:pStyle w:val="Heading3"/>
      </w:pPr>
      <w:r>
        <w:t xml:space="preserve">Model Cards</w:t>
      </w:r>
    </w:p>
    <w:p>
      <w:pPr>
        <w:pStyle w:val="FirstParagraph"/>
      </w:pPr>
      <w:r>
        <w:rPr>
          <w:b/>
          <w:bCs/>
        </w:rPr>
        <w:t xml:space="preserve">Strong alignment</w:t>
      </w:r>
    </w:p>
    <w:p>
      <w:pPr>
        <w:pStyle w:val="BodyText"/>
      </w:pPr>
      <w:r>
        <w:t xml:space="preserve">The theory asks for:</w:t>
      </w:r>
    </w:p>
    <w:p>
      <w:pPr>
        <w:pStyle w:val="Compact"/>
        <w:numPr>
          <w:ilvl w:val="0"/>
          <w:numId w:val="1071"/>
        </w:numPr>
      </w:pPr>
      <w:r>
        <w:t xml:space="preserve">intended use;</w:t>
      </w:r>
    </w:p>
    <w:p>
      <w:pPr>
        <w:pStyle w:val="Compact"/>
        <w:numPr>
          <w:ilvl w:val="0"/>
          <w:numId w:val="1071"/>
        </w:numPr>
      </w:pPr>
      <w:r>
        <w:t xml:space="preserve">limitations;</w:t>
      </w:r>
    </w:p>
    <w:p>
      <w:pPr>
        <w:pStyle w:val="Compact"/>
        <w:numPr>
          <w:ilvl w:val="0"/>
          <w:numId w:val="1071"/>
        </w:numPr>
      </w:pPr>
      <w:r>
        <w:t xml:space="preserve">label-space boundaries;</w:t>
      </w:r>
    </w:p>
    <w:p>
      <w:pPr>
        <w:pStyle w:val="Compact"/>
        <w:numPr>
          <w:ilvl w:val="0"/>
          <w:numId w:val="1071"/>
        </w:numPr>
      </w:pPr>
      <w:r>
        <w:t xml:space="preserve">slice metrics;</w:t>
      </w:r>
    </w:p>
    <w:p>
      <w:pPr>
        <w:pStyle w:val="Compact"/>
        <w:numPr>
          <w:ilvl w:val="0"/>
          <w:numId w:val="1071"/>
        </w:numPr>
      </w:pPr>
      <w:r>
        <w:t xml:space="preserve">oversight;</w:t>
      </w:r>
    </w:p>
    <w:p>
      <w:pPr>
        <w:pStyle w:val="Compact"/>
        <w:numPr>
          <w:ilvl w:val="0"/>
          <w:numId w:val="1071"/>
        </w:numPr>
      </w:pPr>
      <w:r>
        <w:t xml:space="preserve">monitoring ownership.</w:t>
      </w:r>
    </w:p>
    <w:p>
      <w:pPr>
        <w:pStyle w:val="FirstParagraph"/>
      </w:pPr>
      <w:r>
        <w:rPr>
          <w:b/>
          <w:bCs/>
        </w:rPr>
        <w:t xml:space="preserve">Gap</w:t>
      </w:r>
    </w:p>
    <w:p>
      <w:pPr>
        <w:pStyle w:val="BodyText"/>
      </w:pPr>
      <w:r>
        <w:t xml:space="preserve">The generated values are hard-coded instead of benchmark-derived. Model-card reporting is meant to include actual evaluation procedures and performance characteristics under relevant conditions.</w:t>
      </w:r>
    </w:p>
    <w:bookmarkEnd w:id="110"/>
    <w:bookmarkStart w:id="111" w:name="data-cards"/>
    <w:p>
      <w:pPr>
        <w:pStyle w:val="Heading3"/>
      </w:pPr>
      <w:r>
        <w:t xml:space="preserve">Data Cards</w:t>
      </w:r>
    </w:p>
    <w:p>
      <w:pPr>
        <w:pStyle w:val="FirstParagraph"/>
      </w:pPr>
      <w:r>
        <w:rPr>
          <w:b/>
          <w:bCs/>
        </w:rPr>
        <w:t xml:space="preserve">Strong alignment</w:t>
      </w:r>
    </w:p>
    <w:p>
      <w:pPr>
        <w:pStyle w:val="BodyText"/>
      </w:pPr>
      <w:r>
        <w:t xml:space="preserve">The starter includes a data card and mentions:</w:t>
      </w:r>
    </w:p>
    <w:p>
      <w:pPr>
        <w:pStyle w:val="Compact"/>
        <w:numPr>
          <w:ilvl w:val="0"/>
          <w:numId w:val="1072"/>
        </w:numPr>
      </w:pPr>
      <w:r>
        <w:t xml:space="preserve">synthetic sources;</w:t>
      </w:r>
    </w:p>
    <w:p>
      <w:pPr>
        <w:pStyle w:val="Compact"/>
        <w:numPr>
          <w:ilvl w:val="0"/>
          <w:numId w:val="1072"/>
        </w:numPr>
      </w:pPr>
      <w:r>
        <w:t xml:space="preserve">windows;</w:t>
      </w:r>
    </w:p>
    <w:p>
      <w:pPr>
        <w:pStyle w:val="Compact"/>
        <w:numPr>
          <w:ilvl w:val="0"/>
          <w:numId w:val="1072"/>
        </w:numPr>
      </w:pPr>
      <w:r>
        <w:t xml:space="preserve">minimization;</w:t>
      </w:r>
    </w:p>
    <w:p>
      <w:pPr>
        <w:pStyle w:val="Compact"/>
        <w:numPr>
          <w:ilvl w:val="0"/>
          <w:numId w:val="1072"/>
        </w:numPr>
      </w:pPr>
      <w:r>
        <w:t xml:space="preserve">known gaps.</w:t>
      </w:r>
    </w:p>
    <w:p>
      <w:pPr>
        <w:pStyle w:val="FirstParagraph"/>
      </w:pPr>
      <w:r>
        <w:rPr>
          <w:b/>
          <w:bCs/>
        </w:rPr>
        <w:t xml:space="preserve">Gap</w:t>
      </w:r>
    </w:p>
    <w:p>
      <w:pPr>
        <w:pStyle w:val="BodyText"/>
      </w:pPr>
      <w:r>
        <w:t xml:space="preserve">It lacks:</w:t>
      </w:r>
    </w:p>
    <w:p>
      <w:pPr>
        <w:pStyle w:val="Compact"/>
        <w:numPr>
          <w:ilvl w:val="0"/>
          <w:numId w:val="1073"/>
        </w:numPr>
      </w:pPr>
      <w:r>
        <w:t xml:space="preserve">generation method;</w:t>
      </w:r>
    </w:p>
    <w:p>
      <w:pPr>
        <w:pStyle w:val="Compact"/>
        <w:numPr>
          <w:ilvl w:val="0"/>
          <w:numId w:val="1073"/>
        </w:numPr>
      </w:pPr>
      <w:r>
        <w:t xml:space="preserve">schema;</w:t>
      </w:r>
    </w:p>
    <w:p>
      <w:pPr>
        <w:pStyle w:val="Compact"/>
        <w:numPr>
          <w:ilvl w:val="0"/>
          <w:numId w:val="1073"/>
        </w:numPr>
      </w:pPr>
      <w:r>
        <w:t xml:space="preserve">row counts;</w:t>
      </w:r>
    </w:p>
    <w:p>
      <w:pPr>
        <w:pStyle w:val="Compact"/>
        <w:numPr>
          <w:ilvl w:val="0"/>
          <w:numId w:val="1073"/>
        </w:numPr>
      </w:pPr>
      <w:r>
        <w:t xml:space="preserve">label process;</w:t>
      </w:r>
    </w:p>
    <w:p>
      <w:pPr>
        <w:pStyle w:val="Compact"/>
        <w:numPr>
          <w:ilvl w:val="0"/>
          <w:numId w:val="1073"/>
        </w:numPr>
      </w:pPr>
      <w:r>
        <w:t xml:space="preserve">maintenance owner;</w:t>
      </w:r>
    </w:p>
    <w:p>
      <w:pPr>
        <w:pStyle w:val="Compact"/>
        <w:numPr>
          <w:ilvl w:val="0"/>
          <w:numId w:val="1073"/>
        </w:numPr>
      </w:pPr>
      <w:r>
        <w:t xml:space="preserve">version;</w:t>
      </w:r>
    </w:p>
    <w:p>
      <w:pPr>
        <w:pStyle w:val="Compact"/>
        <w:numPr>
          <w:ilvl w:val="0"/>
          <w:numId w:val="1073"/>
        </w:numPr>
      </w:pPr>
      <w:r>
        <w:t xml:space="preserve">license/usage limits;</w:t>
      </w:r>
    </w:p>
    <w:p>
      <w:pPr>
        <w:pStyle w:val="Compact"/>
        <w:numPr>
          <w:ilvl w:val="0"/>
          <w:numId w:val="1073"/>
        </w:numPr>
      </w:pPr>
      <w:r>
        <w:t xml:space="preserve">provenance hashes;</w:t>
      </w:r>
    </w:p>
    <w:p>
      <w:pPr>
        <w:pStyle w:val="Compact"/>
        <w:numPr>
          <w:ilvl w:val="0"/>
          <w:numId w:val="1073"/>
        </w:numPr>
      </w:pPr>
      <w:r>
        <w:t xml:space="preserve">change history.</w:t>
      </w:r>
    </w:p>
    <w:bookmarkEnd w:id="111"/>
    <w:bookmarkStart w:id="112" w:name="ml-test-score"/>
    <w:p>
      <w:pPr>
        <w:pStyle w:val="Heading3"/>
      </w:pPr>
      <w:r>
        <w:t xml:space="preserve">ML Test Score</w:t>
      </w:r>
    </w:p>
    <w:p>
      <w:pPr>
        <w:pStyle w:val="FirstParagraph"/>
      </w:pPr>
      <w:r>
        <w:rPr>
          <w:b/>
          <w:bCs/>
        </w:rPr>
        <w:t xml:space="preserve">Strong alignment</w:t>
      </w:r>
    </w:p>
    <w:p>
      <w:pPr>
        <w:pStyle w:val="BodyText"/>
      </w:pPr>
      <w:r>
        <w:t xml:space="preserve">The section discusses regression, monitoring, contracts and rollback.</w:t>
      </w:r>
    </w:p>
    <w:p>
      <w:pPr>
        <w:pStyle w:val="BodyText"/>
      </w:pPr>
      <w:r>
        <w:rPr>
          <w:b/>
          <w:bCs/>
        </w:rPr>
        <w:t xml:space="preserve">Gap</w:t>
      </w:r>
    </w:p>
    <w:p>
      <w:pPr>
        <w:pStyle w:val="BodyText"/>
      </w:pPr>
      <w:r>
        <w:t xml:space="preserve">The capstone does not provide a concrete production-readiness test inventory. The ML Test Score offers a useful benchmark because it treats production ML as a system of actionable tests and monitoring requirements rather than only a model metric.</w:t>
      </w:r>
    </w:p>
    <w:bookmarkEnd w:id="112"/>
    <w:bookmarkStart w:id="113" w:name="google-sre-postmortems"/>
    <w:p>
      <w:pPr>
        <w:pStyle w:val="Heading3"/>
      </w:pPr>
      <w:r>
        <w:t xml:space="preserve">Google SRE postmortems</w:t>
      </w:r>
    </w:p>
    <w:p>
      <w:pPr>
        <w:pStyle w:val="FirstParagraph"/>
      </w:pPr>
      <w:r>
        <w:t xml:space="preserve">The section’s blameless-postmortem framing is strong and accurate. It focuses on process causes and corrective actions rather than individual blame, matching Google SRE guidance.</w:t>
      </w:r>
    </w:p>
    <w:bookmarkEnd w:id="113"/>
    <w:bookmarkStart w:id="114" w:name="calibration"/>
    <w:p>
      <w:pPr>
        <w:pStyle w:val="Heading3"/>
      </w:pPr>
      <w:r>
        <w:t xml:space="preserve">Calibration</w:t>
      </w:r>
    </w:p>
    <w:p>
      <w:pPr>
        <w:pStyle w:val="FirstParagraph"/>
      </w:pPr>
      <w:r>
        <w:t xml:space="preserve">The theory correctly warns that score and legal verdict are not equivalent. However, a calibration lesson should show evaluation on data independent of model fitting and include a reliability measurement.</w:t>
      </w:r>
    </w:p>
    <w:p>
      <w:r>
        <w:pict>
          <v:rect style="width:0;height:1.5pt" o:hralign="center" o:hrstd="t" o:hr="t"/>
        </w:pict>
      </w:r>
    </w:p>
    <w:bookmarkEnd w:id="114"/>
    <w:bookmarkEnd w:id="115"/>
    <w:bookmarkStart w:id="119" w:name="peruvian-spanish-and-technical-redaction"/>
    <w:p>
      <w:pPr>
        <w:pStyle w:val="Heading2"/>
      </w:pPr>
      <w:r>
        <w:t xml:space="preserve">5.8 Peruvian Spanish and technical redaction</w:t>
      </w:r>
    </w:p>
    <w:bookmarkStart w:id="116" w:name="strengths"/>
    <w:p>
      <w:pPr>
        <w:pStyle w:val="Heading3"/>
      </w:pPr>
      <w:r>
        <w:t xml:space="preserve">Strengths</w:t>
      </w:r>
    </w:p>
    <w:p>
      <w:pPr>
        <w:pStyle w:val="Compact"/>
        <w:numPr>
          <w:ilvl w:val="0"/>
          <w:numId w:val="1074"/>
        </w:numPr>
      </w:pPr>
      <w:r>
        <w:t xml:space="preserve">The scenario is situated in a fictional fintech in Lima.</w:t>
      </w:r>
    </w:p>
    <w:p>
      <w:pPr>
        <w:pStyle w:val="Compact"/>
        <w:numPr>
          <w:ilvl w:val="0"/>
          <w:numId w:val="1074"/>
        </w:numPr>
      </w:pPr>
      <w:r>
        <w:t xml:space="preserve">The prose consistently warns against claims of fraud or kinship.</w:t>
      </w:r>
    </w:p>
    <w:p>
      <w:pPr>
        <w:pStyle w:val="Compact"/>
        <w:numPr>
          <w:ilvl w:val="0"/>
          <w:numId w:val="1074"/>
        </w:numPr>
      </w:pPr>
      <w:r>
        <w:t xml:space="preserve">The learner is addressed consistently using</w:t>
      </w:r>
      <w:r>
        <w:t xml:space="preserve"> </w:t>
      </w:r>
      <w:r>
        <w:rPr>
          <w:rStyle w:val="VerbatimChar"/>
        </w:rPr>
        <w:t xml:space="preserve">tú</w:t>
      </w:r>
      <w:r>
        <w:t xml:space="preserve">.</w:t>
      </w:r>
    </w:p>
    <w:p>
      <w:pPr>
        <w:pStyle w:val="Compact"/>
        <w:numPr>
          <w:ilvl w:val="0"/>
          <w:numId w:val="1074"/>
        </w:numPr>
      </w:pPr>
      <w:r>
        <w:t xml:space="preserve">Sentences generally use active voice.</w:t>
      </w:r>
    </w:p>
    <w:p>
      <w:pPr>
        <w:pStyle w:val="Compact"/>
        <w:numPr>
          <w:ilvl w:val="0"/>
          <w:numId w:val="1074"/>
        </w:numPr>
      </w:pPr>
      <w:r>
        <w:t xml:space="preserve">Technical consequences are usually stated explicitly.</w:t>
      </w:r>
    </w:p>
    <w:p>
      <w:pPr>
        <w:pStyle w:val="Compact"/>
        <w:numPr>
          <w:ilvl w:val="0"/>
          <w:numId w:val="1074"/>
        </w:numPr>
      </w:pPr>
      <w:r>
        <w:t xml:space="preserve">The tone is appropriate for a senior technical course.</w:t>
      </w:r>
    </w:p>
    <w:bookmarkEnd w:id="116"/>
    <w:bookmarkStart w:id="117" w:name="weaknesses"/>
    <w:p>
      <w:pPr>
        <w:pStyle w:val="Heading3"/>
      </w:pPr>
      <w:r>
        <w:t xml:space="preserve">Weaknesses</w:t>
      </w:r>
    </w:p>
    <w:p>
      <w:pPr>
        <w:pStyle w:val="FirstParagraph"/>
      </w:pPr>
      <w:r>
        <w:t xml:space="preserve">The writing frequently reads as an internal bilingual engineering shorthand rather than polished Spanish technical instruction.</w:t>
      </w:r>
    </w:p>
    <w:p>
      <w:pPr>
        <w:pStyle w:val="BodyText"/>
      </w:pPr>
      <w:r>
        <w:t xml:space="preserve">Representative transformations: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w:t>
            </w:r>
          </w:p>
        </w:tc>
        <w:tc>
          <w:tcPr/>
          <w:p>
            <w:pPr>
              <w:pStyle w:val="Compact"/>
            </w:pPr>
            <w:r>
              <w:t xml:space="preserve">Recommended prose</w:t>
            </w:r>
          </w:p>
        </w:tc>
      </w:tr>
      <w:tr>
        <w:tc>
          <w:tcPr/>
          <w:p>
            <w:pPr>
              <w:pStyle w:val="Compact"/>
            </w:pPr>
            <w:r>
              <w:rPr>
                <w:rStyle w:val="VerbatimChar"/>
              </w:rPr>
              <w:t xml:space="preserve">evidence packet</w:t>
            </w:r>
          </w:p>
        </w:tc>
        <w:tc>
          <w:tcPr/>
          <w:p>
            <w:pPr>
              <w:pStyle w:val="Compact"/>
            </w:pPr>
            <w:r>
              <w:t xml:space="preserve">paquete de evidencia (</w:t>
            </w:r>
            <w:r>
              <w:rPr>
                <w:rStyle w:val="VerbatimChar"/>
              </w:rPr>
              <w:t xml:space="preserve">evidence packet</w:t>
            </w:r>
            <w:r>
              <w:t xml:space="preserve">)</w:t>
            </w:r>
          </w:p>
        </w:tc>
      </w:tr>
      <w:tr>
        <w:tc>
          <w:tcPr/>
          <w:p>
            <w:pPr>
              <w:pStyle w:val="Compact"/>
            </w:pPr>
            <w:r>
              <w:rPr>
                <w:rStyle w:val="VerbatimChar"/>
              </w:rPr>
              <w:t xml:space="preserve">owner</w:t>
            </w:r>
          </w:p>
        </w:tc>
        <w:tc>
          <w:tcPr/>
          <w:p>
            <w:pPr>
              <w:pStyle w:val="Compact"/>
            </w:pPr>
            <w:r>
              <w:t xml:space="preserve">responsable técnico (</w:t>
            </w:r>
            <w:r>
              <w:rPr>
                <w:rStyle w:val="VerbatimChar"/>
              </w:rPr>
              <w:t xml:space="preserve">owner</w:t>
            </w:r>
            <w:r>
              <w:t xml:space="preserve">)</w:t>
            </w:r>
          </w:p>
        </w:tc>
      </w:tr>
      <w:tr>
        <w:tc>
          <w:tcPr/>
          <w:p>
            <w:pPr>
              <w:pStyle w:val="Compact"/>
            </w:pPr>
            <w:r>
              <w:rPr>
                <w:rStyle w:val="VerbatimChar"/>
              </w:rPr>
              <w:t xml:space="preserve">release</w:t>
            </w:r>
          </w:p>
        </w:tc>
        <w:tc>
          <w:tcPr/>
          <w:p>
            <w:pPr>
              <w:pStyle w:val="Compact"/>
            </w:pPr>
            <w:r>
              <w:t xml:space="preserve">despliegue / liberación</w:t>
            </w:r>
          </w:p>
        </w:tc>
      </w:tr>
      <w:tr>
        <w:tc>
          <w:tcPr/>
          <w:p>
            <w:pPr>
              <w:pStyle w:val="Compact"/>
            </w:pPr>
            <w:r>
              <w:rPr>
                <w:rStyle w:val="VerbatimChar"/>
              </w:rPr>
              <w:t xml:space="preserve">review</w:t>
            </w:r>
          </w:p>
        </w:tc>
        <w:tc>
          <w:tcPr/>
          <w:p>
            <w:pPr>
              <w:pStyle w:val="Compact"/>
            </w:pPr>
            <w:r>
              <w:t xml:space="preserve">revisión</w:t>
            </w:r>
          </w:p>
        </w:tc>
      </w:tr>
      <w:tr>
        <w:tc>
          <w:tcPr/>
          <w:p>
            <w:pPr>
              <w:pStyle w:val="Compact"/>
            </w:pPr>
            <w:r>
              <w:rPr>
                <w:rStyle w:val="VerbatimChar"/>
              </w:rPr>
              <w:t xml:space="preserve">feedback</w:t>
            </w:r>
          </w:p>
        </w:tc>
        <w:tc>
          <w:tcPr/>
          <w:p>
            <w:pPr>
              <w:pStyle w:val="Compact"/>
            </w:pPr>
            <w:r>
              <w:t xml:space="preserve">retroalimentación</w:t>
            </w:r>
          </w:p>
        </w:tc>
      </w:tr>
      <w:tr>
        <w:tc>
          <w:tcPr/>
          <w:p>
            <w:pPr>
              <w:pStyle w:val="Compact"/>
            </w:pPr>
            <w:r>
              <w:rPr>
                <w:rStyle w:val="VerbatimChar"/>
              </w:rPr>
              <w:t xml:space="preserve">workbench</w:t>
            </w:r>
          </w:p>
        </w:tc>
        <w:tc>
          <w:tcPr/>
          <w:p>
            <w:pPr>
              <w:pStyle w:val="Compact"/>
            </w:pPr>
            <w:r>
              <w:t xml:space="preserve">espacio de revisión</w:t>
            </w:r>
          </w:p>
        </w:tc>
      </w:tr>
      <w:tr>
        <w:tc>
          <w:tcPr/>
          <w:p>
            <w:pPr>
              <w:pStyle w:val="Compact"/>
            </w:pPr>
            <w:r>
              <w:rPr>
                <w:rStyle w:val="VerbatimChar"/>
              </w:rPr>
              <w:t xml:space="preserve">breaking change</w:t>
            </w:r>
          </w:p>
        </w:tc>
        <w:tc>
          <w:tcPr/>
          <w:p>
            <w:pPr>
              <w:pStyle w:val="Compact"/>
            </w:pPr>
            <w:r>
              <w:t xml:space="preserve">cambio incompatible (</w:t>
            </w:r>
            <w:r>
              <w:rPr>
                <w:rStyle w:val="VerbatimChar"/>
              </w:rPr>
              <w:t xml:space="preserve">breaking change</w:t>
            </w:r>
            <w:r>
              <w:t xml:space="preserve">)</w:t>
            </w:r>
          </w:p>
        </w:tc>
      </w:tr>
      <w:tr>
        <w:tc>
          <w:tcPr/>
          <w:p>
            <w:pPr>
              <w:pStyle w:val="Compact"/>
            </w:pPr>
            <w:r>
              <w:rPr>
                <w:rStyle w:val="VerbatimChar"/>
              </w:rPr>
              <w:t xml:space="preserve">bump major</w:t>
            </w:r>
          </w:p>
        </w:tc>
        <w:tc>
          <w:tcPr/>
          <w:p>
            <w:pPr>
              <w:pStyle w:val="Compact"/>
            </w:pPr>
            <w:r>
              <w:t xml:space="preserve">incremento de versión mayor</w:t>
            </w:r>
          </w:p>
        </w:tc>
      </w:tr>
      <w:tr>
        <w:tc>
          <w:tcPr/>
          <w:p>
            <w:pPr>
              <w:pStyle w:val="Compact"/>
            </w:pPr>
            <w:r>
              <w:rPr>
                <w:rStyle w:val="VerbatimChar"/>
              </w:rPr>
              <w:t xml:space="preserve">cards</w:t>
            </w:r>
          </w:p>
        </w:tc>
        <w:tc>
          <w:tcPr/>
          <w:p>
            <w:pPr>
              <w:pStyle w:val="Compact"/>
            </w:pPr>
            <w:r>
              <w:t xml:space="preserve">fichas</w:t>
            </w:r>
          </w:p>
        </w:tc>
      </w:tr>
      <w:tr>
        <w:tc>
          <w:tcPr/>
          <w:p>
            <w:pPr>
              <w:pStyle w:val="Compact"/>
            </w:pPr>
            <w:r>
              <w:rPr>
                <w:rStyle w:val="VerbatimChar"/>
              </w:rPr>
              <w:t xml:space="preserve">root_cause</w:t>
            </w:r>
          </w:p>
        </w:tc>
        <w:tc>
          <w:tcPr/>
          <w:p>
            <w:pPr>
              <w:pStyle w:val="Compact"/>
            </w:pPr>
            <w:r>
              <w:t xml:space="preserve">causa raíz</w:t>
            </w:r>
          </w:p>
        </w:tc>
      </w:tr>
      <w:tr>
        <w:tc>
          <w:tcPr/>
          <w:p>
            <w:pPr>
              <w:pStyle w:val="Compact"/>
            </w:pPr>
            <w:r>
              <w:rPr>
                <w:rStyle w:val="VerbatimChar"/>
              </w:rPr>
              <w:t xml:space="preserve">actions</w:t>
            </w:r>
          </w:p>
        </w:tc>
        <w:tc>
          <w:tcPr/>
          <w:p>
            <w:pPr>
              <w:pStyle w:val="Compact"/>
            </w:pPr>
            <w:r>
              <w:t xml:space="preserve">acciones correctivas</w:t>
            </w:r>
          </w:p>
        </w:tc>
      </w:tr>
      <w:tr>
        <w:tc>
          <w:tcPr/>
          <w:p>
            <w:pPr>
              <w:pStyle w:val="Compact"/>
            </w:pPr>
            <w:r>
              <w:rPr>
                <w:rStyle w:val="VerbatimChar"/>
              </w:rPr>
              <w:t xml:space="preserve">happy path</w:t>
            </w:r>
          </w:p>
        </w:tc>
        <w:tc>
          <w:tcPr/>
          <w:p>
            <w:pPr>
              <w:pStyle w:val="Compact"/>
            </w:pPr>
            <w:r>
              <w:t xml:space="preserve">ruta satisfactoria (</w:t>
            </w:r>
            <w:r>
              <w:rPr>
                <w:rStyle w:val="VerbatimChar"/>
              </w:rPr>
              <w:t xml:space="preserve">happy path</w:t>
            </w:r>
            <w:r>
              <w:t xml:space="preserve">)</w:t>
            </w:r>
          </w:p>
        </w:tc>
      </w:tr>
      <w:tr>
        <w:tc>
          <w:tcPr/>
          <w:p>
            <w:pPr>
              <w:pStyle w:val="Compact"/>
            </w:pPr>
            <w:r>
              <w:rPr>
                <w:rStyle w:val="VerbatimChar"/>
              </w:rPr>
              <w:t xml:space="preserve">smoke de regresión</w:t>
            </w:r>
          </w:p>
        </w:tc>
        <w:tc>
          <w:tcPr/>
          <w:p>
            <w:pPr>
              <w:pStyle w:val="Compact"/>
            </w:pPr>
            <w:r>
              <w:t xml:space="preserve">prueba de humo de regresión</w:t>
            </w:r>
          </w:p>
        </w:tc>
      </w:tr>
      <w:tr>
        <w:tc>
          <w:tcPr/>
          <w:p>
            <w:pPr>
              <w:pStyle w:val="Compact"/>
            </w:pPr>
            <w:r>
              <w:rPr>
                <w:rStyle w:val="VerbatimChar"/>
              </w:rPr>
              <w:t xml:space="preserve">fail-closed</w:t>
            </w:r>
          </w:p>
        </w:tc>
        <w:tc>
          <w:tcPr/>
          <w:p>
            <w:pPr>
              <w:pStyle w:val="Compact"/>
            </w:pPr>
            <w:r>
              <w:t xml:space="preserve">cierre seguro (</w:t>
            </w:r>
            <w:r>
              <w:rPr>
                <w:rStyle w:val="VerbatimChar"/>
              </w:rPr>
              <w:t xml:space="preserve">fail-closed</w:t>
            </w:r>
            <w:r>
              <w:t xml:space="preserve">)</w:t>
            </w:r>
          </w:p>
        </w:tc>
      </w:tr>
      <w:tr>
        <w:tc>
          <w:tcPr/>
          <w:p>
            <w:pPr>
              <w:pStyle w:val="Compact"/>
            </w:pPr>
            <w:r>
              <w:rPr>
                <w:rStyle w:val="VerbatimChar"/>
              </w:rPr>
              <w:t xml:space="preserve">no auto-fraude</w:t>
            </w:r>
          </w:p>
        </w:tc>
        <w:tc>
          <w:tcPr/>
          <w:p>
            <w:pPr>
              <w:pStyle w:val="Compact"/>
            </w:pPr>
            <w:r>
              <w:t xml:space="preserve">sin declaración automática de fraude</w:t>
            </w:r>
          </w:p>
        </w:tc>
      </w:tr>
    </w:tbl>
    <w:p>
      <w:pPr>
        <w:pStyle w:val="BodyText"/>
      </w:pPr>
      <w:r>
        <w:t xml:space="preserve">Identifiers inside code should remain unchanged.</w:t>
      </w:r>
    </w:p>
    <w:bookmarkEnd w:id="117"/>
    <w:bookmarkStart w:id="118" w:name="narrative-flow"/>
    <w:p>
      <w:pPr>
        <w:pStyle w:val="Heading3"/>
      </w:pPr>
      <w:r>
        <w:t xml:space="preserve">Narrative flow</w:t>
      </w:r>
    </w:p>
    <w:p>
      <w:pPr>
        <w:pStyle w:val="FirstParagraph"/>
      </w:pPr>
      <w:r>
        <w:t xml:space="preserve">The macro-flow is excellent. Local paragraphs sometimes try to carry too many functions:</w:t>
      </w:r>
    </w:p>
    <w:p>
      <w:pPr>
        <w:pStyle w:val="Compact"/>
        <w:numPr>
          <w:ilvl w:val="0"/>
          <w:numId w:val="1075"/>
        </w:numPr>
      </w:pPr>
      <w:r>
        <w:t xml:space="preserve">definition;</w:t>
      </w:r>
    </w:p>
    <w:p>
      <w:pPr>
        <w:pStyle w:val="Compact"/>
        <w:numPr>
          <w:ilvl w:val="0"/>
          <w:numId w:val="1075"/>
        </w:numPr>
      </w:pPr>
      <w:r>
        <w:t xml:space="preserve">input;</w:t>
      </w:r>
    </w:p>
    <w:p>
      <w:pPr>
        <w:pStyle w:val="Compact"/>
        <w:numPr>
          <w:ilvl w:val="0"/>
          <w:numId w:val="1075"/>
        </w:numPr>
      </w:pPr>
      <w:r>
        <w:t xml:space="preserve">output;</w:t>
      </w:r>
    </w:p>
    <w:p>
      <w:pPr>
        <w:pStyle w:val="Compact"/>
        <w:numPr>
          <w:ilvl w:val="0"/>
          <w:numId w:val="1075"/>
        </w:numPr>
      </w:pPr>
      <w:r>
        <w:t xml:space="preserve">error;</w:t>
      </w:r>
    </w:p>
    <w:p>
      <w:pPr>
        <w:pStyle w:val="Compact"/>
        <w:numPr>
          <w:ilvl w:val="0"/>
          <w:numId w:val="1075"/>
        </w:numPr>
      </w:pPr>
      <w:r>
        <w:t xml:space="preserve">success criterion;</w:t>
      </w:r>
    </w:p>
    <w:p>
      <w:pPr>
        <w:pStyle w:val="Compact"/>
        <w:numPr>
          <w:ilvl w:val="0"/>
          <w:numId w:val="1075"/>
        </w:numPr>
      </w:pPr>
      <w:r>
        <w:t xml:space="preserve">local scenario.</w:t>
      </w:r>
    </w:p>
    <w:p>
      <w:pPr>
        <w:pStyle w:val="FirstParagraph"/>
      </w:pPr>
      <w:r>
        <w:t xml:space="preserve">These could be separated into visually stable labels:</w:t>
      </w:r>
    </w:p>
    <w:p>
      <w:pPr>
        <w:pStyle w:val="Compact"/>
        <w:numPr>
          <w:ilvl w:val="0"/>
          <w:numId w:val="1076"/>
        </w:numPr>
      </w:pPr>
      <w:r>
        <w:rPr>
          <w:b/>
          <w:bCs/>
        </w:rPr>
        <w:t xml:space="preserve">Entrada</w:t>
      </w:r>
    </w:p>
    <w:p>
      <w:pPr>
        <w:pStyle w:val="Compact"/>
        <w:numPr>
          <w:ilvl w:val="0"/>
          <w:numId w:val="1076"/>
        </w:numPr>
      </w:pPr>
      <w:r>
        <w:rPr>
          <w:b/>
          <w:bCs/>
        </w:rPr>
        <w:t xml:space="preserve">Proceso</w:t>
      </w:r>
    </w:p>
    <w:p>
      <w:pPr>
        <w:pStyle w:val="Compact"/>
        <w:numPr>
          <w:ilvl w:val="0"/>
          <w:numId w:val="1076"/>
        </w:numPr>
      </w:pPr>
      <w:r>
        <w:rPr>
          <w:b/>
          <w:bCs/>
        </w:rPr>
        <w:t xml:space="preserve">Salida</w:t>
      </w:r>
    </w:p>
    <w:p>
      <w:pPr>
        <w:pStyle w:val="Compact"/>
        <w:numPr>
          <w:ilvl w:val="0"/>
          <w:numId w:val="1076"/>
        </w:numPr>
      </w:pPr>
      <w:r>
        <w:rPr>
          <w:b/>
          <w:bCs/>
        </w:rPr>
        <w:t xml:space="preserve">Falla segura</w:t>
      </w:r>
    </w:p>
    <w:p>
      <w:pPr>
        <w:pStyle w:val="Compact"/>
        <w:numPr>
          <w:ilvl w:val="0"/>
          <w:numId w:val="1076"/>
        </w:numPr>
      </w:pPr>
      <w:r>
        <w:rPr>
          <w:b/>
          <w:bCs/>
        </w:rPr>
        <w:t xml:space="preserve">Criterio de aceptación</w:t>
      </w:r>
    </w:p>
    <w:p>
      <w:r>
        <w:pict>
          <v:rect style="width:0;height:1.5pt" o:hralign="center" o:hrstd="t" o:hr="t"/>
        </w:pict>
      </w:r>
    </w:p>
    <w:bookmarkEnd w:id="118"/>
    <w:bookmarkEnd w:id="119"/>
    <w:bookmarkEnd w:id="120"/>
    <w:bookmarkStart w:id="138" w:name="proposed-github-style-diffs"/>
    <w:p>
      <w:pPr>
        <w:pStyle w:val="Heading1"/>
      </w:pPr>
      <w:r>
        <w:t xml:space="preserve">6. Proposed GitHub-Style Diffs</w:t>
      </w:r>
    </w:p>
    <w:p>
      <w:pPr>
        <w:pStyle w:val="FirstParagraph"/>
      </w:pPr>
      <w:r>
        <w:t xml:space="preserve">The following patches are proposals only. No repository content was changed.</w:t>
      </w:r>
    </w:p>
    <w:bookmarkStart w:id="121" w:name="diff-1-correct-human_only-behavior"/>
    <w:p>
      <w:pPr>
        <w:pStyle w:val="Heading2"/>
      </w:pPr>
      <w:r>
        <w:t xml:space="preserve">Diff 1 — Correct</w:t>
      </w:r>
      <w:r>
        <w:t xml:space="preserve"> </w:t>
      </w:r>
      <w:r>
        <w:rPr>
          <w:rStyle w:val="VerbatimChar"/>
        </w:rPr>
        <w:t xml:space="preserve">human_only</w:t>
      </w:r>
      <w:r>
        <w:t xml:space="preserve"> </w:t>
      </w:r>
      <w:r>
        <w:t xml:space="preserve">behavior</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@dataclass(frozen=True)</w:t>
      </w:r>
      <w:r>
        <w:br/>
      </w:r>
      <w:r>
        <w:rPr>
          <w:rStyle w:val="NormalTok"/>
        </w:rPr>
        <w:t xml:space="preserve"> class EvidencePacket:</w:t>
      </w:r>
      <w:r>
        <w:br/>
      </w:r>
      <w:r>
        <w:rPr>
          <w:rStyle w:val="NormalTok"/>
        </w:rPr>
        <w:t xml:space="preserve">     case_id: str</w:t>
      </w:r>
      <w:r>
        <w:br/>
      </w:r>
      <w:r>
        <w:rPr>
          <w:rStyle w:val="StringTok"/>
        </w:rPr>
        <w:t xml:space="preserve">-    score: float</w:t>
      </w:r>
      <w:r>
        <w:br/>
      </w:r>
      <w:r>
        <w:rPr>
          <w:rStyle w:val="VariableTok"/>
        </w:rPr>
        <w:t xml:space="preserve">+    score: float | None</w:t>
      </w:r>
      <w:r>
        <w:br/>
      </w:r>
      <w:r>
        <w:rPr>
          <w:rStyle w:val="NormalTok"/>
        </w:rPr>
        <w:t xml:space="preserve">     graph_path: list[str]</w:t>
      </w:r>
      <w:r>
        <w:br/>
      </w:r>
      <w:r>
        <w:rPr>
          <w:rStyle w:val="NormalTok"/>
        </w:rPr>
        <w:t xml:space="preserve">     evidence: list[str]</w:t>
      </w:r>
      <w:r>
        <w:br/>
      </w:r>
      <w:r>
        <w:rPr>
          <w:rStyle w:val="NormalTok"/>
        </w:rPr>
        <w:t xml:space="preserve">     label_space: str = "needs_review"</w:t>
      </w:r>
      <w:r>
        <w:br/>
      </w:r>
      <w:r>
        <w:rPr>
          <w:rStyle w:val="NormalTok"/>
        </w:rPr>
        <w:t xml:space="preserve">     auto_fraud: bool = False</w:t>
      </w:r>
      <w:r>
        <w:br/>
      </w:r>
      <w:r>
        <w:rPr>
          <w:rStyle w:val="NormalTok"/>
        </w:rPr>
        <w:t xml:space="preserve"> </w:t>
      </w:r>
      <w:r>
        <w:br/>
      </w:r>
      <w:r>
        <w:rPr>
          <w:rStyle w:val="NormalTok"/>
        </w:rPr>
        <w:t xml:space="preserve"> def triage(case: dict, *, threshold: float, human_only: bool) -&gt; tuple:</w:t>
      </w:r>
      <w:r>
        <w:br/>
      </w:r>
      <w:r>
        <w:rPr>
          <w:rStyle w:val="NormalTok"/>
        </w:rPr>
        <w:t xml:space="preserve">     """Score + acción de cola por umbral calibrado (threshold). Score ≠ fraude."""</w:t>
      </w:r>
      <w:r>
        <w:br/>
      </w:r>
      <w:r>
        <w:rPr>
          <w:rStyle w:val="DataTypeTok"/>
        </w:rPr>
        <w:t xml:space="preserve">@@</w:t>
      </w:r>
      <w:r>
        <w:br/>
      </w:r>
      <w:r>
        <w:rPr>
          <w:rStyle w:val="StringTok"/>
        </w:rPr>
        <w:t xml:space="preserve">-    if human_only:</w:t>
      </w:r>
      <w:r>
        <w:br/>
      </w:r>
      <w:r>
        <w:rPr>
          <w:rStyle w:val="StringTok"/>
        </w:rPr>
        <w:t xml:space="preserve">-        score = 0.0</w:t>
      </w:r>
      <w:r>
        <w:br/>
      </w:r>
      <w:r>
        <w:rPr>
          <w:rStyle w:val="StringTok"/>
        </w:rPr>
        <w:t xml:space="preserve">-    else:</w:t>
      </w:r>
      <w:r>
        <w:br/>
      </w:r>
      <w:r>
        <w:rPr>
          <w:rStyle w:val="StringTok"/>
        </w:rPr>
        <w:t xml:space="preserve">-        score = min(1.0, 0.35 + 0.45 * bool(case["shared_signal"]))</w:t>
      </w:r>
      <w:r>
        <w:br/>
      </w:r>
      <w:r>
        <w:rPr>
          <w:rStyle w:val="VariableTok"/>
        </w:rPr>
        <w:t xml:space="preserve">+    score = None if human_only else min(</w:t>
      </w:r>
      <w:r>
        <w:br/>
      </w:r>
      <w:r>
        <w:rPr>
          <w:rStyle w:val="VariableTok"/>
        </w:rPr>
        <w:t xml:space="preserve">+        1.0,</w:t>
      </w:r>
      <w:r>
        <w:br/>
      </w:r>
      <w:r>
        <w:rPr>
          <w:rStyle w:val="VariableTok"/>
        </w:rPr>
        <w:t xml:space="preserve">+        0.35 + 0.45 * bool(case["shared_signal"]),</w:t>
      </w:r>
      <w:r>
        <w:br/>
      </w:r>
      <w:r>
        <w:rPr>
          <w:rStyle w:val="VariableTok"/>
        </w:rPr>
        <w:t xml:space="preserve">+    )</w:t>
      </w:r>
      <w:r>
        <w:br/>
      </w:r>
      <w:r>
        <w:rPr>
          <w:rStyle w:val="DataTypeTok"/>
        </w:rPr>
        <w:t xml:space="preserve">@@</w:t>
      </w:r>
      <w:r>
        <w:br/>
      </w:r>
      <w:r>
        <w:rPr>
          <w:rStyle w:val="StringTok"/>
        </w:rPr>
        <w:t xml:space="preserve">-    action = "queued_for_review" if packet.score &gt;= threshold else "skip_low_priority"</w:t>
      </w:r>
      <w:r>
        <w:br/>
      </w:r>
      <w:r>
        <w:rPr>
          <w:rStyle w:val="VariableTok"/>
        </w:rPr>
        <w:t xml:space="preserve">+    if human_only:</w:t>
      </w:r>
      <w:r>
        <w:br/>
      </w:r>
      <w:r>
        <w:rPr>
          <w:rStyle w:val="VariableTok"/>
        </w:rPr>
        <w:t xml:space="preserve">+        action = "manual_review_required"</w:t>
      </w:r>
      <w:r>
        <w:br/>
      </w:r>
      <w:r>
        <w:rPr>
          <w:rStyle w:val="VariableTok"/>
        </w:rPr>
        <w:t xml:space="preserve">+    else:</w:t>
      </w:r>
      <w:r>
        <w:br/>
      </w:r>
      <w:r>
        <w:rPr>
          <w:rStyle w:val="VariableTok"/>
        </w:rPr>
        <w:t xml:space="preserve">+        action = (</w:t>
      </w:r>
      <w:r>
        <w:br/>
      </w:r>
      <w:r>
        <w:rPr>
          <w:rStyle w:val="VariableTok"/>
        </w:rPr>
        <w:t xml:space="preserve">+            "queued_for_review"</w:t>
      </w:r>
      <w:r>
        <w:br/>
      </w:r>
      <w:r>
        <w:rPr>
          <w:rStyle w:val="VariableTok"/>
        </w:rPr>
        <w:t xml:space="preserve">+            if packet.score is not None and packet.score &gt;= threshold</w:t>
      </w:r>
      <w:r>
        <w:br/>
      </w:r>
      <w:r>
        <w:rPr>
          <w:rStyle w:val="VariableTok"/>
        </w:rPr>
        <w:t xml:space="preserve">+            else "skip_low_priority"</w:t>
      </w:r>
      <w:r>
        <w:br/>
      </w:r>
      <w:r>
        <w:rPr>
          <w:rStyle w:val="VariableTok"/>
        </w:rPr>
        <w:t xml:space="preserve">+        )</w:t>
      </w:r>
      <w:r>
        <w:br/>
      </w:r>
      <w:r>
        <w:rPr>
          <w:rStyle w:val="NormalTok"/>
        </w:rPr>
        <w:t xml:space="preserve">     return packet, action</w:t>
      </w:r>
    </w:p>
    <w:p>
      <w:r>
        <w:pict>
          <v:rect style="width:0;height:1.5pt" o:hralign="center" o:hrstd="t" o:hr="t"/>
        </w:pict>
      </w:r>
    </w:p>
    <w:bookmarkEnd w:id="121"/>
    <w:bookmarkStart w:id="122" w:name="X2c9a34cf3b120b4bbfe3d479fa47f0ade9c2da5"/>
    <w:p>
      <w:pPr>
        <w:pStyle w:val="Heading2"/>
      </w:pPr>
      <w:r>
        <w:t xml:space="preserve">Diff 2 — Preserve JSONL and Markdown newlines</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def append_audit(path: Path, event: dict) -&gt; None:</w:t>
      </w:r>
      <w:r>
        <w:br/>
      </w:r>
      <w:r>
        <w:rPr>
          <w:rStyle w:val="NormalTok"/>
        </w:rPr>
        <w:t xml:space="preserve">     with path.open("a", encoding="utf-8") as stream:</w:t>
      </w:r>
      <w:r>
        <w:br/>
      </w:r>
      <w:r>
        <w:rPr>
          <w:rStyle w:val="StringTok"/>
        </w:rPr>
        <w:t xml:space="preserve">-        stream.write(json.dumps(event, sort_keys=True) + "\</w:t>
      </w:r>
      <w:r>
        <w:br/>
      </w:r>
      <w:r>
        <w:rPr>
          <w:rStyle w:val="StringTok"/>
        </w:rPr>
        <w:t xml:space="preserve">-")</w:t>
      </w:r>
      <w:r>
        <w:br/>
      </w:r>
      <w:r>
        <w:rPr>
          <w:rStyle w:val="VariableTok"/>
        </w:rPr>
        <w:t xml:space="preserve">+        stream.write(json.dumps(event, sort_keys=True) + "\\n")</w:t>
      </w:r>
      <w:r>
        <w:br/>
      </w:r>
      <w:r>
        <w:rPr>
          <w:rStyle w:val="DataTypeTok"/>
        </w:rPr>
        <w:t xml:space="preserve">@@</w:t>
      </w:r>
      <w:r>
        <w:br/>
      </w:r>
      <w:r>
        <w:rPr>
          <w:rStyle w:val="NormalTok"/>
        </w:rPr>
        <w:t xml:space="preserve">         (out / "model-card.md").write_text(</w:t>
      </w:r>
      <w:r>
        <w:br/>
      </w:r>
      <w:r>
        <w:rPr>
          <w:rStyle w:val="StringTok"/>
        </w:rPr>
        <w:t xml:space="preserve">-            "# Model card\</w:t>
      </w:r>
      <w:r>
        <w:br/>
      </w:r>
      <w:r>
        <w:rPr>
          <w:rStyle w:val="StringTok"/>
        </w:rPr>
        <w:t xml:space="preserve">-"</w:t>
      </w:r>
      <w:r>
        <w:br/>
      </w:r>
      <w:r>
        <w:rPr>
          <w:rStyle w:val="StringTok"/>
        </w:rPr>
        <w:t xml:space="preserve">-            "Intended use: priorizar cola de revisión (label_space=needs_review).\</w:t>
      </w:r>
      <w:r>
        <w:br/>
      </w:r>
      <w:r>
        <w:rPr>
          <w:rStyle w:val="StringTok"/>
        </w:rPr>
        <w:t xml:space="preserve">-"</w:t>
      </w:r>
      <w:r>
        <w:br/>
      </w:r>
      <w:r>
        <w:rPr>
          <w:rStyle w:val="VariableTok"/>
        </w:rPr>
        <w:t xml:space="preserve">+            "# Model card\\n\\n"</w:t>
      </w:r>
      <w:r>
        <w:br/>
      </w:r>
      <w:r>
        <w:rPr>
          <w:rStyle w:val="VariableTok"/>
        </w:rPr>
        <w:t xml:space="preserve">+            "Intended use: priorizar cola de revisión "</w:t>
      </w:r>
      <w:r>
        <w:br/>
      </w:r>
      <w:r>
        <w:rPr>
          <w:rStyle w:val="VariableTok"/>
        </w:rPr>
        <w:t xml:space="preserve">+            "(label_space=needs_review).\\n"</w:t>
      </w:r>
      <w:r>
        <w:br/>
      </w:r>
      <w:r>
        <w:rPr>
          <w:rStyle w:val="NormalTok"/>
        </w:rPr>
        <w:t xml:space="preserve">             "Out of scope: declarar fraude, parentesco o culpabilidad.\</w:t>
      </w:r>
      <w:r>
        <w:br/>
      </w:r>
      <w:r>
        <w:rPr>
          <w:rStyle w:val="StringTok"/>
        </w:rPr>
        <w:t xml:space="preserve">-"</w:t>
      </w:r>
      <w:r>
        <w:br/>
      </w:r>
      <w:r>
        <w:rPr>
          <w:rStyle w:val="VariableTok"/>
        </w:rPr>
        <w:t xml:space="preserve">+            "\\n"</w:t>
      </w:r>
      <w:r>
        <w:br/>
      </w:r>
      <w:r>
        <w:rPr>
          <w:rStyle w:val="DataTypeTok"/>
        </w:rPr>
        <w:t xml:space="preserve">@@</w:t>
      </w:r>
      <w:r>
        <w:br/>
      </w:r>
      <w:r>
        <w:rPr>
          <w:rStyle w:val="NormalTok"/>
        </w:rPr>
        <w:t xml:space="preserve">         (out / "data-card.md").write_text(</w:t>
      </w:r>
      <w:r>
        <w:br/>
      </w:r>
      <w:r>
        <w:rPr>
          <w:rStyle w:val="StringTok"/>
        </w:rPr>
        <w:t xml:space="preserve">-            "# Data card\</w:t>
      </w:r>
      <w:r>
        <w:br/>
      </w:r>
      <w:r>
        <w:rPr>
          <w:rStyle w:val="StringTok"/>
        </w:rPr>
        <w:t xml:space="preserve">-"</w:t>
      </w:r>
      <w:r>
        <w:br/>
      </w:r>
      <w:r>
        <w:rPr>
          <w:rStyle w:val="VariableTok"/>
        </w:rPr>
        <w:t xml:space="preserve">+            "# Data card\\n\\n"</w:t>
      </w:r>
      <w:r>
        <w:br/>
      </w:r>
      <w:r>
        <w:rPr>
          <w:rStyle w:val="DataTypeTok"/>
        </w:rPr>
        <w:t xml:space="preserve">@@</w:t>
      </w:r>
      <w:r>
        <w:br/>
      </w:r>
      <w:r>
        <w:rPr>
          <w:rStyle w:val="NormalTok"/>
        </w:rPr>
        <w:t xml:space="preserve">         (out / "system-card.md").write_text(</w:t>
      </w:r>
      <w:r>
        <w:br/>
      </w:r>
      <w:r>
        <w:rPr>
          <w:rStyle w:val="StringTok"/>
        </w:rPr>
        <w:t xml:space="preserve">-            "# System card\</w:t>
      </w:r>
      <w:r>
        <w:br/>
      </w:r>
      <w:r>
        <w:rPr>
          <w:rStyle w:val="StringTok"/>
        </w:rPr>
        <w:t xml:space="preserve">-"</w:t>
      </w:r>
      <w:r>
        <w:br/>
      </w:r>
      <w:r>
        <w:rPr>
          <w:rStyle w:val="VariableTok"/>
        </w:rPr>
        <w:t xml:space="preserve">+            "# System card\\n\\n"</w:t>
      </w:r>
    </w:p>
    <w:p>
      <w:pPr>
        <w:pStyle w:val="FirstParagraph"/>
      </w:pPr>
      <w:r>
        <w:t xml:space="preserve">Apply the same</w:t>
      </w:r>
      <w:r>
        <w:t xml:space="preserve"> </w:t>
      </w:r>
      <w:r>
        <w:rPr>
          <w:rStyle w:val="VerbatimChar"/>
        </w:rPr>
        <w:t xml:space="preserve">\\n</w:t>
      </w:r>
      <w:r>
        <w:t xml:space="preserve"> </w:t>
      </w:r>
      <w:r>
        <w:t xml:space="preserve">correction to every intended line break in all three cards.</w:t>
      </w:r>
    </w:p>
    <w:p>
      <w:r>
        <w:pict>
          <v:rect style="width:0;height:1.5pt" o:hralign="center" o:hrstd="t" o:hr="t"/>
        </w:pict>
      </w:r>
    </w:p>
    <w:bookmarkEnd w:id="122"/>
    <w:bookmarkStart w:id="123" w:name="diff-3-create-an-immutable-auditable-run"/>
    <w:p>
      <w:pPr>
        <w:pStyle w:val="Heading2"/>
      </w:pPr>
      <w:r>
        <w:t xml:space="preserve">Diff 3 — Create an immutable, auditable run</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from dataclasses import asdict, dataclass</w:t>
      </w:r>
      <w:r>
        <w:br/>
      </w:r>
      <w:r>
        <w:rPr>
          <w:rStyle w:val="VariableTok"/>
        </w:rPr>
        <w:t xml:space="preserve">+from datetime import datetime, timezone</w:t>
      </w:r>
      <w:r>
        <w:br/>
      </w:r>
      <w:r>
        <w:rPr>
          <w:rStyle w:val="NormalTok"/>
        </w:rPr>
        <w:t xml:space="preserve"> from hashlib import sha256</w:t>
      </w:r>
      <w:r>
        <w:br/>
      </w:r>
      <w:r>
        <w:rPr>
          <w:rStyle w:val="NormalTok"/>
        </w:rPr>
        <w:t xml:space="preserve"> from pathlib import Path</w:t>
      </w:r>
      <w:r>
        <w:br/>
      </w:r>
      <w:r>
        <w:rPr>
          <w:rStyle w:val="NormalTok"/>
        </w:rPr>
        <w:t xml:space="preserve"> import json</w:t>
      </w:r>
      <w:r>
        <w:br/>
      </w:r>
      <w:r>
        <w:rPr>
          <w:rStyle w:val="VariableTok"/>
        </w:rPr>
        <w:t xml:space="preserve">+import uuid</w:t>
      </w:r>
      <w:r>
        <w:br/>
      </w:r>
      <w:r>
        <w:rPr>
          <w:rStyle w:val="DataTypeTok"/>
        </w:rPr>
        <w:t xml:space="preserve">@@</w:t>
      </w:r>
      <w:r>
        <w:br/>
      </w:r>
      <w:r>
        <w:rPr>
          <w:rStyle w:val="StringTok"/>
        </w:rPr>
        <w:t xml:space="preserve">-def append_audit(path: Path, event: dict) -&gt; None:</w:t>
      </w:r>
      <w:r>
        <w:br/>
      </w:r>
      <w:r>
        <w:rPr>
          <w:rStyle w:val="VariableTok"/>
        </w:rPr>
        <w:t xml:space="preserve">+def append_audit(</w:t>
      </w:r>
      <w:r>
        <w:br/>
      </w:r>
      <w:r>
        <w:rPr>
          <w:rStyle w:val="VariableTok"/>
        </w:rPr>
        <w:t xml:space="preserve">+    path: Path,</w:t>
      </w:r>
      <w:r>
        <w:br/>
      </w:r>
      <w:r>
        <w:rPr>
          <w:rStyle w:val="VariableTok"/>
        </w:rPr>
        <w:t xml:space="preserve">+    event: dict,</w:t>
      </w:r>
      <w:r>
        <w:br/>
      </w:r>
      <w:r>
        <w:rPr>
          <w:rStyle w:val="VariableTok"/>
        </w:rPr>
        <w:t xml:space="preserve">+    *,</w:t>
      </w:r>
      <w:r>
        <w:br/>
      </w:r>
      <w:r>
        <w:rPr>
          <w:rStyle w:val="VariableTok"/>
        </w:rPr>
        <w:t xml:space="preserve">+    run_id: str,</w:t>
      </w:r>
      <w:r>
        <w:br/>
      </w:r>
      <w:r>
        <w:rPr>
          <w:rStyle w:val="VariableTok"/>
        </w:rPr>
        <w:t xml:space="preserve">+    actor: str,</w:t>
      </w:r>
      <w:r>
        <w:br/>
      </w:r>
      <w:r>
        <w:rPr>
          <w:rStyle w:val="VariableTok"/>
        </w:rPr>
        <w:t xml:space="preserve">+) -&gt; None:</w:t>
      </w:r>
      <w:r>
        <w:br/>
      </w:r>
      <w:r>
        <w:rPr>
          <w:rStyle w:val="VariableTok"/>
        </w:rPr>
        <w:t xml:space="preserve">+    record = {</w:t>
      </w:r>
      <w:r>
        <w:br/>
      </w:r>
      <w:r>
        <w:rPr>
          <w:rStyle w:val="VariableTok"/>
        </w:rPr>
        <w:t xml:space="preserve">+        "run_id": run_id,</w:t>
      </w:r>
      <w:r>
        <w:br/>
      </w:r>
      <w:r>
        <w:rPr>
          <w:rStyle w:val="VariableTok"/>
        </w:rPr>
        <w:t xml:space="preserve">+        "timestamp": datetime.now(timezone.utc).isoformat(),</w:t>
      </w:r>
      <w:r>
        <w:br/>
      </w:r>
      <w:r>
        <w:rPr>
          <w:rStyle w:val="VariableTok"/>
        </w:rPr>
        <w:t xml:space="preserve">+        "actor": actor,</w:t>
      </w:r>
      <w:r>
        <w:br/>
      </w:r>
      <w:r>
        <w:rPr>
          <w:rStyle w:val="VariableTok"/>
        </w:rPr>
        <w:t xml:space="preserve">+        **event,</w:t>
      </w:r>
      <w:r>
        <w:br/>
      </w:r>
      <w:r>
        <w:rPr>
          <w:rStyle w:val="VariableTok"/>
        </w:rPr>
        <w:t xml:space="preserve">+    }</w:t>
      </w:r>
      <w:r>
        <w:br/>
      </w:r>
      <w:r>
        <w:rPr>
          <w:rStyle w:val="NormalTok"/>
        </w:rPr>
        <w:t xml:space="preserve">     with path.open("a", encoding="utf-8") as stream:</w:t>
      </w:r>
      <w:r>
        <w:br/>
      </w:r>
      <w:r>
        <w:rPr>
          <w:rStyle w:val="StringTok"/>
        </w:rPr>
        <w:t xml:space="preserve">-        stream.write(json.dumps(event, sort_keys=True) + "\\n")</w:t>
      </w:r>
      <w:r>
        <w:br/>
      </w:r>
      <w:r>
        <w:rPr>
          <w:rStyle w:val="VariableTok"/>
        </w:rPr>
        <w:t xml:space="preserve">+        stream.write(json.dumps(record, sort_keys=True) + "\\n")</w:t>
      </w:r>
      <w:r>
        <w:br/>
      </w:r>
      <w:r>
        <w:rPr>
          <w:rStyle w:val="NormalTok"/>
        </w:rPr>
        <w:t xml:space="preserve"> </w:t>
      </w:r>
      <w:r>
        <w:br/>
      </w:r>
      <w:r>
        <w:rPr>
          <w:rStyle w:val="NormalTok"/>
        </w:rPr>
        <w:t xml:space="preserve"> def build_bundle(out: Path, *, force_failure: bool = False) -&gt; dict:</w:t>
      </w:r>
      <w:r>
        <w:br/>
      </w:r>
      <w:r>
        <w:rPr>
          <w:rStyle w:val="StringTok"/>
        </w:rPr>
        <w:t xml:space="preserve">-    out.mkdir(parents=True, exist_ok=True)</w:t>
      </w:r>
      <w:r>
        <w:br/>
      </w:r>
      <w:r>
        <w:rPr>
          <w:rStyle w:val="VariableTok"/>
        </w:rPr>
        <w:t xml:space="preserve">+    root = out</w:t>
      </w:r>
      <w:r>
        <w:br/>
      </w:r>
      <w:r>
        <w:rPr>
          <w:rStyle w:val="VariableTok"/>
        </w:rPr>
        <w:t xml:space="preserve">+    root.mkdir(parents=True, exist_ok=True)</w:t>
      </w:r>
      <w:r>
        <w:br/>
      </w:r>
      <w:r>
        <w:rPr>
          <w:rStyle w:val="VariableTok"/>
        </w:rPr>
        <w:t xml:space="preserve">+    run_id = f"run-{uuid.uuid4().hex[:12]}"</w:t>
      </w:r>
      <w:r>
        <w:br/>
      </w:r>
      <w:r>
        <w:rPr>
          <w:rStyle w:val="VariableTok"/>
        </w:rPr>
        <w:t xml:space="preserve">+    out = root / run_id</w:t>
      </w:r>
      <w:r>
        <w:br/>
      </w:r>
      <w:r>
        <w:rPr>
          <w:rStyle w:val="VariableTok"/>
        </w:rPr>
        <w:t xml:space="preserve">+    out.mkdir(parents=False, exist_ok=False)</w:t>
      </w:r>
      <w:r>
        <w:br/>
      </w:r>
      <w:r>
        <w:rPr>
          <w:rStyle w:val="NormalTok"/>
        </w:rPr>
        <w:t xml:space="preserve">     audit = out / "audit.jsonl"</w:t>
      </w:r>
      <w:r>
        <w:br/>
      </w:r>
      <w:r>
        <w:rPr>
          <w:rStyle w:val="DataTypeTok"/>
        </w:rPr>
        <w:t xml:space="preserve">@@</w:t>
      </w:r>
      <w:r>
        <w:br/>
      </w:r>
      <w:r>
        <w:rPr>
          <w:rStyle w:val="StringTok"/>
        </w:rPr>
        <w:t xml:space="preserve">-            append_audit(audit, {"case_id": packet.case_id, "action": action, "score": packet.score})</w:t>
      </w:r>
      <w:r>
        <w:br/>
      </w:r>
      <w:r>
        <w:rPr>
          <w:rStyle w:val="VariableTok"/>
        </w:rPr>
        <w:t xml:space="preserve">+            append_audit(</w:t>
      </w:r>
      <w:r>
        <w:br/>
      </w:r>
      <w:r>
        <w:rPr>
          <w:rStyle w:val="VariableTok"/>
        </w:rPr>
        <w:t xml:space="preserve">+                audit,</w:t>
      </w:r>
      <w:r>
        <w:br/>
      </w:r>
      <w:r>
        <w:rPr>
          <w:rStyle w:val="VariableTok"/>
        </w:rPr>
        <w:t xml:space="preserve">+                {</w:t>
      </w:r>
      <w:r>
        <w:br/>
      </w:r>
      <w:r>
        <w:rPr>
          <w:rStyle w:val="VariableTok"/>
        </w:rPr>
        <w:t xml:space="preserve">+                    "case_id": packet.case_id,</w:t>
      </w:r>
      <w:r>
        <w:br/>
      </w:r>
      <w:r>
        <w:rPr>
          <w:rStyle w:val="VariableTok"/>
        </w:rPr>
        <w:t xml:space="preserve">+                    "action": action,</w:t>
      </w:r>
      <w:r>
        <w:br/>
      </w:r>
      <w:r>
        <w:rPr>
          <w:rStyle w:val="VariableTok"/>
        </w:rPr>
        <w:t xml:space="preserve">+                    "score": packet.score,</w:t>
      </w:r>
      <w:r>
        <w:br/>
      </w:r>
      <w:r>
        <w:rPr>
          <w:rStyle w:val="VariableTok"/>
        </w:rPr>
        <w:t xml:space="preserve">+                    "reason": "threshold_policy",</w:t>
      </w:r>
      <w:r>
        <w:br/>
      </w:r>
      <w:r>
        <w:rPr>
          <w:rStyle w:val="VariableTok"/>
        </w:rPr>
        <w:t xml:space="preserve">+                },</w:t>
      </w:r>
      <w:r>
        <w:br/>
      </w:r>
      <w:r>
        <w:rPr>
          <w:rStyle w:val="VariableTok"/>
        </w:rPr>
        <w:t xml:space="preserve">+                run_id=run_id,</w:t>
      </w:r>
      <w:r>
        <w:br/>
      </w:r>
      <w:r>
        <w:rPr>
          <w:rStyle w:val="VariableTok"/>
        </w:rPr>
        <w:t xml:space="preserve">+                actor="triage_policy",</w:t>
      </w:r>
      <w:r>
        <w:br/>
      </w:r>
      <w:r>
        <w:rPr>
          <w:rStyle w:val="VariableTok"/>
        </w:rPr>
        <w:t xml:space="preserve">+            )</w:t>
      </w:r>
      <w:r>
        <w:br/>
      </w:r>
      <w:r>
        <w:rPr>
          <w:rStyle w:val="DataTypeTok"/>
        </w:rPr>
        <w:t xml:space="preserve">@@</w:t>
      </w:r>
      <w:r>
        <w:br/>
      </w:r>
      <w:r>
        <w:rPr>
          <w:rStyle w:val="StringTok"/>
        </w:rPr>
        <w:t xml:space="preserve">-        append_audit(audit, {"action": "rollback", "reason": type(exc).__name__})</w:t>
      </w:r>
      <w:r>
        <w:br/>
      </w:r>
      <w:r>
        <w:rPr>
          <w:rStyle w:val="VariableTok"/>
        </w:rPr>
        <w:t xml:space="preserve">+        append_audit(</w:t>
      </w:r>
      <w:r>
        <w:br/>
      </w:r>
      <w:r>
        <w:rPr>
          <w:rStyle w:val="VariableTok"/>
        </w:rPr>
        <w:t xml:space="preserve">+            audit,</w:t>
      </w:r>
      <w:r>
        <w:br/>
      </w:r>
      <w:r>
        <w:rPr>
          <w:rStyle w:val="VariableTok"/>
        </w:rPr>
        <w:t xml:space="preserve">+            {</w:t>
      </w:r>
      <w:r>
        <w:br/>
      </w:r>
      <w:r>
        <w:rPr>
          <w:rStyle w:val="VariableTok"/>
        </w:rPr>
        <w:t xml:space="preserve">+                "action": "rollback",</w:t>
      </w:r>
      <w:r>
        <w:br/>
      </w:r>
      <w:r>
        <w:rPr>
          <w:rStyle w:val="VariableTok"/>
        </w:rPr>
        <w:t xml:space="preserve">+                "reason": type(exc).__name__,</w:t>
      </w:r>
      <w:r>
        <w:br/>
      </w:r>
      <w:r>
        <w:rPr>
          <w:rStyle w:val="VariableTok"/>
        </w:rPr>
        <w:t xml:space="preserve">+            },</w:t>
      </w:r>
      <w:r>
        <w:br/>
      </w:r>
      <w:r>
        <w:rPr>
          <w:rStyle w:val="VariableTok"/>
        </w:rPr>
        <w:t xml:space="preserve">+            run_id=run_id,</w:t>
      </w:r>
      <w:r>
        <w:br/>
      </w:r>
      <w:r>
        <w:rPr>
          <w:rStyle w:val="VariableTok"/>
        </w:rPr>
        <w:t xml:space="preserve">+            actor="incident_controller",</w:t>
      </w:r>
      <w:r>
        <w:br/>
      </w:r>
      <w:r>
        <w:rPr>
          <w:rStyle w:val="VariableTok"/>
        </w:rPr>
        <w:t xml:space="preserve">+        )</w:t>
      </w:r>
      <w:r>
        <w:br/>
      </w:r>
      <w:r>
        <w:rPr>
          <w:rStyle w:val="DataTypeTok"/>
        </w:rPr>
        <w:t xml:space="preserve">@@</w:t>
      </w:r>
      <w:r>
        <w:br/>
      </w:r>
      <w:r>
        <w:rPr>
          <w:rStyle w:val="NormalTok"/>
        </w:rPr>
        <w:t xml:space="preserve">         "status": status,</w:t>
      </w:r>
      <w:r>
        <w:br/>
      </w:r>
      <w:r>
        <w:rPr>
          <w:rStyle w:val="VariableTok"/>
        </w:rPr>
        <w:t xml:space="preserve">+        "run_id": run_id,</w:t>
      </w:r>
    </w:p>
    <w:p>
      <w:r>
        <w:pict>
          <v:rect style="width:0;height:1.5pt" o:hralign="center" o:hrstd="t" o:hr="t"/>
        </w:pict>
      </w:r>
    </w:p>
    <w:bookmarkEnd w:id="123"/>
    <w:bookmarkStart w:id="124" w:name="diff-4-add-override-appeal-and-ood-paths"/>
    <w:p>
      <w:pPr>
        <w:pStyle w:val="Heading2"/>
      </w:pPr>
      <w:r>
        <w:t xml:space="preserve">Diff 4 — Add override, appeal and OOD paths</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VariableTok"/>
        </w:rPr>
        <w:t xml:space="preserve">+def reviewer_decision(</w:t>
      </w:r>
      <w:r>
        <w:br/>
      </w:r>
      <w:r>
        <w:rPr>
          <w:rStyle w:val="VariableTok"/>
        </w:rPr>
        <w:t xml:space="preserve">+    *,</w:t>
      </w:r>
      <w:r>
        <w:br/>
      </w:r>
      <w:r>
        <w:rPr>
          <w:rStyle w:val="VariableTok"/>
        </w:rPr>
        <w:t xml:space="preserve">+    auto_action: str,</w:t>
      </w:r>
      <w:r>
        <w:br/>
      </w:r>
      <w:r>
        <w:rPr>
          <w:rStyle w:val="VariableTok"/>
        </w:rPr>
        <w:t xml:space="preserve">+    human_action: str | None,</w:t>
      </w:r>
      <w:r>
        <w:br/>
      </w:r>
      <w:r>
        <w:rPr>
          <w:rStyle w:val="VariableTok"/>
        </w:rPr>
        <w:t xml:space="preserve">+    reviewer_id: str | None,</w:t>
      </w:r>
      <w:r>
        <w:br/>
      </w:r>
      <w:r>
        <w:rPr>
          <w:rStyle w:val="VariableTok"/>
        </w:rPr>
        <w:t xml:space="preserve">+    reason: str | None,</w:t>
      </w:r>
      <w:r>
        <w:br/>
      </w:r>
      <w:r>
        <w:rPr>
          <w:rStyle w:val="VariableTok"/>
        </w:rPr>
        <w:t xml:space="preserve">+) -&gt; dict:</w:t>
      </w:r>
      <w:r>
        <w:br/>
      </w:r>
      <w:r>
        <w:rPr>
          <w:rStyle w:val="VariableTok"/>
        </w:rPr>
        <w:t xml:space="preserve">+    if human_action is None:</w:t>
      </w:r>
      <w:r>
        <w:br/>
      </w:r>
      <w:r>
        <w:rPr>
          <w:rStyle w:val="VariableTok"/>
        </w:rPr>
        <w:t xml:space="preserve">+        return {</w:t>
      </w:r>
      <w:r>
        <w:br/>
      </w:r>
      <w:r>
        <w:rPr>
          <w:rStyle w:val="VariableTok"/>
        </w:rPr>
        <w:t xml:space="preserve">+            "final_action": auto_action,</w:t>
      </w:r>
      <w:r>
        <w:br/>
      </w:r>
      <w:r>
        <w:rPr>
          <w:rStyle w:val="VariableTok"/>
        </w:rPr>
        <w:t xml:space="preserve">+            "override": False,</w:t>
      </w:r>
      <w:r>
        <w:br/>
      </w:r>
      <w:r>
        <w:rPr>
          <w:rStyle w:val="VariableTok"/>
        </w:rPr>
        <w:t xml:space="preserve">+        }</w:t>
      </w:r>
      <w:r>
        <w:br/>
      </w:r>
      <w:r>
        <w:rPr>
          <w:rStyle w:val="VariableTok"/>
        </w:rPr>
        <w:t xml:space="preserve">+    if not reviewer_id or not reason:</w:t>
      </w:r>
      <w:r>
        <w:br/>
      </w:r>
      <w:r>
        <w:rPr>
          <w:rStyle w:val="VariableTok"/>
        </w:rPr>
        <w:t xml:space="preserve">+        raise ValueError("override requires reviewer_id and reason")</w:t>
      </w:r>
      <w:r>
        <w:br/>
      </w:r>
      <w:r>
        <w:rPr>
          <w:rStyle w:val="VariableTok"/>
        </w:rPr>
        <w:t xml:space="preserve">+    return {</w:t>
      </w:r>
      <w:r>
        <w:br/>
      </w:r>
      <w:r>
        <w:rPr>
          <w:rStyle w:val="VariableTok"/>
        </w:rPr>
        <w:t xml:space="preserve">+        "final_action": human_action,</w:t>
      </w:r>
      <w:r>
        <w:br/>
      </w:r>
      <w:r>
        <w:rPr>
          <w:rStyle w:val="VariableTok"/>
        </w:rPr>
        <w:t xml:space="preserve">+        "override": True,</w:t>
      </w:r>
      <w:r>
        <w:br/>
      </w:r>
      <w:r>
        <w:rPr>
          <w:rStyle w:val="VariableTok"/>
        </w:rPr>
        <w:t xml:space="preserve">+        "reviewer_id": reviewer_id,</w:t>
      </w:r>
      <w:r>
        <w:br/>
      </w:r>
      <w:r>
        <w:rPr>
          <w:rStyle w:val="VariableTok"/>
        </w:rPr>
        <w:t xml:space="preserve">+        "reason": reason,</w:t>
      </w:r>
      <w:r>
        <w:br/>
      </w:r>
      <w:r>
        <w:rPr>
          <w:rStyle w:val="VariableTok"/>
        </w:rPr>
        <w:t xml:space="preserve">+    }</w:t>
      </w:r>
      <w:r>
        <w:br/>
      </w:r>
      <w:r>
        <w:rPr>
          <w:rStyle w:val="VariableTok"/>
        </w:rPr>
        <w:t xml:space="preserve">+</w:t>
      </w:r>
      <w:r>
        <w:br/>
      </w:r>
      <w:r>
        <w:rPr>
          <w:rStyle w:val="VariableTok"/>
        </w:rPr>
        <w:t xml:space="preserve">+def appeal_decision(</w:t>
      </w:r>
      <w:r>
        <w:br/>
      </w:r>
      <w:r>
        <w:rPr>
          <w:rStyle w:val="VariableTok"/>
        </w:rPr>
        <w:t xml:space="preserve">+    *,</w:t>
      </w:r>
      <w:r>
        <w:br/>
      </w:r>
      <w:r>
        <w:rPr>
          <w:rStyle w:val="VariableTok"/>
        </w:rPr>
        <w:t xml:space="preserve">+    appeal: bool,</w:t>
      </w:r>
      <w:r>
        <w:br/>
      </w:r>
      <w:r>
        <w:rPr>
          <w:rStyle w:val="VariableTok"/>
        </w:rPr>
        <w:t xml:space="preserve">+    original_reviewer: str,</w:t>
      </w:r>
      <w:r>
        <w:br/>
      </w:r>
      <w:r>
        <w:rPr>
          <w:rStyle w:val="VariableTok"/>
        </w:rPr>
        <w:t xml:space="preserve">+    second_reviewer: str | None,</w:t>
      </w:r>
      <w:r>
        <w:br/>
      </w:r>
      <w:r>
        <w:rPr>
          <w:rStyle w:val="VariableTok"/>
        </w:rPr>
        <w:t xml:space="preserve">+) -&gt; str:</w:t>
      </w:r>
      <w:r>
        <w:br/>
      </w:r>
      <w:r>
        <w:rPr>
          <w:rStyle w:val="VariableTok"/>
        </w:rPr>
        <w:t xml:space="preserve">+    if not appeal:</w:t>
      </w:r>
      <w:r>
        <w:br/>
      </w:r>
      <w:r>
        <w:rPr>
          <w:rStyle w:val="VariableTok"/>
        </w:rPr>
        <w:t xml:space="preserve">+        return "not_requested"</w:t>
      </w:r>
      <w:r>
        <w:br/>
      </w:r>
      <w:r>
        <w:rPr>
          <w:rStyle w:val="VariableTok"/>
        </w:rPr>
        <w:t xml:space="preserve">+    if not second_reviewer:</w:t>
      </w:r>
      <w:r>
        <w:br/>
      </w:r>
      <w:r>
        <w:rPr>
          <w:rStyle w:val="VariableTok"/>
        </w:rPr>
        <w:t xml:space="preserve">+        return "REQUEST_SECOND_REVIEWER"</w:t>
      </w:r>
      <w:r>
        <w:br/>
      </w:r>
      <w:r>
        <w:rPr>
          <w:rStyle w:val="VariableTok"/>
        </w:rPr>
        <w:t xml:space="preserve">+    if second_reviewer == original_reviewer:</w:t>
      </w:r>
      <w:r>
        <w:br/>
      </w:r>
      <w:r>
        <w:rPr>
          <w:rStyle w:val="VariableTok"/>
        </w:rPr>
        <w:t xml:space="preserve">+        return "REJECT_SAME_REVIEWER"</w:t>
      </w:r>
      <w:r>
        <w:br/>
      </w:r>
      <w:r>
        <w:rPr>
          <w:rStyle w:val="VariableTok"/>
        </w:rPr>
        <w:t xml:space="preserve">+    return "reopened"</w:t>
      </w:r>
      <w:r>
        <w:br/>
      </w:r>
      <w:r>
        <w:rPr>
          <w:rStyle w:val="VariableTok"/>
        </w:rPr>
        <w:t xml:space="preserve">+</w:t>
      </w:r>
      <w:r>
        <w:br/>
      </w:r>
      <w:r>
        <w:rPr>
          <w:rStyle w:val="VariableTok"/>
        </w:rPr>
        <w:t xml:space="preserve">+def ood_policy(*, is_ood: bool) -&gt; str:</w:t>
      </w:r>
      <w:r>
        <w:br/>
      </w:r>
      <w:r>
        <w:rPr>
          <w:rStyle w:val="VariableTok"/>
        </w:rPr>
        <w:t xml:space="preserve">+    return "abstain_for_human_review" if is_ood else "score_allowed"</w:t>
      </w:r>
      <w:r>
        <w:br/>
      </w:r>
      <w:r>
        <w:rPr>
          <w:rStyle w:val="DataTypeTok"/>
        </w:rPr>
        <w:t xml:space="preserve">@@</w:t>
      </w:r>
      <w:r>
        <w:br/>
      </w:r>
      <w:r>
        <w:rPr>
          <w:rStyle w:val="NormalTok"/>
        </w:rPr>
        <w:t xml:space="preserve">     cases = [</w:t>
      </w:r>
      <w:r>
        <w:br/>
      </w:r>
      <w:r>
        <w:rPr>
          <w:rStyle w:val="StringTok"/>
        </w:rPr>
        <w:t xml:space="preserve">-        {"case_id": "...c001", "shared_signal": True, ...},</w:t>
      </w:r>
      <w:r>
        <w:br/>
      </w:r>
      <w:r>
        <w:rPr>
          <w:rStyle w:val="StringTok"/>
        </w:rPr>
        <w:t xml:space="preserve">-        {"case_id": "...c002", "shared_signal": False, ...},</w:t>
      </w:r>
      <w:r>
        <w:br/>
      </w:r>
      <w:r>
        <w:rPr>
          <w:rStyle w:val="VariableTok"/>
        </w:rPr>
        <w:t xml:space="preserve">+        {</w:t>
      </w:r>
      <w:r>
        <w:br/>
      </w:r>
      <w:r>
        <w:rPr>
          <w:rStyle w:val="VariableTok"/>
        </w:rPr>
        <w:t xml:space="preserve">+            "case_id": "CASO-LIM-039-happy",</w:t>
      </w:r>
      <w:r>
        <w:br/>
      </w:r>
      <w:r>
        <w:rPr>
          <w:rStyle w:val="VariableTok"/>
        </w:rPr>
        <w:t xml:space="preserve">+            "shared_signal": True,</w:t>
      </w:r>
      <w:r>
        <w:br/>
      </w:r>
      <w:r>
        <w:rPr>
          <w:rStyle w:val="VariableTok"/>
        </w:rPr>
        <w:t xml:space="preserve">+            "graph_path": ["entity:a", "phone:x", "entity:b"],</w:t>
      </w:r>
      <w:r>
        <w:br/>
      </w:r>
      <w:r>
        <w:rPr>
          <w:rStyle w:val="VariableTok"/>
        </w:rPr>
        <w:t xml:space="preserve">+            "is_ood": False,</w:t>
      </w:r>
      <w:r>
        <w:br/>
      </w:r>
      <w:r>
        <w:rPr>
          <w:rStyle w:val="VariableTok"/>
        </w:rPr>
        <w:t xml:space="preserve">+        },</w:t>
      </w:r>
      <w:r>
        <w:br/>
      </w:r>
      <w:r>
        <w:rPr>
          <w:rStyle w:val="VariableTok"/>
        </w:rPr>
        <w:t xml:space="preserve">+        {</w:t>
      </w:r>
      <w:r>
        <w:br/>
      </w:r>
      <w:r>
        <w:rPr>
          <w:rStyle w:val="VariableTok"/>
        </w:rPr>
        <w:t xml:space="preserve">+            "case_id": "CASO-LIM-039-override",</w:t>
      </w:r>
      <w:r>
        <w:br/>
      </w:r>
      <w:r>
        <w:rPr>
          <w:rStyle w:val="VariableTok"/>
        </w:rPr>
        <w:t xml:space="preserve">+            "shared_signal": True,</w:t>
      </w:r>
      <w:r>
        <w:br/>
      </w:r>
      <w:r>
        <w:rPr>
          <w:rStyle w:val="VariableTok"/>
        </w:rPr>
        <w:t xml:space="preserve">+            "graph_path": ["entity:c", "phone:y", "entity:d"],</w:t>
      </w:r>
      <w:r>
        <w:br/>
      </w:r>
      <w:r>
        <w:rPr>
          <w:rStyle w:val="VariableTok"/>
        </w:rPr>
        <w:t xml:space="preserve">+            "is_ood": False,</w:t>
      </w:r>
      <w:r>
        <w:br/>
      </w:r>
      <w:r>
        <w:rPr>
          <w:rStyle w:val="VariableTok"/>
        </w:rPr>
        <w:t xml:space="preserve">+            "human_action": "skip_low_evidence",</w:t>
      </w:r>
      <w:r>
        <w:br/>
      </w:r>
      <w:r>
        <w:rPr>
          <w:rStyle w:val="VariableTok"/>
        </w:rPr>
        <w:t xml:space="preserve">+            "reviewer_id": "reviewer-02",</w:t>
      </w:r>
      <w:r>
        <w:br/>
      </w:r>
      <w:r>
        <w:rPr>
          <w:rStyle w:val="VariableTok"/>
        </w:rPr>
        <w:t xml:space="preserve">+            "override_reason": "packet evidence insufficient",</w:t>
      </w:r>
      <w:r>
        <w:br/>
      </w:r>
      <w:r>
        <w:rPr>
          <w:rStyle w:val="VariableTok"/>
        </w:rPr>
        <w:t xml:space="preserve">+        },</w:t>
      </w:r>
      <w:r>
        <w:br/>
      </w:r>
      <w:r>
        <w:rPr>
          <w:rStyle w:val="VariableTok"/>
        </w:rPr>
        <w:t xml:space="preserve">+        {</w:t>
      </w:r>
      <w:r>
        <w:br/>
      </w:r>
      <w:r>
        <w:rPr>
          <w:rStyle w:val="VariableTok"/>
        </w:rPr>
        <w:t xml:space="preserve">+            "case_id": "CASO-LIM-039-ood",</w:t>
      </w:r>
      <w:r>
        <w:br/>
      </w:r>
      <w:r>
        <w:rPr>
          <w:rStyle w:val="VariableTok"/>
        </w:rPr>
        <w:t xml:space="preserve">+            "shared_signal": True,</w:t>
      </w:r>
      <w:r>
        <w:br/>
      </w:r>
      <w:r>
        <w:rPr>
          <w:rStyle w:val="VariableTok"/>
        </w:rPr>
        <w:t xml:space="preserve">+            "graph_path": ["entity:e"],</w:t>
      </w:r>
      <w:r>
        <w:br/>
      </w:r>
      <w:r>
        <w:rPr>
          <w:rStyle w:val="VariableTok"/>
        </w:rPr>
        <w:t xml:space="preserve">+            "is_ood": True,</w:t>
      </w:r>
      <w:r>
        <w:br/>
      </w:r>
      <w:r>
        <w:rPr>
          <w:rStyle w:val="VariableTok"/>
        </w:rPr>
        <w:t xml:space="preserve">+        },</w:t>
      </w:r>
      <w:r>
        <w:br/>
      </w:r>
      <w:r>
        <w:rPr>
          <w:rStyle w:val="NormalTok"/>
        </w:rPr>
        <w:t xml:space="preserve">     ]</w:t>
      </w:r>
    </w:p>
    <w:p>
      <w:pPr>
        <w:pStyle w:val="FirstParagraph"/>
      </w:pPr>
      <w:r>
        <w:t xml:space="preserve">The build loop should persist one acceptance result for each canonical demo path.</w:t>
      </w:r>
    </w:p>
    <w:p>
      <w:r>
        <w:pict>
          <v:rect style="width:0;height:1.5pt" o:hralign="center" o:hrstd="t" o:hr="t"/>
        </w:pict>
      </w:r>
    </w:p>
    <w:bookmarkEnd w:id="124"/>
    <w:bookmarkStart w:id="125" w:name="Xb59fec0f2b493625f5b273c092980ca3930c773"/>
    <w:p>
      <w:pPr>
        <w:pStyle w:val="Heading2"/>
      </w:pPr>
      <w:r>
        <w:t xml:space="preserve">Diff 5 — Require prior-level artifacts and calibration provenance</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VariableTok"/>
        </w:rPr>
        <w:t xml:space="preserve">+REQUIRED_INPUTS = {</w:t>
      </w:r>
      <w:r>
        <w:br/>
      </w:r>
      <w:r>
        <w:rPr>
          <w:rStyle w:val="VariableTok"/>
        </w:rPr>
        <w:t xml:space="preserve">+    "s30_er": Path("inputs/s30/er-evaluation.json"),</w:t>
      </w:r>
      <w:r>
        <w:br/>
      </w:r>
      <w:r>
        <w:rPr>
          <w:rStyle w:val="VariableTok"/>
        </w:rPr>
        <w:t xml:space="preserve">+    "s31_graph": Path("inputs/s31/graph-contract.json"),</w:t>
      </w:r>
      <w:r>
        <w:br/>
      </w:r>
      <w:r>
        <w:rPr>
          <w:rStyle w:val="VariableTok"/>
        </w:rPr>
        <w:t xml:space="preserve">+    "s32_features": Path("inputs/s32/feature-manifest.json"),</w:t>
      </w:r>
      <w:r>
        <w:br/>
      </w:r>
      <w:r>
        <w:rPr>
          <w:rStyle w:val="VariableTok"/>
        </w:rPr>
        <w:t xml:space="preserve">+    "s33_baseline": Path("inputs/s33/baseline-report.json"),</w:t>
      </w:r>
      <w:r>
        <w:br/>
      </w:r>
      <w:r>
        <w:rPr>
          <w:rStyle w:val="VariableTok"/>
        </w:rPr>
        <w:t xml:space="preserve">+    "s34_calibration": Path("inputs/s34/calibration-report.json"),</w:t>
      </w:r>
      <w:r>
        <w:br/>
      </w:r>
      <w:r>
        <w:rPr>
          <w:rStyle w:val="VariableTok"/>
        </w:rPr>
        <w:t xml:space="preserve">+    "s35_explanation": Path("inputs/s35/explanation-contract.json"),</w:t>
      </w:r>
      <w:r>
        <w:br/>
      </w:r>
      <w:r>
        <w:rPr>
          <w:rStyle w:val="VariableTok"/>
        </w:rPr>
        <w:t xml:space="preserve">+    "s38_resilience": Path("inputs/s38/resilience-report.json"),</w:t>
      </w:r>
      <w:r>
        <w:br/>
      </w:r>
      <w:r>
        <w:rPr>
          <w:rStyle w:val="VariableTok"/>
        </w:rPr>
        <w:t xml:space="preserve">+}</w:t>
      </w:r>
      <w:r>
        <w:br/>
      </w:r>
      <w:r>
        <w:rPr>
          <w:rStyle w:val="VariableTok"/>
        </w:rPr>
        <w:t xml:space="preserve">+</w:t>
      </w:r>
      <w:r>
        <w:br/>
      </w:r>
      <w:r>
        <w:rPr>
          <w:rStyle w:val="VariableTok"/>
        </w:rPr>
        <w:t xml:space="preserve">+def load_required_inputs() -&gt; dict:</w:t>
      </w:r>
      <w:r>
        <w:br/>
      </w:r>
      <w:r>
        <w:rPr>
          <w:rStyle w:val="VariableTok"/>
        </w:rPr>
        <w:t xml:space="preserve">+    missing = [</w:t>
      </w:r>
      <w:r>
        <w:br/>
      </w:r>
      <w:r>
        <w:rPr>
          <w:rStyle w:val="VariableTok"/>
        </w:rPr>
        <w:t xml:space="preserve">+        name</w:t>
      </w:r>
      <w:r>
        <w:br/>
      </w:r>
      <w:r>
        <w:rPr>
          <w:rStyle w:val="VariableTok"/>
        </w:rPr>
        <w:t xml:space="preserve">+        for name, path in REQUIRED_INPUTS.items()</w:t>
      </w:r>
      <w:r>
        <w:br/>
      </w:r>
      <w:r>
        <w:rPr>
          <w:rStyle w:val="VariableTok"/>
        </w:rPr>
        <w:t xml:space="preserve">+        if not path.exists()</w:t>
      </w:r>
      <w:r>
        <w:br/>
      </w:r>
      <w:r>
        <w:rPr>
          <w:rStyle w:val="VariableTok"/>
        </w:rPr>
        <w:t xml:space="preserve">+    ]</w:t>
      </w:r>
      <w:r>
        <w:br/>
      </w:r>
      <w:r>
        <w:rPr>
          <w:rStyle w:val="VariableTok"/>
        </w:rPr>
        <w:t xml:space="preserve">+    if missing:</w:t>
      </w:r>
      <w:r>
        <w:br/>
      </w:r>
      <w:r>
        <w:rPr>
          <w:rStyle w:val="VariableTok"/>
        </w:rPr>
        <w:t xml:space="preserve">+        raise FileNotFoundError(</w:t>
      </w:r>
      <w:r>
        <w:br/>
      </w:r>
      <w:r>
        <w:rPr>
          <w:rStyle w:val="VariableTok"/>
        </w:rPr>
        <w:t xml:space="preserve">+            "missing prior-level artifacts: " + ", ".join(missing)</w:t>
      </w:r>
      <w:r>
        <w:br/>
      </w:r>
      <w:r>
        <w:rPr>
          <w:rStyle w:val="VariableTok"/>
        </w:rPr>
        <w:t xml:space="preserve">+        )</w:t>
      </w:r>
      <w:r>
        <w:br/>
      </w:r>
      <w:r>
        <w:rPr>
          <w:rStyle w:val="VariableTok"/>
        </w:rPr>
        <w:t xml:space="preserve">+    return {</w:t>
      </w:r>
      <w:r>
        <w:br/>
      </w:r>
      <w:r>
        <w:rPr>
          <w:rStyle w:val="VariableTok"/>
        </w:rPr>
        <w:t xml:space="preserve">+        name: json.loads(path.read_text(encoding="utf-8"))</w:t>
      </w:r>
      <w:r>
        <w:br/>
      </w:r>
      <w:r>
        <w:rPr>
          <w:rStyle w:val="VariableTok"/>
        </w:rPr>
        <w:t xml:space="preserve">+        for name, path in REQUIRED_INPUTS.items()</w:t>
      </w:r>
      <w:r>
        <w:br/>
      </w:r>
      <w:r>
        <w:rPr>
          <w:rStyle w:val="VariableTok"/>
        </w:rPr>
        <w:t xml:space="preserve">+    }</w:t>
      </w:r>
      <w:r>
        <w:br/>
      </w:r>
      <w:r>
        <w:rPr>
          <w:rStyle w:val="DataTypeTok"/>
        </w:rPr>
        <w:t xml:space="preserve">@@</w:t>
      </w:r>
      <w:r>
        <w:br/>
      </w:r>
      <w:r>
        <w:rPr>
          <w:rStyle w:val="NormalTok"/>
        </w:rPr>
        <w:t xml:space="preserve"> def build_bundle(out: Path, *, force_failure: bool = False) -&gt; dict:</w:t>
      </w:r>
      <w:r>
        <w:br/>
      </w:r>
      <w:r>
        <w:rPr>
          <w:rStyle w:val="VariableTok"/>
        </w:rPr>
        <w:t xml:space="preserve">+    prior = load_required_inputs()</w:t>
      </w:r>
      <w:r>
        <w:br/>
      </w:r>
      <w:r>
        <w:rPr>
          <w:rStyle w:val="DataTypeTok"/>
        </w:rPr>
        <w:t xml:space="preserve">@@</w:t>
      </w:r>
      <w:r>
        <w:br/>
      </w:r>
      <w:r>
        <w:rPr>
          <w:rStyle w:val="StringTok"/>
        </w:rPr>
        <w:t xml:space="preserve">-    thr = 0.70</w:t>
      </w:r>
      <w:r>
        <w:br/>
      </w:r>
      <w:r>
        <w:rPr>
          <w:rStyle w:val="VariableTok"/>
        </w:rPr>
        <w:t xml:space="preserve">+    calibration = prior["s34_calibration"]</w:t>
      </w:r>
      <w:r>
        <w:br/>
      </w:r>
      <w:r>
        <w:rPr>
          <w:rStyle w:val="VariableTok"/>
        </w:rPr>
        <w:t xml:space="preserve">+    thr = float(calibration["selected_threshold"])</w:t>
      </w:r>
      <w:r>
        <w:br/>
      </w:r>
      <w:r>
        <w:rPr>
          <w:rStyle w:val="VariableTok"/>
        </w:rPr>
        <w:t xml:space="preserve">+    threshold_version = calibration["threshold_version"]</w:t>
      </w:r>
      <w:r>
        <w:br/>
      </w:r>
      <w:r>
        <w:rPr>
          <w:rStyle w:val="DataTypeTok"/>
        </w:rPr>
        <w:t xml:space="preserve">@@</w:t>
      </w:r>
      <w:r>
        <w:br/>
      </w:r>
      <w:r>
        <w:rPr>
          <w:rStyle w:val="NormalTok"/>
        </w:rPr>
        <w:t xml:space="preserve">         "threshold": thr,</w:t>
      </w:r>
      <w:r>
        <w:br/>
      </w:r>
      <w:r>
        <w:rPr>
          <w:rStyle w:val="VariableTok"/>
        </w:rPr>
        <w:t xml:space="preserve">+        "threshold_version": threshold_version,</w:t>
      </w:r>
      <w:r>
        <w:br/>
      </w:r>
      <w:r>
        <w:rPr>
          <w:rStyle w:val="VariableTok"/>
        </w:rPr>
        <w:t xml:space="preserve">+        "input_artifacts": {</w:t>
      </w:r>
      <w:r>
        <w:br/>
      </w:r>
      <w:r>
        <w:rPr>
          <w:rStyle w:val="VariableTok"/>
        </w:rPr>
        <w:t xml:space="preserve">+            name: str(path)</w:t>
      </w:r>
      <w:r>
        <w:br/>
      </w:r>
      <w:r>
        <w:rPr>
          <w:rStyle w:val="VariableTok"/>
        </w:rPr>
        <w:t xml:space="preserve">+            for name, path in REQUIRED_INPUTS.items()</w:t>
      </w:r>
      <w:r>
        <w:br/>
      </w:r>
      <w:r>
        <w:rPr>
          <w:rStyle w:val="VariableTok"/>
        </w:rPr>
        <w:t xml:space="preserve">+        },</w:t>
      </w:r>
    </w:p>
    <w:p>
      <w:r>
        <w:pict>
          <v:rect style="width:0;height:1.5pt" o:hralign="center" o:hrstd="t" o:hr="t"/>
        </w:pict>
      </w:r>
    </w:p>
    <w:bookmarkEnd w:id="125"/>
    <w:bookmarkStart w:id="126" w:name="diff-6-hash-the-actual-artifacts"/>
    <w:p>
      <w:pPr>
        <w:pStyle w:val="Heading2"/>
      </w:pPr>
      <w:r>
        <w:t xml:space="preserve">Diff 6 — Hash the actual artifacts</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VariableTok"/>
        </w:rPr>
        <w:t xml:space="preserve">+def file_sha256(path: Path) -&gt; str:</w:t>
      </w:r>
      <w:r>
        <w:br/>
      </w:r>
      <w:r>
        <w:rPr>
          <w:rStyle w:val="VariableTok"/>
        </w:rPr>
        <w:t xml:space="preserve">+    return sha256(path.read_bytes()).hexdigest()</w:t>
      </w:r>
      <w:r>
        <w:br/>
      </w:r>
      <w:r>
        <w:rPr>
          <w:rStyle w:val="VariableTok"/>
        </w:rPr>
        <w:t xml:space="preserve">+</w:t>
      </w:r>
      <w:r>
        <w:br/>
      </w:r>
      <w:r>
        <w:rPr>
          <w:rStyle w:val="DataTypeTok"/>
        </w:rPr>
        <w:t xml:space="preserve">@@</w:t>
      </w:r>
      <w:r>
        <w:br/>
      </w:r>
      <w:r>
        <w:rPr>
          <w:rStyle w:val="StringTok"/>
        </w:rPr>
        <w:t xml:space="preserve">-    files = sorted(p.name for p in out.iterdir())</w:t>
      </w:r>
      <w:r>
        <w:br/>
      </w:r>
      <w:r>
        <w:rPr>
          <w:rStyle w:val="VariableTok"/>
        </w:rPr>
        <w:t xml:space="preserve">+    expected_files = {</w:t>
      </w:r>
      <w:r>
        <w:br/>
      </w:r>
      <w:r>
        <w:rPr>
          <w:rStyle w:val="VariableTok"/>
        </w:rPr>
        <w:t xml:space="preserve">+        "audit.jsonl",</w:t>
      </w:r>
      <w:r>
        <w:br/>
      </w:r>
      <w:r>
        <w:rPr>
          <w:rStyle w:val="VariableTok"/>
        </w:rPr>
        <w:t xml:space="preserve">+        "packets.json",</w:t>
      </w:r>
      <w:r>
        <w:br/>
      </w:r>
      <w:r>
        <w:rPr>
          <w:rStyle w:val="VariableTok"/>
        </w:rPr>
        <w:t xml:space="preserve">+        "model-card.md",</w:t>
      </w:r>
      <w:r>
        <w:br/>
      </w:r>
      <w:r>
        <w:rPr>
          <w:rStyle w:val="VariableTok"/>
        </w:rPr>
        <w:t xml:space="preserve">+        "data-card.md",</w:t>
      </w:r>
      <w:r>
        <w:br/>
      </w:r>
      <w:r>
        <w:rPr>
          <w:rStyle w:val="VariableTok"/>
        </w:rPr>
        <w:t xml:space="preserve">+        "system-card.md",</w:t>
      </w:r>
      <w:r>
        <w:br/>
      </w:r>
      <w:r>
        <w:rPr>
          <w:rStyle w:val="VariableTok"/>
        </w:rPr>
        <w:t xml:space="preserve">+    }</w:t>
      </w:r>
      <w:r>
        <w:br/>
      </w:r>
      <w:r>
        <w:rPr>
          <w:rStyle w:val="VariableTok"/>
        </w:rPr>
        <w:t xml:space="preserve">+    present_files = {p.name for p in out.iterdir() if p.is_file()}</w:t>
      </w:r>
      <w:r>
        <w:br/>
      </w:r>
      <w:r>
        <w:rPr>
          <w:rStyle w:val="VariableTok"/>
        </w:rPr>
        <w:t xml:space="preserve">+    missing_files = sorted(expected_files - present_files)</w:t>
      </w:r>
      <w:r>
        <w:br/>
      </w:r>
      <w:r>
        <w:rPr>
          <w:rStyle w:val="VariableTok"/>
        </w:rPr>
        <w:t xml:space="preserve">+    if missing_files and status == "ready_for_human_acceptance":</w:t>
      </w:r>
      <w:r>
        <w:br/>
      </w:r>
      <w:r>
        <w:rPr>
          <w:rStyle w:val="VariableTok"/>
        </w:rPr>
        <w:t xml:space="preserve">+        raise RuntimeError(</w:t>
      </w:r>
      <w:r>
        <w:br/>
      </w:r>
      <w:r>
        <w:rPr>
          <w:rStyle w:val="VariableTok"/>
        </w:rPr>
        <w:t xml:space="preserve">+            "missing bundle files: " + ", ".join(missing_files)</w:t>
      </w:r>
      <w:r>
        <w:br/>
      </w:r>
      <w:r>
        <w:rPr>
          <w:rStyle w:val="VariableTok"/>
        </w:rPr>
        <w:t xml:space="preserve">+        )</w:t>
      </w:r>
      <w:r>
        <w:br/>
      </w:r>
      <w:r>
        <w:rPr>
          <w:rStyle w:val="VariableTok"/>
        </w:rPr>
        <w:t xml:space="preserve">+</w:t>
      </w:r>
      <w:r>
        <w:br/>
      </w:r>
      <w:r>
        <w:rPr>
          <w:rStyle w:val="VariableTok"/>
        </w:rPr>
        <w:t xml:space="preserve">+    artifact_hashes = {</w:t>
      </w:r>
      <w:r>
        <w:br/>
      </w:r>
      <w:r>
        <w:rPr>
          <w:rStyle w:val="VariableTok"/>
        </w:rPr>
        <w:t xml:space="preserve">+        name: file_sha256(out / name)</w:t>
      </w:r>
      <w:r>
        <w:br/>
      </w:r>
      <w:r>
        <w:rPr>
          <w:rStyle w:val="VariableTok"/>
        </w:rPr>
        <w:t xml:space="preserve">+        for name in sorted(expected_files &amp; present_files)</w:t>
      </w:r>
      <w:r>
        <w:br/>
      </w:r>
      <w:r>
        <w:rPr>
          <w:rStyle w:val="VariableTok"/>
        </w:rPr>
        <w:t xml:space="preserve">+    }</w:t>
      </w:r>
      <w:r>
        <w:br/>
      </w:r>
      <w:r>
        <w:rPr>
          <w:rStyle w:val="NormalTok"/>
        </w:rPr>
        <w:t xml:space="preserve">     manifest = {</w:t>
      </w:r>
      <w:r>
        <w:br/>
      </w:r>
      <w:r>
        <w:rPr>
          <w:rStyle w:val="NormalTok"/>
        </w:rPr>
        <w:t xml:space="preserve">         "status": status,</w:t>
      </w:r>
      <w:r>
        <w:br/>
      </w:r>
      <w:r>
        <w:rPr>
          <w:rStyle w:val="StringTok"/>
        </w:rPr>
        <w:t xml:space="preserve">-        "files": files,</w:t>
      </w:r>
      <w:r>
        <w:br/>
      </w:r>
      <w:r>
        <w:rPr>
          <w:rStyle w:val="VariableTok"/>
        </w:rPr>
        <w:t xml:space="preserve">+        "files": sorted(expected_files | {"manifest.json"}),</w:t>
      </w:r>
      <w:r>
        <w:br/>
      </w:r>
      <w:r>
        <w:rPr>
          <w:rStyle w:val="VariableTok"/>
        </w:rPr>
        <w:t xml:space="preserve">+        "artifact_hashes": artifact_hashes,</w:t>
      </w:r>
      <w:r>
        <w:br/>
      </w:r>
      <w:r>
        <w:rPr>
          <w:rStyle w:val="DataTypeTok"/>
        </w:rPr>
        <w:t xml:space="preserve">@@</w:t>
      </w:r>
      <w:r>
        <w:br/>
      </w:r>
      <w:r>
        <w:rPr>
          <w:rStyle w:val="StringTok"/>
        </w:rPr>
        <w:t xml:space="preserve">-    manifest["sha256"] = sha256(json.dumps(manifest, sort_keys=True).encode()).hexdigest()</w:t>
      </w:r>
      <w:r>
        <w:br/>
      </w:r>
      <w:r>
        <w:rPr>
          <w:rStyle w:val="VariableTok"/>
        </w:rPr>
        <w:t xml:space="preserve">+    manifest["bundle_sha256"] = sha256(</w:t>
      </w:r>
      <w:r>
        <w:br/>
      </w:r>
      <w:r>
        <w:rPr>
          <w:rStyle w:val="VariableTok"/>
        </w:rPr>
        <w:t xml:space="preserve">+        json.dumps(artifact_hashes, sort_keys=True).encode()</w:t>
      </w:r>
      <w:r>
        <w:br/>
      </w:r>
      <w:r>
        <w:rPr>
          <w:rStyle w:val="VariableTok"/>
        </w:rPr>
        <w:t xml:space="preserve">+    ).hexdigest()</w:t>
      </w:r>
    </w:p>
    <w:p>
      <w:r>
        <w:pict>
          <v:rect style="width:0;height:1.5pt" o:hralign="center" o:hrstd="t" o:hr="t"/>
        </w:pict>
      </w:r>
    </w:p>
    <w:bookmarkEnd w:id="126"/>
    <w:bookmarkStart w:id="127" w:name="diff-7-use-actionable-policy-tokens"/>
    <w:p>
      <w:pPr>
        <w:pStyle w:val="Heading2"/>
      </w:pPr>
      <w:r>
        <w:t xml:space="preserve">Diff 7 — Use actionable policy tokens</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def decide(record: dict) -&gt; str:</w:t>
      </w:r>
      <w:r>
        <w:br/>
      </w:r>
      <w:r>
        <w:rPr>
          <w:rStyle w:val="NormalTok"/>
        </w:rPr>
        <w:t xml:space="preserve">     if "stages" not in record:</w:t>
      </w:r>
      <w:r>
        <w:br/>
      </w:r>
      <w:r>
        <w:rPr>
          <w:rStyle w:val="NormalTok"/>
        </w:rPr>
        <w:t xml:space="preserve">         return "REQUEST_STAGE_LIST"</w:t>
      </w:r>
      <w:r>
        <w:br/>
      </w:r>
      <w:r>
        <w:rPr>
          <w:rStyle w:val="NormalTok"/>
        </w:rPr>
        <w:t xml:space="preserve">     if record.get("er_claims_parentesco"):</w:t>
      </w:r>
      <w:r>
        <w:br/>
      </w:r>
      <w:r>
        <w:rPr>
          <w:rStyle w:val="NormalTok"/>
        </w:rPr>
        <w:t xml:space="preserve">         return "REJECT_ER_SCOPE"</w:t>
      </w:r>
      <w:r>
        <w:br/>
      </w:r>
      <w:r>
        <w:rPr>
          <w:rStyle w:val="NormalTok"/>
        </w:rPr>
        <w:t xml:space="preserve">     if record["stages"] != CANON:</w:t>
      </w:r>
      <w:r>
        <w:br/>
      </w:r>
      <w:r>
        <w:rPr>
          <w:rStyle w:val="NormalTok"/>
        </w:rPr>
        <w:t xml:space="preserve">         return "REJECT_STAGE_ORDER"</w:t>
      </w:r>
      <w:r>
        <w:br/>
      </w:r>
      <w:r>
        <w:rPr>
          <w:rStyle w:val="StringTok"/>
        </w:rPr>
        <w:t xml:space="preserve">-    if record.get("label_space") != "needs_review" or record.get("auto_fraud"):</w:t>
      </w:r>
      <w:r>
        <w:br/>
      </w:r>
      <w:r>
        <w:rPr>
          <w:rStyle w:val="StringTok"/>
        </w:rPr>
        <w:t xml:space="preserve">-        return "REJECT_STAGE_ORDER"</w:t>
      </w:r>
      <w:r>
        <w:br/>
      </w:r>
      <w:r>
        <w:rPr>
          <w:rStyle w:val="VariableTok"/>
        </w:rPr>
        <w:t xml:space="preserve">+    if record.get("label_space") != "needs_review":</w:t>
      </w:r>
      <w:r>
        <w:br/>
      </w:r>
      <w:r>
        <w:rPr>
          <w:rStyle w:val="VariableTok"/>
        </w:rPr>
        <w:t xml:space="preserve">+        return "REJECT_LABEL_SPACE"</w:t>
      </w:r>
      <w:r>
        <w:br/>
      </w:r>
      <w:r>
        <w:rPr>
          <w:rStyle w:val="VariableTok"/>
        </w:rPr>
        <w:t xml:space="preserve">+    if record.get("auto_fraud") is not False:</w:t>
      </w:r>
      <w:r>
        <w:br/>
      </w:r>
      <w:r>
        <w:rPr>
          <w:rStyle w:val="VariableTok"/>
        </w:rPr>
        <w:t xml:space="preserve">+        return "REJECT_AUTO_FRAUD"</w:t>
      </w:r>
      <w:r>
        <w:br/>
      </w:r>
      <w:r>
        <w:rPr>
          <w:rStyle w:val="NormalTok"/>
        </w:rPr>
        <w:t xml:space="preserve">     return "CONTINUE"</w:t>
      </w:r>
    </w:p>
    <w:p>
      <w:pPr>
        <w:pStyle w:val="FirstParagraph"/>
      </w:pPr>
      <w:r>
        <w:t xml:space="preserve">Update the exercise outputs, tests and feedback to include the distinct tokens.</w:t>
      </w:r>
    </w:p>
    <w:p>
      <w:r>
        <w:pict>
          <v:rect style="width:0;height:1.5pt" o:hralign="center" o:hrstd="t" o:hr="t"/>
        </w:pict>
      </w:r>
    </w:p>
    <w:bookmarkEnd w:id="127"/>
    <w:bookmarkStart w:id="128" w:name="Xc2d6dd5e3be60ab804c754d46767585e8e403a5"/>
    <w:p>
      <w:pPr>
        <w:pStyle w:val="Heading2"/>
      </w:pPr>
      <w:r>
        <w:t xml:space="preserve">Diff 8 — Require slice support before fairness gating</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def decide(payload: dict):</w:t>
      </w:r>
      <w:r>
        <w:br/>
      </w:r>
      <w:r>
        <w:rPr>
          <w:rStyle w:val="NormalTok"/>
        </w:rPr>
        <w:t xml:space="preserve">     slices = payload.get("slices")</w:t>
      </w:r>
      <w:r>
        <w:br/>
      </w:r>
      <w:r>
        <w:rPr>
          <w:rStyle w:val="NormalTok"/>
        </w:rPr>
        <w:t xml:space="preserve">     if not slices:</w:t>
      </w:r>
      <w:r>
        <w:br/>
      </w:r>
      <w:r>
        <w:rPr>
          <w:rStyle w:val="NormalTok"/>
        </w:rPr>
        <w:t xml:space="preserve">         return "REQUEST_SLICE_METRICS", None</w:t>
      </w:r>
      <w:r>
        <w:br/>
      </w:r>
      <w:r>
        <w:rPr>
          <w:rStyle w:val="NormalTok"/>
        </w:rPr>
        <w:t xml:space="preserve">     thr = payload.get("fp_threshold", 0.15)</w:t>
      </w:r>
      <w:r>
        <w:br/>
      </w:r>
      <w:r>
        <w:rPr>
          <w:rStyle w:val="VariableTok"/>
        </w:rPr>
        <w:t xml:space="preserve">+    min_support = payload.get("min_slice_support", 30)</w:t>
      </w:r>
      <w:r>
        <w:br/>
      </w:r>
      <w:r>
        <w:rPr>
          <w:rStyle w:val="NormalTok"/>
        </w:rPr>
        <w:t xml:space="preserve">     for s in slices:</w:t>
      </w:r>
      <w:r>
        <w:br/>
      </w:r>
      <w:r>
        <w:rPr>
          <w:rStyle w:val="VariableTok"/>
        </w:rPr>
        <w:t xml:space="preserve">+        if s.get("n_cases", 0) &lt; min_support:</w:t>
      </w:r>
      <w:r>
        <w:br/>
      </w:r>
      <w:r>
        <w:rPr>
          <w:rStyle w:val="VariableTok"/>
        </w:rPr>
        <w:t xml:space="preserve">+            return "REQUEST_SLICE_SUPPORT", s.get("name")</w:t>
      </w:r>
      <w:r>
        <w:br/>
      </w:r>
      <w:r>
        <w:rPr>
          <w:rStyle w:val="NormalTok"/>
        </w:rPr>
        <w:t xml:space="preserve">         if s.get("fp_rate", 0) &gt; thr:</w:t>
      </w:r>
      <w:r>
        <w:br/>
      </w:r>
      <w:r>
        <w:rPr>
          <w:rStyle w:val="NormalTok"/>
        </w:rPr>
        <w:t xml:space="preserve">             return "REJECT_SLICE_FP", "fp_rate"</w:t>
      </w:r>
      <w:r>
        <w:br/>
      </w:r>
      <w:r>
        <w:rPr>
          <w:rStyle w:val="NormalTok"/>
        </w:rPr>
        <w:t xml:space="preserve">     return "CONTINUE", "fp_rate"</w:t>
      </w:r>
      <w:r>
        <w:br/>
      </w:r>
      <w:r>
        <w:rPr>
          <w:rStyle w:val="DataTypeTok"/>
        </w:rPr>
        <w:t xml:space="preserve">@@</w:t>
      </w:r>
      <w:r>
        <w:br/>
      </w:r>
      <w:r>
        <w:rPr>
          <w:rStyle w:val="NormalTok"/>
        </w:rPr>
        <w:t xml:space="preserve"> happy = {</w:t>
      </w:r>
      <w:r>
        <w:br/>
      </w:r>
      <w:r>
        <w:rPr>
          <w:rStyle w:val="NormalTok"/>
        </w:rPr>
        <w:t xml:space="preserve">     "case_id": "CASO-LIM-039-T3A",</w:t>
      </w:r>
      <w:r>
        <w:br/>
      </w:r>
      <w:r>
        <w:rPr>
          <w:rStyle w:val="StringTok"/>
        </w:rPr>
        <w:t xml:space="preserve">-    "slices": [{"name": "canal_app", "fp_rate": 0.08}],</w:t>
      </w:r>
      <w:r>
        <w:br/>
      </w:r>
      <w:r>
        <w:rPr>
          <w:rStyle w:val="VariableTok"/>
        </w:rPr>
        <w:t xml:space="preserve">+    "slices": [{</w:t>
      </w:r>
      <w:r>
        <w:br/>
      </w:r>
      <w:r>
        <w:rPr>
          <w:rStyle w:val="VariableTok"/>
        </w:rPr>
        <w:t xml:space="preserve">+        "name": "canal_app",</w:t>
      </w:r>
      <w:r>
        <w:br/>
      </w:r>
      <w:r>
        <w:rPr>
          <w:rStyle w:val="VariableTok"/>
        </w:rPr>
        <w:t xml:space="preserve">+        "false_queues": 8,</w:t>
      </w:r>
      <w:r>
        <w:br/>
      </w:r>
      <w:r>
        <w:rPr>
          <w:rStyle w:val="VariableTok"/>
        </w:rPr>
        <w:t xml:space="preserve">+        "n_cases": 100,</w:t>
      </w:r>
      <w:r>
        <w:br/>
      </w:r>
      <w:r>
        <w:rPr>
          <w:rStyle w:val="VariableTok"/>
        </w:rPr>
        <w:t xml:space="preserve">+        "fp_rate": 0.08,</w:t>
      </w:r>
      <w:r>
        <w:br/>
      </w:r>
      <w:r>
        <w:rPr>
          <w:rStyle w:val="VariableTok"/>
        </w:rPr>
        <w:t xml:space="preserve">+    }],</w:t>
      </w:r>
      <w:r>
        <w:br/>
      </w:r>
      <w:r>
        <w:rPr>
          <w:rStyle w:val="NormalTok"/>
        </w:rPr>
        <w:t xml:space="preserve">     "fp_threshold": 0.15,</w:t>
      </w:r>
      <w:r>
        <w:br/>
      </w:r>
      <w:r>
        <w:rPr>
          <w:rStyle w:val="VariableTok"/>
        </w:rPr>
        <w:t xml:space="preserve">+    "min_slice_support": 30,</w:t>
      </w:r>
      <w:r>
        <w:br/>
      </w:r>
      <w:r>
        <w:rPr>
          <w:rStyle w:val="NormalTok"/>
        </w:rPr>
        <w:t xml:space="preserve"> }</w:t>
      </w:r>
    </w:p>
    <w:p>
      <w:pPr>
        <w:pStyle w:val="FirstParagraph"/>
      </w:pPr>
      <w:r>
        <w:t xml:space="preserve">Add a fourth fixture for insufficient support.</w:t>
      </w:r>
    </w:p>
    <w:p>
      <w:r>
        <w:pict>
          <v:rect style="width:0;height:1.5pt" o:hralign="center" o:hrstd="t" o:hr="t"/>
        </w:pict>
      </w:r>
    </w:p>
    <w:bookmarkEnd w:id="128"/>
    <w:bookmarkStart w:id="129" w:name="X5ec4421644fd292be34c3ec28e952f0a3bd32ec"/>
    <w:p>
      <w:pPr>
        <w:pStyle w:val="Heading2"/>
      </w:pPr>
      <w:r>
        <w:t xml:space="preserve">Diff 9 — Replace one micro-demo with a full end-to-end worked trace</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w:t>
      </w:r>
      <w:r>
        <w:br/>
      </w:r>
      <w:r>
        <w:rPr>
          <w:rStyle w:val="NormalTok"/>
        </w:rPr>
        <w:t xml:space="preserve">         demoId: "S39-T4-A-DEMO",</w:t>
      </w:r>
      <w:r>
        <w:br/>
      </w:r>
      <w:r>
        <w:rPr>
          <w:rStyle w:val="NormalTok"/>
        </w:rPr>
        <w:t xml:space="preserve">         subtopicId: "S39-T4-A",</w:t>
      </w:r>
      <w:r>
        <w:br/>
      </w:r>
      <w:r>
        <w:rPr>
          <w:rStyle w:val="NormalTok"/>
        </w:rPr>
        <w:t xml:space="preserve">         environment: "local-python",</w:t>
      </w:r>
      <w:r>
        <w:br/>
      </w:r>
      <w:r>
        <w:rPr>
          <w:rStyle w:val="StringTok"/>
        </w:rPr>
        <w:t xml:space="preserve">-        description: "Seis criterios de aceptación contados, scope de regresión S27–S39 y CF-3 con revisión externa.",</w:t>
      </w:r>
      <w:r>
        <w:br/>
      </w:r>
      <w:r>
        <w:rPr>
          <w:rStyle w:val="VariableTok"/>
        </w:rPr>
        <w:t xml:space="preserve">+        description:</w:t>
      </w:r>
      <w:r>
        <w:br/>
      </w:r>
      <w:r>
        <w:rPr>
          <w:rStyle w:val="VariableTok"/>
        </w:rPr>
        <w:t xml:space="preserve">+          "Traza e2e completa: intake → ER → grafo → features → baseline/candidato "</w:t>
      </w:r>
      <w:r>
        <w:br/>
      </w:r>
      <w:r>
        <w:rPr>
          <w:rStyle w:val="VariableTok"/>
        </w:rPr>
        <w:t xml:space="preserve">+          + "→ calibración/abstención → packet → revisión → audit → aceptación.",</w:t>
      </w:r>
      <w:r>
        <w:br/>
      </w:r>
      <w:r>
        <w:rPr>
          <w:rStyle w:val="DataTypeTok"/>
        </w:rPr>
        <w:t xml:space="preserve">@@</w:t>
      </w:r>
      <w:r>
        <w:br/>
      </w:r>
      <w:r>
        <w:rPr>
          <w:rStyle w:val="StringTok"/>
        </w:rPr>
        <w:t xml:space="preserve">-        why: "Aceptación medible y regresión documentada; la promoción la confirma un revisor externo sobre el expediente.",</w:t>
      </w:r>
      <w:r>
        <w:br/>
      </w:r>
      <w:r>
        <w:rPr>
          <w:rStyle w:val="VariableTok"/>
        </w:rPr>
        <w:t xml:space="preserve">+        why:</w:t>
      </w:r>
      <w:r>
        <w:br/>
      </w:r>
      <w:r>
        <w:rPr>
          <w:rStyle w:val="VariableTok"/>
        </w:rPr>
        <w:t xml:space="preserve">+          "Este demo hace visibles las fronteras y el razonamiento experto. "</w:t>
      </w:r>
      <w:r>
        <w:br/>
      </w:r>
      <w:r>
        <w:rPr>
          <w:rStyle w:val="VariableTok"/>
        </w:rPr>
        <w:t xml:space="preserve">+          + "Cada salida referencia la versión del artefacto que la produjo, "</w:t>
      </w:r>
      <w:r>
        <w:br/>
      </w:r>
      <w:r>
        <w:rPr>
          <w:rStyle w:val="VariableTok"/>
        </w:rPr>
        <w:t xml:space="preserve">+          + "y ninguna etapa convierte el score en un veredicto.",</w:t>
      </w:r>
      <w:r>
        <w:br/>
      </w:r>
      <w:r>
        <w:rPr>
          <w:rStyle w:val="NormalTok"/>
        </w:rPr>
        <w:t xml:space="preserve">       },</w:t>
      </w:r>
    </w:p>
    <w:p>
      <w:pPr>
        <w:pStyle w:val="FirstParagraph"/>
      </w:pPr>
      <w:r>
        <w:t xml:space="preserve">The replacement code should execute one complete happy case and one abstention case, not only count acceptance strings.</w:t>
      </w:r>
    </w:p>
    <w:p>
      <w:r>
        <w:pict>
          <v:rect style="width:0;height:1.5pt" o:hralign="center" o:hrstd="t" o:hr="t"/>
        </w:pict>
      </w:r>
    </w:p>
    <w:bookmarkEnd w:id="129"/>
    <w:bookmarkStart w:id="130" w:name="diff-10-diversify-e3-transfer-work"/>
    <w:p>
      <w:pPr>
        <w:pStyle w:val="Heading2"/>
      </w:pPr>
      <w:r>
        <w:t xml:space="preserve">Diff 10 — Diversify E3 transfer work</w:t>
      </w:r>
    </w:p>
    <w:p>
      <w:pPr>
        <w:pStyle w:val="FirstParagraph"/>
      </w:pPr>
      <w:r>
        <w:t xml:space="preserve">Representative replacement:</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w:t>
      </w:r>
      <w:r>
        <w:br/>
      </w:r>
      <w:r>
        <w:rPr>
          <w:rStyle w:val="NormalTok"/>
        </w:rPr>
        <w:t xml:space="preserve">         id: "S39-T4-A-E3",</w:t>
      </w:r>
      <w:r>
        <w:br/>
      </w:r>
      <w:r>
        <w:rPr>
          <w:rStyle w:val="NormalTok"/>
        </w:rPr>
        <w:t xml:space="preserve">         subtopicId: "S39-T4-A",</w:t>
      </w:r>
      <w:r>
        <w:br/>
      </w:r>
      <w:r>
        <w:rPr>
          <w:rStyle w:val="NormalTok"/>
        </w:rPr>
        <w:t xml:space="preserve">         kind: "transfer",</w:t>
      </w:r>
      <w:r>
        <w:br/>
      </w:r>
      <w:r>
        <w:rPr>
          <w:rStyle w:val="NormalTok"/>
        </w:rPr>
        <w:t xml:space="preserve">         instruction:</w:t>
      </w:r>
      <w:r>
        <w:br/>
      </w:r>
      <w:r>
        <w:rPr>
          <w:rStyle w:val="StringTok"/>
        </w:rPr>
        <w:t xml:space="preserve">-          "Demo paths sobre tres listas... Corrige el starter...",</w:t>
      </w:r>
      <w:r>
        <w:br/>
      </w:r>
      <w:r>
        <w:rPr>
          <w:rStyle w:val="VariableTok"/>
        </w:rPr>
        <w:t xml:space="preserve">+          "Diseña y prueba una función `run_acceptance_matrix` que ejecute "</w:t>
      </w:r>
      <w:r>
        <w:br/>
      </w:r>
      <w:r>
        <w:rPr>
          <w:rStyle w:val="VariableTok"/>
        </w:rPr>
        <w:t xml:space="preserve">+          + "las rutas happy, override y ood_abstain. No se entrega un "</w:t>
      </w:r>
      <w:r>
        <w:br/>
      </w:r>
      <w:r>
        <w:rPr>
          <w:rStyle w:val="VariableTok"/>
        </w:rPr>
        <w:t xml:space="preserve">+          + "predicado defectuoso: define el schema de resultado, escribe "</w:t>
      </w:r>
      <w:r>
        <w:br/>
      </w:r>
      <w:r>
        <w:rPr>
          <w:rStyle w:val="VariableTok"/>
        </w:rPr>
        <w:t xml:space="preserve">+          + "primero tres tests y demuestra que cada ruta produce audit "</w:t>
      </w:r>
      <w:r>
        <w:br/>
      </w:r>
      <w:r>
        <w:rPr>
          <w:rStyle w:val="VariableTok"/>
        </w:rPr>
        <w:t xml:space="preserve">+          + "y evidencia distintos.",</w:t>
      </w:r>
      <w:r>
        <w:br/>
      </w:r>
      <w:r>
        <w:rPr>
          <w:rStyle w:val="DataTypeTok"/>
        </w:rPr>
        <w:t xml:space="preserve">@@</w:t>
      </w:r>
      <w:r>
        <w:br/>
      </w:r>
      <w:r>
        <w:rPr>
          <w:rStyle w:val="StringTok"/>
        </w:rPr>
        <w:t xml:space="preserve">-        starterCode: {</w:t>
      </w:r>
      <w:r>
        <w:br/>
      </w:r>
      <w:r>
        <w:rPr>
          <w:rStyle w:val="StringTok"/>
        </w:rPr>
        <w:t xml:space="preserve">-          ...</w:t>
      </w:r>
      <w:r>
        <w:br/>
      </w:r>
      <w:r>
        <w:rPr>
          <w:rStyle w:val="StringTok"/>
        </w:rPr>
        <w:t xml:space="preserve">-          code: `def decide(paths: list):</w:t>
      </w:r>
      <w:r>
        <w:br/>
      </w:r>
      <w:r>
        <w:rPr>
          <w:rStyle w:val="StringTok"/>
        </w:rPr>
        <w:t xml:space="preserve">-    return "CONTINUE", len(paths)</w:t>
      </w:r>
      <w:r>
        <w:br/>
      </w:r>
      <w:r>
        <w:rPr>
          <w:rStyle w:val="StringTok"/>
        </w:rPr>
        <w:t xml:space="preserve">-`,</w:t>
      </w:r>
      <w:r>
        <w:br/>
      </w:r>
      <w:r>
        <w:rPr>
          <w:rStyle w:val="StringTok"/>
        </w:rPr>
        <w:t xml:space="preserve">-        },</w:t>
      </w:r>
      <w:r>
        <w:br/>
      </w:r>
      <w:r>
        <w:rPr>
          <w:rStyle w:val="VariableTok"/>
        </w:rPr>
        <w:t xml:space="preserve">+        starterCode: {</w:t>
      </w:r>
      <w:r>
        <w:br/>
      </w:r>
      <w:r>
        <w:rPr>
          <w:rStyle w:val="VariableTok"/>
        </w:rPr>
        <w:t xml:space="preserve">+          language: "python",</w:t>
      </w:r>
      <w:r>
        <w:br/>
      </w:r>
      <w:r>
        <w:rPr>
          <w:rStyle w:val="VariableTok"/>
        </w:rPr>
        <w:t xml:space="preserve">+          title: "s39-t4-a-e3.py",</w:t>
      </w:r>
      <w:r>
        <w:br/>
      </w:r>
      <w:r>
        <w:rPr>
          <w:rStyle w:val="VariableTok"/>
        </w:rPr>
        <w:t xml:space="preserve">+          code: `REQUIRED_PATHS = {"happy", "override", "ood_abstain"}</w:t>
      </w:r>
      <w:r>
        <w:br/>
      </w:r>
      <w:r>
        <w:rPr>
          <w:rStyle w:val="VariableTok"/>
        </w:rPr>
        <w:t xml:space="preserve">+</w:t>
      </w:r>
      <w:r>
        <w:br/>
      </w:r>
      <w:r>
        <w:rPr>
          <w:rStyle w:val="VariableTok"/>
        </w:rPr>
        <w:t xml:space="preserve">+def run_acceptance_matrix(fixtures: dict) -&gt; dict:</w:t>
      </w:r>
      <w:r>
        <w:br/>
      </w:r>
      <w:r>
        <w:rPr>
          <w:rStyle w:val="VariableTok"/>
        </w:rPr>
        <w:t xml:space="preserve">+    """Implementa el contrato y escribe tus tests antes del cuerpo."""</w:t>
      </w:r>
      <w:r>
        <w:br/>
      </w:r>
      <w:r>
        <w:rPr>
          <w:rStyle w:val="VariableTok"/>
        </w:rPr>
        <w:t xml:space="preserve">+    raise NotImplementedError</w:t>
      </w:r>
      <w:r>
        <w:br/>
      </w:r>
      <w:r>
        <w:rPr>
          <w:rStyle w:val="VariableTok"/>
        </w:rPr>
        <w:t xml:space="preserve">+`,</w:t>
      </w:r>
      <w:r>
        <w:br/>
      </w:r>
      <w:r>
        <w:rPr>
          <w:rStyle w:val="VariableTok"/>
        </w:rPr>
        <w:t xml:space="preserve">+        },</w:t>
      </w:r>
    </w:p>
    <w:p>
      <w:pPr>
        <w:pStyle w:val="FirstParagraph"/>
      </w:pPr>
      <w:r>
        <w:t xml:space="preserve">Apply similar task diversification to the remaining E3 exercises.</w:t>
      </w:r>
    </w:p>
    <w:p>
      <w:r>
        <w:pict>
          <v:rect style="width:0;height:1.5pt" o:hralign="center" o:hrstd="t" o:hr="t"/>
        </w:pict>
      </w:r>
    </w:p>
    <w:bookmarkEnd w:id="130"/>
    <w:bookmarkStart w:id="131" w:name="X4c39ea17704f264c59d5e39dcdac640cd02af48"/>
    <w:p>
      <w:pPr>
        <w:pStyle w:val="Heading2"/>
      </w:pPr>
      <w:r>
        <w:t xml:space="preserve">Diff 11 — Expand public self-check to eight subtopics</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w:t>
      </w:r>
      <w:r>
        <w:br/>
      </w:r>
      <w:r>
        <w:rPr>
          <w:rStyle w:val="NormalTok"/>
        </w:rPr>
        <w:t xml:space="preserve">         question: "Un breaking change en graph_schema del triage exige:",</w:t>
      </w:r>
      <w:r>
        <w:br/>
      </w:r>
      <w:r>
        <w:rPr>
          <w:rStyle w:val="DataTypeTok"/>
        </w:rPr>
        <w:t xml:space="preserve">@@</w:t>
      </w:r>
      <w:r>
        <w:br/>
      </w:r>
      <w:r>
        <w:rPr>
          <w:rStyle w:val="NormalTok"/>
        </w:rPr>
        <w:t xml:space="preserve">       },</w:t>
      </w:r>
      <w:r>
        <w:br/>
      </w:r>
      <w:r>
        <w:rPr>
          <w:rStyle w:val="VariableTok"/>
        </w:rPr>
        <w:t xml:space="preserve">+      {</w:t>
      </w:r>
      <w:r>
        <w:br/>
      </w:r>
      <w:r>
        <w:rPr>
          <w:rStyle w:val="VariableTok"/>
        </w:rPr>
        <w:t xml:space="preserve">+        question:</w:t>
      </w:r>
      <w:r>
        <w:br/>
      </w:r>
      <w:r>
        <w:rPr>
          <w:rStyle w:val="VariableTok"/>
        </w:rPr>
        <w:t xml:space="preserve">+          "Un revisor cambia queue por skip. ¿Qué evidencia mínima hace válido el override?",</w:t>
      </w:r>
      <w:r>
        <w:br/>
      </w:r>
      <w:r>
        <w:rPr>
          <w:rStyle w:val="VariableTok"/>
        </w:rPr>
        <w:t xml:space="preserve">+        options: [</w:t>
      </w:r>
      <w:r>
        <w:br/>
      </w:r>
      <w:r>
        <w:rPr>
          <w:rStyle w:val="VariableTok"/>
        </w:rPr>
        <w:t xml:space="preserve">+          "Solo el nuevo estado final",</w:t>
      </w:r>
      <w:r>
        <w:br/>
      </w:r>
      <w:r>
        <w:rPr>
          <w:rStyle w:val="VariableTok"/>
        </w:rPr>
        <w:t xml:space="preserve">+          "Actor, razón, timestamp y evento de audit",</w:t>
      </w:r>
      <w:r>
        <w:br/>
      </w:r>
      <w:r>
        <w:rPr>
          <w:rStyle w:val="VariableTok"/>
        </w:rPr>
        <w:t xml:space="preserve">+          "Un score más alto",</w:t>
      </w:r>
      <w:r>
        <w:br/>
      </w:r>
      <w:r>
        <w:rPr>
          <w:rStyle w:val="VariableTok"/>
        </w:rPr>
        <w:t xml:space="preserve">+          "Borrar la decisión automática",</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"El override humano prevalece, pero debe ser reconstruible y conservar "</w:t>
      </w:r>
      <w:r>
        <w:br/>
      </w:r>
      <w:r>
        <w:rPr>
          <w:rStyle w:val="VariableTok"/>
        </w:rPr>
        <w:t xml:space="preserve">+          + "la decisión automática anterior.",</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"Un slice presenta fp_rate=0.40 calculado sobre dos casos. ¿Qué corresponde?",</w:t>
      </w:r>
      <w:r>
        <w:br/>
      </w:r>
      <w:r>
        <w:rPr>
          <w:rStyle w:val="VariableTok"/>
        </w:rPr>
        <w:t xml:space="preserve">+        options: [</w:t>
      </w:r>
      <w:r>
        <w:br/>
      </w:r>
      <w:r>
        <w:rPr>
          <w:rStyle w:val="VariableTok"/>
        </w:rPr>
        <w:t xml:space="preserve">+          "Bloquear permanentemente al grupo",</w:t>
      </w:r>
      <w:r>
        <w:br/>
      </w:r>
      <w:r>
        <w:rPr>
          <w:rStyle w:val="VariableTok"/>
        </w:rPr>
        <w:t xml:space="preserve">+          "Declarar fraude en ese slice",</w:t>
      </w:r>
      <w:r>
        <w:br/>
      </w:r>
      <w:r>
        <w:rPr>
          <w:rStyle w:val="VariableTok"/>
        </w:rPr>
        <w:t xml:space="preserve">+          "Solicitar soporte y contexto estadístico antes de concluir",</w:t>
      </w:r>
      <w:r>
        <w:br/>
      </w:r>
      <w:r>
        <w:rPr>
          <w:rStyle w:val="VariableTok"/>
        </w:rPr>
        <w:t xml:space="preserve">+          "Ignorar todas las métricas por slice",</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"Una tasa sin denominador suficiente no sostiene una decisión estable.",</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"¿Qué combinación completa el cierre documental de S39?",</w:t>
      </w:r>
      <w:r>
        <w:br/>
      </w:r>
      <w:r>
        <w:rPr>
          <w:rStyle w:val="VariableTok"/>
        </w:rPr>
        <w:t xml:space="preserve">+        options: [</w:t>
      </w:r>
      <w:r>
        <w:br/>
      </w:r>
      <w:r>
        <w:rPr>
          <w:rStyle w:val="VariableTok"/>
        </w:rPr>
        <w:t xml:space="preserve">+          "Solo AUC y un screenshot",</w:t>
      </w:r>
      <w:r>
        <w:br/>
      </w:r>
      <w:r>
        <w:rPr>
          <w:rStyle w:val="VariableTok"/>
        </w:rPr>
        <w:t xml:space="preserve">+          "Model/data/system cards, métricas derivadas y postmortem blameless",</w:t>
      </w:r>
      <w:r>
        <w:br/>
      </w:r>
      <w:r>
        <w:rPr>
          <w:rStyle w:val="VariableTok"/>
        </w:rPr>
        <w:t xml:space="preserve">+          "Una lista de librerías",</w:t>
      </w:r>
      <w:r>
        <w:br/>
      </w:r>
      <w:r>
        <w:rPr>
          <w:rStyle w:val="VariableTok"/>
        </w:rPr>
        <w:t xml:space="preserve">+          "Solo manifest.json sin hashes",</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"Las tres fichas, la evidencia operativa y el aprendizaje del incidente "</w:t>
      </w:r>
      <w:r>
        <w:br/>
      </w:r>
      <w:r>
        <w:rPr>
          <w:rStyle w:val="VariableTok"/>
        </w:rPr>
        <w:t xml:space="preserve">+          + "permiten revisión técnica y no técnica.",</w:t>
      </w:r>
      <w:r>
        <w:br/>
      </w:r>
      <w:r>
        <w:rPr>
          <w:rStyle w:val="VariableTok"/>
        </w:rPr>
        <w:t xml:space="preserve">+      },</w:t>
      </w:r>
    </w:p>
    <w:p>
      <w:r>
        <w:pict>
          <v:rect style="width:0;height:1.5pt" o:hralign="center" o:hrstd="t" o:hr="t"/>
        </w:pict>
      </w:r>
    </w:p>
    <w:bookmarkEnd w:id="131"/>
    <w:bookmarkStart w:id="132" w:name="X5420a67702f3b80d955c96eeffceef74e1f768f"/>
    <w:p>
      <w:pPr>
        <w:pStyle w:val="Heading2"/>
      </w:pPr>
      <w:r>
        <w:t xml:space="preserve">Diff 12 — Render job relevance with</w:t>
      </w:r>
      <w:r>
        <w:t xml:space="preserve"> </w:t>
      </w:r>
      <w:r>
        <w:rPr>
          <w:rStyle w:val="VerbatimChar"/>
        </w:rPr>
        <w:t xml:space="preserve">RichText</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StringTok"/>
        </w:rPr>
        <w:t xml:space="preserve">-                &lt;p className="text-sm text-foreground/80"&gt;</w:t>
      </w:r>
      <w:r>
        <w:br/>
      </w:r>
      <w:r>
        <w:rPr>
          <w:rStyle w:val="StringTok"/>
        </w:rPr>
        <w:t xml:space="preserve">-                  {section.jobRelevance}</w:t>
      </w:r>
      <w:r>
        <w:br/>
      </w:r>
      <w:r>
        <w:rPr>
          <w:rStyle w:val="StringTok"/>
        </w:rPr>
        <w:t xml:space="preserve">-                &lt;/p&gt;</w:t>
      </w:r>
      <w:r>
        <w:br/>
      </w:r>
      <w:r>
        <w:rPr>
          <w:rStyle w:val="VariableTok"/>
        </w:rPr>
        <w:t xml:space="preserve">+                &lt;div className="text-sm text-foreground/80"&gt;</w:t>
      </w:r>
      <w:r>
        <w:br/>
      </w:r>
      <w:r>
        <w:rPr>
          <w:rStyle w:val="VariableTok"/>
        </w:rPr>
        <w:t xml:space="preserve">+                  &lt;RichText</w:t>
      </w:r>
      <w:r>
        <w:br/>
      </w:r>
      <w:r>
        <w:rPr>
          <w:rStyle w:val="VariableTok"/>
        </w:rPr>
        <w:t xml:space="preserve">+                    content={section.jobRelevance}</w:t>
      </w:r>
      <w:r>
        <w:br/>
      </w:r>
      <w:r>
        <w:rPr>
          <w:rStyle w:val="VariableTok"/>
        </w:rPr>
        <w:t xml:space="preserve">+                    sectionId={section.id}</w:t>
      </w:r>
      <w:r>
        <w:br/>
      </w:r>
      <w:r>
        <w:rPr>
          <w:rStyle w:val="VariableTok"/>
        </w:rPr>
        <w:t xml:space="preserve">+                  /&gt;</w:t>
      </w:r>
      <w:r>
        <w:br/>
      </w:r>
      <w:r>
        <w:rPr>
          <w:rStyle w:val="VariableTok"/>
        </w:rPr>
        <w:t xml:space="preserve">+                &lt;/div&gt;</w:t>
      </w:r>
    </w:p>
    <w:p>
      <w:r>
        <w:pict>
          <v:rect style="width:0;height:1.5pt" o:hralign="center" o:hrstd="t" o:hr="t"/>
        </w:pict>
      </w:r>
    </w:p>
    <w:bookmarkEnd w:id="132"/>
    <w:bookmarkStart w:id="133" w:name="diff-13-add-a-prerequisite-artifact-map"/>
    <w:p>
      <w:pPr>
        <w:pStyle w:val="Heading2"/>
      </w:pPr>
      <w:r>
        <w:t xml:space="preserve">Diff 13 — Add a prerequisite artifact map</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paragraphs: [</w:t>
      </w:r>
      <w:r>
        <w:br/>
      </w:r>
      <w:r>
        <w:rPr>
          <w:rStyle w:val="NormalTok"/>
        </w:rPr>
        <w:t xml:space="preserve">         "**Diccionario de la sección** ...",</w:t>
      </w:r>
      <w:r>
        <w:br/>
      </w:r>
      <w:r>
        <w:rPr>
          <w:rStyle w:val="VariableTok"/>
        </w:rPr>
        <w:t xml:space="preserve">+        "**Mapa de entradas obligatorias.** S30 aporta el benchmark y motor de "</w:t>
      </w:r>
      <w:r>
        <w:br/>
      </w:r>
      <w:r>
        <w:rPr>
          <w:rStyle w:val="VariableTok"/>
        </w:rPr>
        <w:t xml:space="preserve">+        + "ER; S31 el contrato y paths del grafo; S32 el feature manifest; "</w:t>
      </w:r>
      <w:r>
        <w:br/>
      </w:r>
      <w:r>
        <w:rPr>
          <w:rStyle w:val="VariableTok"/>
        </w:rPr>
        <w:t xml:space="preserve">+        + "S33 el baseline y candidato; S34 calibración y threshold versionado; "</w:t>
      </w:r>
      <w:r>
        <w:br/>
      </w:r>
      <w:r>
        <w:rPr>
          <w:rStyle w:val="VariableTok"/>
        </w:rPr>
        <w:t xml:space="preserve">+        + "S35 el contrato de explicación y slices; S38 el reporte de "</w:t>
      </w:r>
      <w:r>
        <w:br/>
      </w:r>
      <w:r>
        <w:rPr>
          <w:rStyle w:val="VariableTok"/>
        </w:rPr>
        <w:t xml:space="preserve">+        + "idempotencia, replay y rollback. El manifest de S39 registra para "</w:t>
      </w:r>
      <w:r>
        <w:br/>
      </w:r>
      <w:r>
        <w:rPr>
          <w:rStyle w:val="VariableTok"/>
        </w:rPr>
        <w:t xml:space="preserve">+        + "cada entrada: path, versión, owner, hash, comando de reproducción "</w:t>
      </w:r>
      <w:r>
        <w:br/>
      </w:r>
      <w:r>
        <w:rPr>
          <w:rStyle w:val="VariableTok"/>
        </w:rPr>
        <w:t xml:space="preserve">+        + "y resultado del gate anterior.",</w:t>
      </w:r>
    </w:p>
    <w:p>
      <w:r>
        <w:pict>
          <v:rect style="width:0;height:1.5pt" o:hralign="center" o:hrstd="t" o:hr="t"/>
        </w:pict>
      </w:r>
    </w:p>
    <w:bookmarkEnd w:id="133"/>
    <w:bookmarkStart w:id="134" w:name="X6db436d580bd7cc6f6c8f92807d60c25b2f61b1"/>
    <w:p>
      <w:pPr>
        <w:pStyle w:val="Heading2"/>
      </w:pPr>
      <w:r>
        <w:t xml:space="preserve">Diff 14 — Separate scored criteria from mandatory gates</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rubric: [</w:t>
      </w:r>
      <w:r>
        <w:br/>
      </w:r>
      <w:r>
        <w:rPr>
          <w:rStyle w:val="NormalTok"/>
        </w:rPr>
        <w:t xml:space="preserve">       { criterion: "Alineación al entregable CP-N3-C (triage e2e responsable)", weight: "25%" },</w:t>
      </w:r>
      <w:r>
        <w:br/>
      </w:r>
      <w:r>
        <w:rPr>
          <w:rStyle w:val="NormalTok"/>
        </w:rPr>
        <w:t xml:space="preserve">       { criterion: "Correctitud técnica en entorno local-python", weight: "20%" },</w:t>
      </w:r>
      <w:r>
        <w:br/>
      </w:r>
      <w:r>
        <w:rPr>
          <w:rStyle w:val="NormalTok"/>
        </w:rPr>
        <w:t xml:space="preserve">       { criterion: "Privacidad / sin PII real / sin secretos / sin auto-fraude ni parentesco", weight: "20%" },</w:t>
      </w:r>
      <w:r>
        <w:br/>
      </w:r>
      <w:r>
        <w:rPr>
          <w:rStyle w:val="NormalTok"/>
        </w:rPr>
        <w:t xml:space="preserve">       { criterion: "Pruebas o casos de borde documentados (override, OOD, incident)", weight: "15%" },</w:t>
      </w:r>
      <w:r>
        <w:br/>
      </w:r>
      <w:r>
        <w:rPr>
          <w:rStyle w:val="NormalTok"/>
        </w:rPr>
        <w:t xml:space="preserve">       { criterion: "Código legible y límites claros por etapa", weight: "10%" },</w:t>
      </w:r>
      <w:r>
        <w:br/>
      </w:r>
      <w:r>
        <w:rPr>
          <w:rStyle w:val="NormalTok"/>
        </w:rPr>
        <w:t xml:space="preserve">       { criterion: "Documentación en español profesional (es-PE)", weight: "10%" },</w:t>
      </w:r>
      <w:r>
        <w:br/>
      </w:r>
      <w:r>
        <w:rPr>
          <w:rStyle w:val="StringTok"/>
        </w:rPr>
        <w:t xml:space="preserve">-      { criterion: "E2e triage + evidence packet + audit overrides", weight: "bonus checklist" },</w:t>
      </w:r>
      <w:r>
        <w:br/>
      </w:r>
      <w:r>
        <w:rPr>
          <w:rStyle w:val="StringTok"/>
        </w:rPr>
        <w:t xml:space="preserve">-      { criterion: "Regresión N3/CF-3 documentada sin auto-declarar promoción", weight: "gate process" },</w:t>
      </w:r>
      <w:r>
        <w:br/>
      </w:r>
      <w:r>
        <w:rPr>
          <w:rStyle w:val="StringTok"/>
        </w:rPr>
        <w:t xml:space="preserve">-      { criterion: "Sin fraude/parentesco automático; ER=misma entidad", weight: "gate privacy" },</w:t>
      </w:r>
      <w:r>
        <w:br/>
      </w:r>
      <w:r>
        <w:rPr>
          <w:rStyle w:val="VariableTok"/>
        </w:rPr>
        <w:t xml:space="preserve">+      { criterion: "Gate: triage e2e + paquete de evidencia + audit de overrides", weight: "Obligatorio" },</w:t>
      </w:r>
      <w:r>
        <w:br/>
      </w:r>
      <w:r>
        <w:rPr>
          <w:rStyle w:val="VariableTok"/>
        </w:rPr>
        <w:t xml:space="preserve">+      { criterion: "Gate: regresión N3/CF-3 sin auto-declarar promoción", weight: "Obligatorio" },</w:t>
      </w:r>
      <w:r>
        <w:br/>
      </w:r>
      <w:r>
        <w:rPr>
          <w:rStyle w:val="VariableTok"/>
        </w:rPr>
        <w:t xml:space="preserve">+      { criterion: "Gate: sin fraude/parentesco automático; ER=misma entidad", weight: "Obligatorio" },</w:t>
      </w:r>
      <w:r>
        <w:br/>
      </w:r>
      <w:r>
        <w:rPr>
          <w:rStyle w:val="NormalTok"/>
        </w:rPr>
        <w:t xml:space="preserve">     ],</w:t>
      </w:r>
    </w:p>
    <w:p>
      <w:pPr>
        <w:pStyle w:val="FirstParagraph"/>
      </w:pPr>
      <w:r>
        <w:t xml:space="preserve">The preferred long-term design is a separate typed</w:t>
      </w:r>
      <w:r>
        <w:t xml:space="preserve"> </w:t>
      </w:r>
      <w:r>
        <w:rPr>
          <w:rStyle w:val="VerbatimChar"/>
        </w:rPr>
        <w:t xml:space="preserve">gates</w:t>
      </w:r>
      <w:r>
        <w:t xml:space="preserve"> </w:t>
      </w:r>
      <w:r>
        <w:t xml:space="preserve">property.</w:t>
      </w:r>
    </w:p>
    <w:p>
      <w:r>
        <w:pict>
          <v:rect style="width:0;height:1.5pt" o:hralign="center" o:hrstd="t" o:hr="t"/>
        </w:pict>
      </w:r>
    </w:p>
    <w:bookmarkEnd w:id="134"/>
    <w:bookmarkStart w:id="135" w:name="diff-15-add-a-pacing-contract"/>
    <w:p>
      <w:pPr>
        <w:pStyle w:val="Heading2"/>
      </w:pPr>
      <w:r>
        <w:t xml:space="preserve">Diff 15 — Add a pacing contract</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tagline: "...",</w:t>
      </w:r>
      <w:r>
        <w:br/>
      </w:r>
      <w:r>
        <w:rPr>
          <w:rStyle w:val="DataTypeTok"/>
        </w:rPr>
        <w:t xml:space="preserve">@@</w:t>
      </w:r>
      <w:r>
        <w:br/>
      </w:r>
      <w:r>
        <w:rPr>
          <w:rStyle w:val="NormalTok"/>
        </w:rPr>
        <w:t xml:space="preserve">   theory: [</w:t>
      </w:r>
      <w:r>
        <w:br/>
      </w:r>
      <w:r>
        <w:rPr>
          <w:rStyle w:val="NormalTok"/>
        </w:rPr>
        <w:t xml:space="preserve">     {</w:t>
      </w:r>
      <w:r>
        <w:br/>
      </w:r>
      <w:r>
        <w:rPr>
          <w:rStyle w:val="NormalTok"/>
        </w:rPr>
        <w:t xml:space="preserve">       heading: "Cierre CP-N3-C + regresión N3 + CF-3",</w:t>
      </w:r>
      <w:r>
        <w:br/>
      </w:r>
      <w:r>
        <w:rPr>
          <w:rStyle w:val="NormalTok"/>
        </w:rPr>
        <w:t xml:space="preserve">       paragraphs: [</w:t>
      </w:r>
      <w:r>
        <w:br/>
      </w:r>
      <w:r>
        <w:rPr>
          <w:rStyle w:val="VariableTok"/>
        </w:rPr>
        <w:t xml:space="preserve">+        "**Ritmo sugerido.** 3 h teoría y mapa de artefactos; 3 h I Do; "</w:t>
      </w:r>
      <w:r>
        <w:br/>
      </w:r>
      <w:r>
        <w:rPr>
          <w:rStyle w:val="VariableTok"/>
        </w:rPr>
        <w:t xml:space="preserve">+        + "6 h laboratorios E1/E2; 2 h transferencias E3; 5 h integración "</w:t>
      </w:r>
      <w:r>
        <w:br/>
      </w:r>
      <w:r>
        <w:rPr>
          <w:rStyle w:val="VariableTok"/>
        </w:rPr>
        <w:t xml:space="preserve">+        + "y aceptación del You Do. La revisión externa CF-3 y la remediación "</w:t>
      </w:r>
      <w:r>
        <w:br/>
      </w:r>
      <w:r>
        <w:rPr>
          <w:rStyle w:val="VariableTok"/>
        </w:rPr>
        <w:t xml:space="preserve">+        + "no están incluidas en las 19 h. Si faltan artefactos de S27–S38, "</w:t>
      </w:r>
      <w:r>
        <w:br/>
      </w:r>
      <w:r>
        <w:rPr>
          <w:rStyle w:val="VariableTok"/>
        </w:rPr>
        <w:t xml:space="preserve">+        + "detén S39 y completa primero el prerrequisito correspondiente.",</w:t>
      </w:r>
    </w:p>
    <w:p>
      <w:r>
        <w:pict>
          <v:rect style="width:0;height:1.5pt" o:hralign="center" o:hrstd="t" o:hr="t"/>
        </w:pict>
      </w:r>
    </w:p>
    <w:bookmarkEnd w:id="135"/>
    <w:bookmarkStart w:id="136" w:name="X45973a890b8bfdf85e0496bd3de4e9f1ce2f6df"/>
    <w:p>
      <w:pPr>
        <w:pStyle w:val="Heading2"/>
      </w:pPr>
      <w:r>
        <w:t xml:space="preserve">Diff 16 — Mark the legacy roadmap as non-authoritative</w:t>
      </w:r>
    </w:p>
    <w:p>
      <w:pPr>
        <w:pStyle w:val="SourceCode"/>
      </w:pPr>
      <w:r>
        <w:rPr>
          <w:rStyle w:val="KeywordTok"/>
        </w:rPr>
        <w:t xml:space="preserve">diff --git a/learning_roadmap.md b/learning_roadmap.md</w:t>
      </w:r>
      <w:r>
        <w:br/>
      </w:r>
      <w:r>
        <w:rPr>
          <w:rStyle w:val="DataTypeTok"/>
        </w:rPr>
        <w:t xml:space="preserve">--- a/learning_roadmap.md</w:t>
      </w:r>
      <w:r>
        <w:br/>
      </w:r>
      <w:r>
        <w:rPr>
          <w:rStyle w:val="DataTypeTok"/>
        </w:rPr>
        <w:t xml:space="preserve">+++ b/learning_roadmap.md</w:t>
      </w:r>
      <w:r>
        <w:br/>
      </w:r>
      <w:r>
        <w:rPr>
          <w:rStyle w:val="DataTypeTok"/>
        </w:rPr>
        <w:t xml:space="preserve">@@</w:t>
      </w:r>
      <w:r>
        <w:br/>
      </w:r>
      <w:r>
        <w:rPr>
          <w:rStyle w:val="NormalTok"/>
        </w:rPr>
        <w:t xml:space="preserve"> # Learning Roadmap — El Arte de Python</w:t>
      </w:r>
      <w:r>
        <w:br/>
      </w:r>
      <w:r>
        <w:rPr>
          <w:rStyle w:val="NormalTok"/>
        </w:rPr>
        <w:t xml:space="preserve"> </w:t>
      </w:r>
      <w:r>
        <w:br/>
      </w:r>
      <w:r>
        <w:rPr>
          <w:rStyle w:val="VariableTok"/>
        </w:rPr>
        <w:t xml:space="preserve">+&gt; [!WARNING]</w:t>
      </w:r>
      <w:r>
        <w:br/>
      </w:r>
      <w:r>
        <w:rPr>
          <w:rStyle w:val="VariableTok"/>
        </w:rPr>
        <w:t xml:space="preserve">+&gt; Documento histórico V2. No usar como contrato curricular vigente.</w:t>
      </w:r>
      <w:r>
        <w:br/>
      </w:r>
      <w:r>
        <w:rPr>
          <w:rStyle w:val="VariableTok"/>
        </w:rPr>
        <w:t xml:space="preserve">+&gt; La fuente autoritativa es `learning_roadmap_52_V3.md`.</w:t>
      </w:r>
      <w:r>
        <w:br/>
      </w:r>
      <w:r>
        <w:rPr>
          <w:rStyle w:val="VariableTok"/>
        </w:rPr>
        <w:t xml:space="preserve">+&gt; En particular, la definición antigua de S39 no corresponde al curso publicado.</w:t>
      </w:r>
      <w:r>
        <w:br/>
      </w:r>
      <w:r>
        <w:rPr>
          <w:rStyle w:val="VariableTok"/>
        </w:rPr>
        <w:t xml:space="preserve">+</w:t>
      </w:r>
    </w:p>
    <w:p>
      <w:pPr>
        <w:pStyle w:val="FirstParagraph"/>
      </w:pPr>
      <w:r>
        <w:t xml:space="preserve">A second patch should replace the old S39 block with a pointer to the V3 definition or remove it from contributor-facing navigation.</w:t>
      </w:r>
    </w:p>
    <w:p>
      <w:r>
        <w:pict>
          <v:rect style="width:0;height:1.5pt" o:hralign="center" o:hrstd="t" o:hr="t"/>
        </w:pict>
      </w:r>
    </w:p>
    <w:bookmarkEnd w:id="136"/>
    <w:bookmarkStart w:id="137" w:name="Xd7aa7f8094c5127793a90a6fba77ea1a93084e9"/>
    <w:p>
      <w:pPr>
        <w:pStyle w:val="Heading2"/>
      </w:pPr>
      <w:r>
        <w:t xml:space="preserve">Diff 17 — Add missing best-in-class resources</w:t>
      </w:r>
    </w:p>
    <w:p>
      <w:pPr>
        <w:pStyle w:val="SourceCode"/>
      </w:pPr>
      <w:r>
        <w:rPr>
          <w:rStyle w:val="KeywordTok"/>
        </w:rPr>
        <w:t xml:space="preserve">diff --git a/src/lib/course/sections/s39-integrator-phase2.ts b/src/lib/course/sections/s39-integrator-phase2.ts</w:t>
      </w:r>
      <w:r>
        <w:br/>
      </w:r>
      <w:r>
        <w:rPr>
          <w:rStyle w:val="DataTypeTok"/>
        </w:rPr>
        <w:t xml:space="preserve">--- a/src/lib/course/sections/s39-integrator-phase2.ts</w:t>
      </w:r>
      <w:r>
        <w:br/>
      </w:r>
      <w:r>
        <w:rPr>
          <w:rStyle w:val="DataTypeTok"/>
        </w:rPr>
        <w:t xml:space="preserve">+++ b/src/lib/course/sections/s39-integrator-phase2.ts</w:t>
      </w:r>
      <w:r>
        <w:br/>
      </w:r>
      <w:r>
        <w:rPr>
          <w:rStyle w:val="DataTypeTok"/>
        </w:rPr>
        <w:t xml:space="preserve">@@</w:t>
      </w:r>
      <w:r>
        <w:br/>
      </w:r>
      <w:r>
        <w:rPr>
          <w:rStyle w:val="NormalTok"/>
        </w:rPr>
        <w:t xml:space="preserve">     docs: [</w:t>
      </w:r>
      <w:r>
        <w:br/>
      </w:r>
      <w:r>
        <w:rPr>
          <w:rStyle w:val="VariableTok"/>
        </w:rPr>
        <w:t xml:space="preserve">+      {</w:t>
      </w:r>
      <w:r>
        <w:br/>
      </w:r>
      <w:r>
        <w:rPr>
          <w:rStyle w:val="VariableTok"/>
        </w:rPr>
        <w:t xml:space="preserve">+        label: "Google Data Cards",</w:t>
      </w:r>
      <w:r>
        <w:br/>
      </w:r>
      <w:r>
        <w:rPr>
          <w:rStyle w:val="VariableTok"/>
        </w:rPr>
        <w:t xml:space="preserve">+        url: "https://research.google/pubs/data-cards-purposeful-and-transparent-dataset-documentation-for-responsible-ai/",</w:t>
      </w:r>
      <w:r>
        <w:br/>
      </w:r>
      <w:r>
        <w:rPr>
          <w:rStyle w:val="VariableTok"/>
        </w:rPr>
        <w:t xml:space="preserve">+        note: "Provenance, límites, mantenimiento y audiencias de la ficha de datos",</w:t>
      </w:r>
      <w:r>
        <w:br/>
      </w:r>
      <w:r>
        <w:rPr>
          <w:rStyle w:val="VariableTok"/>
        </w:rPr>
        <w:t xml:space="preserve">+      },</w:t>
      </w:r>
      <w:r>
        <w:br/>
      </w:r>
      <w:r>
        <w:rPr>
          <w:rStyle w:val="VariableTok"/>
        </w:rPr>
        <w:t xml:space="preserve">+      {</w:t>
      </w:r>
      <w:r>
        <w:br/>
      </w:r>
      <w:r>
        <w:rPr>
          <w:rStyle w:val="VariableTok"/>
        </w:rPr>
        <w:t xml:space="preserve">+        label: "Google ML Test Score",</w:t>
      </w:r>
      <w:r>
        <w:br/>
      </w:r>
      <w:r>
        <w:rPr>
          <w:rStyle w:val="VariableTok"/>
        </w:rPr>
        <w:t xml:space="preserve">+        url: "https://research.google/pubs/the-ml-test-score-a-rubric-for-ml-production-readiness-and-technical-debt-reduction/",</w:t>
      </w:r>
      <w:r>
        <w:br/>
      </w:r>
      <w:r>
        <w:rPr>
          <w:rStyle w:val="VariableTok"/>
        </w:rPr>
        <w:t xml:space="preserve">+        note: "Pruebas y monitoreo concretos para readiness de sistemas ML",</w:t>
      </w:r>
      <w:r>
        <w:br/>
      </w:r>
      <w:r>
        <w:rPr>
          <w:rStyle w:val="VariableTok"/>
        </w:rPr>
        <w:t xml:space="preserve">+      },</w:t>
      </w:r>
    </w:p>
    <w:p>
      <w:r>
        <w:pict>
          <v:rect style="width:0;height:1.5pt" o:hralign="center" o:hrstd="t" o:hr="t"/>
        </w:pict>
      </w:r>
    </w:p>
    <w:bookmarkEnd w:id="137"/>
    <w:bookmarkEnd w:id="138"/>
    <w:bookmarkStart w:id="143" w:name="recommended-priority-order-for-fixing"/>
    <w:p>
      <w:pPr>
        <w:pStyle w:val="Heading1"/>
      </w:pPr>
      <w:r>
        <w:t xml:space="preserve">7. Recommended Priority Order for Fixing</w:t>
      </w:r>
    </w:p>
    <w:bookmarkStart w:id="139" w:name="Xe83d0d0c100327c41945a37e2a7a498c0f4adce"/>
    <w:p>
      <w:pPr>
        <w:pStyle w:val="Heading2"/>
      </w:pPr>
      <w:r>
        <w:t xml:space="preserve">P0 — Must be corrected before the capstone is treated as valid</w:t>
      </w:r>
    </w:p>
    <w:p>
      <w:pPr>
        <w:pStyle w:val="Compact"/>
        <w:numPr>
          <w:ilvl w:val="0"/>
          <w:numId w:val="1077"/>
        </w:numPr>
      </w:pPr>
      <w:r>
        <w:rPr>
          <w:b/>
          <w:bCs/>
        </w:rPr>
        <w:t xml:space="preserve">Correct</w:t>
      </w:r>
      <w:r>
        <w:rPr>
          <w:b/>
          <w:bCs/>
        </w:rPr>
        <w:t xml:space="preserve"> </w:t>
      </w:r>
      <w:r>
        <w:rPr>
          <w:rStyle w:val="VerbatimChar"/>
          <w:b/>
          <w:bCs/>
        </w:rPr>
        <w:t xml:space="preserve">human_only</w:t>
      </w:r>
      <w:r>
        <w:rPr>
          <w:b/>
          <w:bCs/>
        </w:rPr>
        <w:t xml:space="preserve"> </w:t>
      </w:r>
      <w:r>
        <w:rPr>
          <w:b/>
          <w:bCs/>
        </w:rPr>
        <w:t xml:space="preserve">so it never auto-skips.</w:t>
      </w:r>
    </w:p>
    <w:p>
      <w:pPr>
        <w:pStyle w:val="Compact"/>
        <w:numPr>
          <w:ilvl w:val="0"/>
          <w:numId w:val="1077"/>
        </w:numPr>
      </w:pPr>
      <w:r>
        <w:rPr>
          <w:b/>
          <w:bCs/>
        </w:rPr>
        <w:t xml:space="preserve">Repair JSONL and card newline escaping.</w:t>
      </w:r>
    </w:p>
    <w:p>
      <w:pPr>
        <w:pStyle w:val="Compact"/>
        <w:numPr>
          <w:ilvl w:val="0"/>
          <w:numId w:val="1077"/>
        </w:numPr>
      </w:pPr>
      <w:r>
        <w:rPr>
          <w:b/>
          <w:bCs/>
        </w:rPr>
        <w:t xml:space="preserve">Prevent stale artifacts and cross-run audit contamination.</w:t>
      </w:r>
    </w:p>
    <w:p>
      <w:pPr>
        <w:pStyle w:val="Compact"/>
        <w:numPr>
          <w:ilvl w:val="0"/>
          <w:numId w:val="1077"/>
        </w:numPr>
      </w:pPr>
      <w:r>
        <w:rPr>
          <w:b/>
          <w:bCs/>
        </w:rPr>
        <w:t xml:space="preserve">Replace metadata-only hashing with artifact hashing.</w:t>
      </w:r>
    </w:p>
    <w:p>
      <w:pPr>
        <w:pStyle w:val="FirstParagraph"/>
      </w:pPr>
      <w:r>
        <w:t xml:space="preserve">These are correctness and governance blockers.</w:t>
      </w:r>
    </w:p>
    <w:bookmarkEnd w:id="139"/>
    <w:bookmarkStart w:id="140" w:name="Xd9f867f8ed8d3a8204a0bdd29f8f6392f919f94"/>
    <w:p>
      <w:pPr>
        <w:pStyle w:val="Heading2"/>
      </w:pPr>
      <w:r>
        <w:t xml:space="preserve">P1 — Required for genuine CP-N3-C alignment</w:t>
      </w:r>
    </w:p>
    <w:p>
      <w:pPr>
        <w:pStyle w:val="Compact"/>
        <w:numPr>
          <w:ilvl w:val="0"/>
          <w:numId w:val="1078"/>
        </w:numPr>
      </w:pPr>
      <w:r>
        <w:t xml:space="preserve">Implement override, appeal and OOD-abstention paths.</w:t>
      </w:r>
    </w:p>
    <w:p>
      <w:pPr>
        <w:pStyle w:val="Compact"/>
        <w:numPr>
          <w:ilvl w:val="0"/>
          <w:numId w:val="1078"/>
        </w:numPr>
      </w:pPr>
      <w:r>
        <w:t xml:space="preserve">Consume versioned baseline and calibration artifacts.</w:t>
      </w:r>
    </w:p>
    <w:p>
      <w:pPr>
        <w:pStyle w:val="Compact"/>
        <w:numPr>
          <w:ilvl w:val="0"/>
          <w:numId w:val="1078"/>
        </w:numPr>
      </w:pPr>
      <w:r>
        <w:t xml:space="preserve">Generate metrics and cards from computed evidence.</w:t>
      </w:r>
    </w:p>
    <w:p>
      <w:pPr>
        <w:pStyle w:val="Compact"/>
        <w:numPr>
          <w:ilvl w:val="0"/>
          <w:numId w:val="1078"/>
        </w:numPr>
      </w:pPr>
      <w:r>
        <w:t xml:space="preserve">Expand audit records to actor/reason/timestamp/run/model/threshold provenance.</w:t>
      </w:r>
    </w:p>
    <w:p>
      <w:pPr>
        <w:pStyle w:val="Compact"/>
        <w:numPr>
          <w:ilvl w:val="0"/>
          <w:numId w:val="1078"/>
        </w:numPr>
      </w:pPr>
      <w:r>
        <w:t xml:space="preserve">Provide one full end-to-end I Do demonstration.</w:t>
      </w:r>
    </w:p>
    <w:p>
      <w:pPr>
        <w:pStyle w:val="Compact"/>
        <w:numPr>
          <w:ilvl w:val="0"/>
          <w:numId w:val="1078"/>
        </w:numPr>
      </w:pPr>
      <w:r>
        <w:t xml:space="preserve">Diversify the We Do and transfer constructs.</w:t>
      </w:r>
    </w:p>
    <w:p>
      <w:pPr>
        <w:pStyle w:val="Compact"/>
        <w:numPr>
          <w:ilvl w:val="0"/>
          <w:numId w:val="1078"/>
        </w:numPr>
      </w:pPr>
      <w:r>
        <w:t xml:space="preserve">Expand the public self-check to eight subtopics.</w:t>
      </w:r>
    </w:p>
    <w:p>
      <w:pPr>
        <w:pStyle w:val="Compact"/>
        <w:numPr>
          <w:ilvl w:val="0"/>
          <w:numId w:val="1078"/>
        </w:numPr>
      </w:pPr>
      <w:r>
        <w:t xml:space="preserve">Separate scored criteria from mandatory gates.</w:t>
      </w:r>
    </w:p>
    <w:bookmarkEnd w:id="140"/>
    <w:bookmarkStart w:id="141" w:name="X4b7ecd5cab86b624743c5abd0a2b5b3750c08e8"/>
    <w:p>
      <w:pPr>
        <w:pStyle w:val="Heading2"/>
      </w:pPr>
      <w:r>
        <w:t xml:space="preserve">P2 — Required for quality, maintainability and learner clarity</w:t>
      </w:r>
    </w:p>
    <w:p>
      <w:pPr>
        <w:pStyle w:val="Compact"/>
        <w:numPr>
          <w:ilvl w:val="0"/>
          <w:numId w:val="1079"/>
        </w:numPr>
      </w:pPr>
      <w:r>
        <w:t xml:space="preserve">Correct the error-token taxonomy.</w:t>
      </w:r>
    </w:p>
    <w:p>
      <w:pPr>
        <w:pStyle w:val="Compact"/>
        <w:numPr>
          <w:ilvl w:val="0"/>
          <w:numId w:val="1079"/>
        </w:numPr>
      </w:pPr>
      <w:r>
        <w:t xml:space="preserve">Add denominator and uncertainty requirements to slice metrics.</w:t>
      </w:r>
    </w:p>
    <w:p>
      <w:pPr>
        <w:pStyle w:val="Compact"/>
        <w:numPr>
          <w:ilvl w:val="0"/>
          <w:numId w:val="1079"/>
        </w:numPr>
      </w:pPr>
      <w:r>
        <w:t xml:space="preserve">Add the S27–S38 prerequisite-artifact map.</w:t>
      </w:r>
    </w:p>
    <w:p>
      <w:pPr>
        <w:pStyle w:val="Compact"/>
        <w:numPr>
          <w:ilvl w:val="0"/>
          <w:numId w:val="1079"/>
        </w:numPr>
      </w:pPr>
      <w:r>
        <w:t xml:space="preserve">Validate expected files and complete the manifest inventory.</w:t>
      </w:r>
    </w:p>
    <w:p>
      <w:pPr>
        <w:pStyle w:val="Compact"/>
        <w:numPr>
          <w:ilvl w:val="0"/>
          <w:numId w:val="1079"/>
        </w:numPr>
      </w:pPr>
      <w:r>
        <w:t xml:space="preserve">Render</w:t>
      </w:r>
      <w:r>
        <w:t xml:space="preserve"> </w:t>
      </w:r>
      <w:r>
        <w:rPr>
          <w:rStyle w:val="VerbatimChar"/>
        </w:rPr>
        <w:t xml:space="preserve">jobRelevance</w:t>
      </w:r>
      <w:r>
        <w:t xml:space="preserve"> </w:t>
      </w:r>
      <w:r>
        <w:t xml:space="preserve">through</w:t>
      </w:r>
      <w:r>
        <w:t xml:space="preserve"> </w:t>
      </w:r>
      <w:r>
        <w:rPr>
          <w:rStyle w:val="VerbatimChar"/>
        </w:rPr>
        <w:t xml:space="preserve">RichText</w:t>
      </w:r>
      <w:r>
        <w:t xml:space="preserve">.</w:t>
      </w:r>
    </w:p>
    <w:p>
      <w:pPr>
        <w:pStyle w:val="Compact"/>
        <w:numPr>
          <w:ilvl w:val="0"/>
          <w:numId w:val="1079"/>
        </w:numPr>
      </w:pPr>
      <w:r>
        <w:t xml:space="preserve">Mark the old roadmap as historical.</w:t>
      </w:r>
    </w:p>
    <w:p>
      <w:pPr>
        <w:pStyle w:val="Compact"/>
        <w:numPr>
          <w:ilvl w:val="0"/>
          <w:numId w:val="1079"/>
        </w:numPr>
      </w:pPr>
      <w:r>
        <w:t xml:space="preserve">Conduct a Spanish terminology and first-use-gloss pass.</w:t>
      </w:r>
    </w:p>
    <w:p>
      <w:pPr>
        <w:pStyle w:val="Compact"/>
        <w:numPr>
          <w:ilvl w:val="0"/>
          <w:numId w:val="1079"/>
        </w:numPr>
      </w:pPr>
      <w:r>
        <w:t xml:space="preserve">Add a realistic pacing breakdown.</w:t>
      </w:r>
    </w:p>
    <w:bookmarkEnd w:id="141"/>
    <w:bookmarkStart w:id="142" w:name="p3-enhancement"/>
    <w:p>
      <w:pPr>
        <w:pStyle w:val="Heading2"/>
      </w:pPr>
      <w:r>
        <w:t xml:space="preserve">P3 — Enhancement</w:t>
      </w:r>
    </w:p>
    <w:p>
      <w:pPr>
        <w:pStyle w:val="Compact"/>
        <w:numPr>
          <w:ilvl w:val="0"/>
          <w:numId w:val="1080"/>
        </w:numPr>
      </w:pPr>
      <w:r>
        <w:t xml:space="preserve">Add Data Cards and ML Test Score resources.</w:t>
      </w:r>
    </w:p>
    <w:p>
      <w:pPr>
        <w:pStyle w:val="Compact"/>
        <w:numPr>
          <w:ilvl w:val="0"/>
          <w:numId w:val="1080"/>
        </w:numPr>
      </w:pPr>
      <w:r>
        <w:t xml:space="preserve">Add an architecture diagram and system-state table.</w:t>
      </w:r>
    </w:p>
    <w:p>
      <w:pPr>
        <w:pStyle w:val="Compact"/>
        <w:numPr>
          <w:ilvl w:val="0"/>
          <w:numId w:val="1080"/>
        </w:numPr>
      </w:pPr>
      <w:r>
        <w:t xml:space="preserve">Add one reviewer-usability exercise using an evidence packet rather than code alone.</w:t>
      </w:r>
    </w:p>
    <w:p>
      <w:pPr>
        <w:pStyle w:val="Compact"/>
        <w:numPr>
          <w:ilvl w:val="0"/>
          <w:numId w:val="1080"/>
        </w:numPr>
      </w:pPr>
      <w:r>
        <w:t xml:space="preserve">Add an explicit remediation path after a failed CF-3 review.</w:t>
      </w:r>
    </w:p>
    <w:p>
      <w:r>
        <w:pict>
          <v:rect style="width:0;height:1.5pt" o:hralign="center" o:hrstd="t" o:hr="t"/>
        </w:pict>
      </w:r>
    </w:p>
    <w:bookmarkEnd w:id="142"/>
    <w:bookmarkEnd w:id="143"/>
    <w:bookmarkStart w:id="152" w:name="graph-memory-update-notes"/>
    <w:p>
      <w:pPr>
        <w:pStyle w:val="Heading1"/>
      </w:pPr>
      <w:r>
        <w:t xml:space="preserve">8. Graph Memory Update Notes</w:t>
      </w:r>
    </w:p>
    <w:bookmarkStart w:id="144" w:name="section-node"/>
    <w:p>
      <w:pPr>
        <w:pStyle w:val="Heading2"/>
      </w:pPr>
      <w:r>
        <w:t xml:space="preserve">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S39</w:t>
      </w:r>
      <w:r>
        <w:br/>
      </w:r>
      <w:r>
        <w:rPr>
          <w:rStyle w:val="AttributeTok"/>
        </w:rPr>
        <w:t xml:space="preserve">  </w:t>
      </w:r>
      <w:r>
        <w:rPr>
          <w:rStyle w:val="FunctionTok"/>
        </w:rPr>
        <w:t xml:space="preserve">canonical_id</w:t>
      </w:r>
      <w:r>
        <w:rPr>
          <w:rStyle w:val="KeywordTok"/>
        </w:rPr>
        <w:t xml:space="preserve">:</w:t>
      </w:r>
      <w:r>
        <w:rPr>
          <w:rStyle w:val="AttributeTok"/>
        </w:rPr>
        <w:t xml:space="preserve"> integrator-phase2</w:t>
      </w:r>
      <w:r>
        <w:br/>
      </w:r>
      <w:r>
        <w:rPr>
          <w:rStyle w:val="AttributeTok"/>
        </w:rPr>
        <w:t xml:space="preserve">  </w:t>
      </w:r>
      <w:r>
        <w:rPr>
          <w:rStyle w:val="FunctionTok"/>
        </w:rPr>
        <w:t xml:space="preserve">title</w:t>
      </w:r>
      <w:r>
        <w:rPr>
          <w:rStyle w:val="KeywordTok"/>
        </w:rPr>
        <w:t xml:space="preserve">:</w:t>
      </w:r>
      <w:r>
        <w:rPr>
          <w:rStyle w:val="AttributeTok"/>
        </w:rPr>
        <w:t xml:space="preserve"> Responsible ML Case Triage y cierre de nivel</w:t>
      </w:r>
      <w:r>
        <w:br/>
      </w:r>
      <w:r>
        <w:rPr>
          <w:rStyle w:val="AttributeTok"/>
        </w:rPr>
        <w:t xml:space="preserve">  </w:t>
      </w:r>
      <w:r>
        <w:rPr>
          <w:rStyle w:val="FunctionTok"/>
        </w:rPr>
        <w:t xml:space="preserve">short_title</w:t>
      </w:r>
      <w:r>
        <w:rPr>
          <w:rStyle w:val="KeywordTok"/>
        </w:rPr>
        <w:t xml:space="preserve">:</w:t>
      </w:r>
      <w:r>
        <w:rPr>
          <w:rStyle w:val="AttributeTok"/>
        </w:rPr>
        <w:t xml:space="preserve"> Case Triage N3</w:t>
      </w:r>
      <w:r>
        <w:br/>
      </w:r>
      <w:r>
        <w:rPr>
          <w:rStyle w:val="AttributeTok"/>
        </w:rPr>
        <w:t xml:space="preserve">  </w:t>
      </w:r>
      <w:r>
        <w:rPr>
          <w:rStyle w:val="FunctionTok"/>
        </w:rPr>
        <w:t xml:space="preserve">authoritative_roadmap</w:t>
      </w:r>
      <w:r>
        <w:rPr>
          <w:rStyle w:val="KeywordTok"/>
        </w:rPr>
        <w:t xml:space="preserve">:</w:t>
      </w:r>
      <w:r>
        <w:rPr>
          <w:rStyle w:val="AttributeTok"/>
        </w:rPr>
        <w:t xml:space="preserve"> learning_roadmap_52_V3.md</w:t>
      </w:r>
      <w:r>
        <w:br/>
      </w:r>
      <w:r>
        <w:rPr>
          <w:rStyle w:val="AttributeTok"/>
        </w:rPr>
        <w:t xml:space="preserve">  </w:t>
      </w:r>
      <w:r>
        <w:rPr>
          <w:rStyle w:val="FunctionTok"/>
        </w:rPr>
        <w:t xml:space="preserve">phase</w:t>
      </w:r>
      <w:r>
        <w:rPr>
          <w:rStyle w:val="KeywordTok"/>
        </w:rPr>
        <w:t xml:space="preserve">:</w:t>
      </w:r>
      <w:r>
        <w:rPr>
          <w:rStyle w:val="AttributeTok"/>
        </w:rPr>
        <w:t xml:space="preserve"> N3</w:t>
      </w:r>
      <w:r>
        <w:br/>
      </w:r>
      <w:r>
        <w:rPr>
          <w:rStyle w:val="AttributeTok"/>
        </w:rPr>
        <w:t xml:space="preserve">  </w:t>
      </w:r>
      <w:r>
        <w:rPr>
          <w:rStyle w:val="FunctionTok"/>
        </w:rPr>
        <w:t xml:space="preserve">capstone_gate</w:t>
      </w:r>
      <w:r>
        <w:rPr>
          <w:rStyle w:val="KeywordTok"/>
        </w:rPr>
        <w:t xml:space="preserve">:</w:t>
      </w:r>
      <w:r>
        <w:rPr>
          <w:rStyle w:val="AttributeTok"/>
        </w:rPr>
        <w:t xml:space="preserve"> CP-N3-C</w:t>
      </w:r>
      <w:r>
        <w:br/>
      </w:r>
      <w:r>
        <w:rPr>
          <w:rStyle w:val="AttributeTok"/>
        </w:rPr>
        <w:t xml:space="preserve">  </w:t>
      </w:r>
      <w:r>
        <w:rPr>
          <w:rStyle w:val="FunctionTok"/>
        </w:rPr>
        <w:t xml:space="preserve">cross_functional_gate</w:t>
      </w:r>
      <w:r>
        <w:rPr>
          <w:rStyle w:val="KeywordTok"/>
        </w:rPr>
        <w:t xml:space="preserve">:</w:t>
      </w:r>
      <w:r>
        <w:rPr>
          <w:rStyle w:val="AttributeTok"/>
        </w:rPr>
        <w:t xml:space="preserve"> CF-3</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FloatTok"/>
        </w:rPr>
        <w:t xml:space="preserve">6.6</w:t>
      </w:r>
      <w:r>
        <w:br/>
      </w:r>
      <w:r>
        <w:rPr>
          <w:rStyle w:val="AttributeTok"/>
        </w:rPr>
        <w:t xml:space="preserve">  </w:t>
      </w:r>
      <w:r>
        <w:rPr>
          <w:rStyle w:val="FunctionTok"/>
        </w:rPr>
        <w:t xml:space="preserve">audit_status</w:t>
      </w:r>
      <w:r>
        <w:rPr>
          <w:rStyle w:val="KeywordTok"/>
        </w:rPr>
        <w:t xml:space="preserve">:</w:t>
      </w:r>
      <w:r>
        <w:rPr>
          <w:rStyle w:val="AttributeTok"/>
        </w:rPr>
        <w:t xml:space="preserve"> needs_revision</w:t>
      </w:r>
    </w:p>
    <w:bookmarkEnd w:id="144"/>
    <w:bookmarkStart w:id="145" w:name="verified-strengths-to-retain"/>
    <w:p>
      <w:pPr>
        <w:pStyle w:val="Heading2"/>
      </w:pPr>
      <w:r>
        <w:t xml:space="preserve">Verified strengths to retain</w:t>
      </w:r>
    </w:p>
    <w:p>
      <w:pPr>
        <w:pStyle w:val="SourceCode"/>
      </w:pP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score is explicitly separated from fraud, kinship and guilt</w:t>
      </w:r>
      <w:r>
        <w:br/>
      </w:r>
      <w:r>
        <w:rPr>
          <w:rStyle w:val="AttributeTok"/>
        </w:rPr>
        <w:t xml:space="preserve">  </w:t>
      </w:r>
      <w:r>
        <w:rPr>
          <w:rStyle w:val="KeywordTok"/>
        </w:rPr>
        <w:t xml:space="preserve">-</w:t>
      </w:r>
      <w:r>
        <w:rPr>
          <w:rStyle w:val="AttributeTok"/>
        </w:rPr>
        <w:t xml:space="preserve"> synthetic Lima case keeps the domain coherent without real PII</w:t>
      </w:r>
      <w:r>
        <w:br/>
      </w:r>
      <w:r>
        <w:rPr>
          <w:rStyle w:val="AttributeTok"/>
        </w:rPr>
        <w:t xml:space="preserve">  </w:t>
      </w:r>
      <w:r>
        <w:rPr>
          <w:rStyle w:val="KeywordTok"/>
        </w:rPr>
        <w:t xml:space="preserve">-</w:t>
      </w:r>
      <w:r>
        <w:rPr>
          <w:rStyle w:val="AttributeTok"/>
        </w:rPr>
        <w:t xml:space="preserve"> T1→T4 conceptual progression is strong</w:t>
      </w:r>
      <w:r>
        <w:br/>
      </w:r>
      <w:r>
        <w:rPr>
          <w:rStyle w:val="AttributeTok"/>
        </w:rPr>
        <w:t xml:space="preserve">  </w:t>
      </w:r>
      <w:r>
        <w:rPr>
          <w:rStyle w:val="KeywordTok"/>
        </w:rPr>
        <w:t xml:space="preserve">-</w:t>
      </w:r>
      <w:r>
        <w:rPr>
          <w:rStyle w:val="AttributeTok"/>
        </w:rPr>
        <w:t xml:space="preserve"> human override and appeal are explicitly taught</w:t>
      </w:r>
      <w:r>
        <w:br/>
      </w:r>
      <w:r>
        <w:rPr>
          <w:rStyle w:val="AttributeTok"/>
        </w:rPr>
        <w:t xml:space="preserve">  </w:t>
      </w:r>
      <w:r>
        <w:rPr>
          <w:rStyle w:val="KeywordTok"/>
        </w:rPr>
        <w:t xml:space="preserve">-</w:t>
      </w:r>
      <w:r>
        <w:rPr>
          <w:rStyle w:val="AttributeTok"/>
        </w:rPr>
        <w:t xml:space="preserve"> incident priority is incident &gt; drift &gt; normal</w:t>
      </w:r>
      <w:r>
        <w:br/>
      </w:r>
      <w:r>
        <w:rPr>
          <w:rStyle w:val="AttributeTok"/>
        </w:rPr>
        <w:t xml:space="preserve">  </w:t>
      </w:r>
      <w:r>
        <w:rPr>
          <w:rStyle w:val="KeywordTok"/>
        </w:rPr>
        <w:t xml:space="preserve">-</w:t>
      </w:r>
      <w:r>
        <w:rPr>
          <w:rStyle w:val="AttributeTok"/>
        </w:rPr>
        <w:t xml:space="preserve"> external review prevents self-declared promotion</w:t>
      </w:r>
      <w:r>
        <w:br/>
      </w:r>
      <w:r>
        <w:rPr>
          <w:rStyle w:val="AttributeTok"/>
        </w:rPr>
        <w:t xml:space="preserve">  </w:t>
      </w:r>
      <w:r>
        <w:rPr>
          <w:rStyle w:val="KeywordTok"/>
        </w:rPr>
        <w:t xml:space="preserve">-</w:t>
      </w:r>
      <w:r>
        <w:rPr>
          <w:rStyle w:val="AttributeTok"/>
        </w:rPr>
        <w:t xml:space="preserve"> model/data/system cards are included conceptually</w:t>
      </w:r>
      <w:r>
        <w:br/>
      </w:r>
      <w:r>
        <w:rPr>
          <w:rStyle w:val="AttributeTok"/>
        </w:rPr>
        <w:t xml:space="preserve">  </w:t>
      </w:r>
      <w:r>
        <w:rPr>
          <w:rStyle w:val="KeywordTok"/>
        </w:rPr>
        <w:t xml:space="preserve">-</w:t>
      </w:r>
      <w:r>
        <w:rPr>
          <w:rStyle w:val="AttributeTok"/>
        </w:rPr>
        <w:t xml:space="preserve"> blameless postmortem framing is correct</w:t>
      </w:r>
      <w:r>
        <w:br/>
      </w:r>
      <w:r>
        <w:rPr>
          <w:rStyle w:val="AttributeTok"/>
        </w:rPr>
        <w:t xml:space="preserve">  </w:t>
      </w:r>
      <w:r>
        <w:rPr>
          <w:rStyle w:val="KeywordTok"/>
        </w:rPr>
        <w:t xml:space="preserve">-</w:t>
      </w:r>
      <w:r>
        <w:rPr>
          <w:rStyle w:val="AttributeTok"/>
        </w:rPr>
        <w:t xml:space="preserve"> 8 subtopics, 8 demos and 24 exercises are structurally present</w:t>
      </w:r>
    </w:p>
    <w:bookmarkEnd w:id="145"/>
    <w:bookmarkStart w:id="146" w:name="blocking-defect-nodes"/>
    <w:p>
      <w:pPr>
        <w:pStyle w:val="Heading2"/>
      </w:pPr>
      <w:r>
        <w:t xml:space="preserve">Blocking defect nodes</w:t>
      </w:r>
    </w:p>
    <w:p>
      <w:pPr>
        <w:pStyle w:val="SourceCode"/>
      </w:pPr>
      <w:r>
        <w:rPr>
          <w:rStyle w:val="FunctionTok"/>
        </w:rPr>
        <w:t xml:space="preserve">blockers</w:t>
      </w:r>
      <w:r>
        <w:rPr>
          <w:rStyle w:val="KeywordTok"/>
        </w:rPr>
        <w:t xml:space="preserve">:</w:t>
      </w:r>
      <w:r>
        <w:br/>
      </w:r>
      <w:r>
        <w:rPr>
          <w:rStyle w:val="AttributeTok"/>
        </w:rPr>
        <w:t xml:space="preserve">  </w:t>
      </w:r>
      <w:r>
        <w:rPr>
          <w:rStyle w:val="FunctionTok"/>
        </w:rPr>
        <w:t xml:space="preserve">S39-B01</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safety_semantics</w:t>
      </w:r>
      <w:r>
        <w:br/>
      </w:r>
      <w:r>
        <w:rPr>
          <w:rStyle w:val="AttributeTok"/>
        </w:rPr>
        <w:t xml:space="preserve">    </w:t>
      </w:r>
      <w:r>
        <w:rPr>
          <w:rStyle w:val="FunctionTok"/>
        </w:rPr>
        <w:t xml:space="preserve">description</w:t>
      </w:r>
      <w:r>
        <w:rPr>
          <w:rStyle w:val="KeywordTok"/>
        </w:rPr>
        <w:t xml:space="preserve">:</w:t>
      </w:r>
      <w:r>
        <w:rPr>
          <w:rStyle w:val="AttributeTok"/>
        </w:rPr>
        <w:t xml:space="preserve"> human_only sets score=0 and auto-skips</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br/>
      </w:r>
      <w:r>
        <w:rPr>
          <w:rStyle w:val="AttributeTok"/>
        </w:rPr>
        <w:t xml:space="preserve">  </w:t>
      </w:r>
      <w:r>
        <w:rPr>
          <w:rStyle w:val="FunctionTok"/>
        </w:rPr>
        <w:t xml:space="preserve">S39-B02</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serialization</w:t>
      </w:r>
      <w:r>
        <w:br/>
      </w:r>
      <w:r>
        <w:rPr>
          <w:rStyle w:val="AttributeTok"/>
        </w:rPr>
        <w:t xml:space="preserve">    </w:t>
      </w:r>
      <w:r>
        <w:rPr>
          <w:rStyle w:val="FunctionTok"/>
        </w:rPr>
        <w:t xml:space="preserve">description</w:t>
      </w:r>
      <w:r>
        <w:rPr>
          <w:rStyle w:val="KeywordTok"/>
        </w:rPr>
        <w:t xml:space="preserve">:</w:t>
      </w:r>
      <w:r>
        <w:rPr>
          <w:rStyle w:val="AttributeTok"/>
        </w:rPr>
        <w:t xml:space="preserve"> embedded newline escaping breaks JSONL and card formatting</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br/>
      </w:r>
      <w:r>
        <w:rPr>
          <w:rStyle w:val="AttributeTok"/>
        </w:rPr>
        <w:t xml:space="preserve">  </w:t>
      </w:r>
      <w:r>
        <w:rPr>
          <w:rStyle w:val="FunctionTok"/>
        </w:rPr>
        <w:t xml:space="preserve">S39-B03</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reproducibility</w:t>
      </w:r>
      <w:r>
        <w:br/>
      </w:r>
      <w:r>
        <w:rPr>
          <w:rStyle w:val="AttributeTok"/>
        </w:rPr>
        <w:t xml:space="preserve">    </w:t>
      </w:r>
      <w:r>
        <w:rPr>
          <w:rStyle w:val="FunctionTok"/>
        </w:rPr>
        <w:t xml:space="preserve">description</w:t>
      </w:r>
      <w:r>
        <w:rPr>
          <w:rStyle w:val="KeywordTok"/>
        </w:rPr>
        <w:t xml:space="preserve">:</w:t>
      </w:r>
      <w:r>
        <w:rPr>
          <w:rStyle w:val="AttributeTok"/>
        </w:rPr>
        <w:t xml:space="preserve"> append-mode audit and reused output directory retain stale evidence</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br/>
      </w:r>
      <w:r>
        <w:rPr>
          <w:rStyle w:val="AttributeTok"/>
        </w:rPr>
        <w:t xml:space="preserve">  </w:t>
      </w:r>
      <w:r>
        <w:rPr>
          <w:rStyle w:val="FunctionTok"/>
        </w:rPr>
        <w:t xml:space="preserve">S39-B04</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integrity</w:t>
      </w:r>
      <w:r>
        <w:br/>
      </w:r>
      <w:r>
        <w:rPr>
          <w:rStyle w:val="AttributeTok"/>
        </w:rPr>
        <w:t xml:space="preserve">    </w:t>
      </w:r>
      <w:r>
        <w:rPr>
          <w:rStyle w:val="FunctionTok"/>
        </w:rPr>
        <w:t xml:space="preserve">description</w:t>
      </w:r>
      <w:r>
        <w:rPr>
          <w:rStyle w:val="KeywordTok"/>
        </w:rPr>
        <w:t xml:space="preserve">:</w:t>
      </w:r>
      <w:r>
        <w:rPr>
          <w:rStyle w:val="AttributeTok"/>
        </w:rPr>
        <w:t xml:space="preserve"> manifest hash does not cover artifact contents</w:t>
      </w:r>
      <w:r>
        <w:br/>
      </w:r>
      <w:r>
        <w:rPr>
          <w:rStyle w:val="AttributeTok"/>
        </w:rPr>
        <w:t xml:space="preserve">    </w:t>
      </w:r>
      <w:r>
        <w:rPr>
          <w:rStyle w:val="FunctionTok"/>
        </w:rPr>
        <w:t xml:space="preserve">severity</w:t>
      </w:r>
      <w:r>
        <w:rPr>
          <w:rStyle w:val="KeywordTok"/>
        </w:rPr>
        <w:t xml:space="preserve">:</w:t>
      </w:r>
      <w:r>
        <w:rPr>
          <w:rStyle w:val="AttributeTok"/>
        </w:rPr>
        <w:t xml:space="preserve"> P0</w:t>
      </w:r>
    </w:p>
    <w:bookmarkEnd w:id="146"/>
    <w:bookmarkStart w:id="147" w:name="major-pedagogical-nodes"/>
    <w:p>
      <w:pPr>
        <w:pStyle w:val="Heading2"/>
      </w:pPr>
      <w:r>
        <w:t xml:space="preserve">Major pedagogical nodes</w:t>
      </w:r>
    </w:p>
    <w:p>
      <w:pPr>
        <w:pStyle w:val="SourceCode"/>
      </w:pPr>
      <w:r>
        <w:rPr>
          <w:rStyle w:val="FunctionTok"/>
        </w:rPr>
        <w:t xml:space="preserve">pedagogy</w:t>
      </w:r>
      <w:r>
        <w:rPr>
          <w:rStyle w:val="KeywordTok"/>
        </w:rPr>
        <w:t xml:space="preserve">:</w:t>
      </w:r>
      <w:r>
        <w:br/>
      </w:r>
      <w:r>
        <w:rPr>
          <w:rStyle w:val="AttributeTok"/>
        </w:rPr>
        <w:t xml:space="preserve">  </w:t>
      </w:r>
      <w:r>
        <w:rPr>
          <w:rStyle w:val="FunctionTok"/>
        </w:rPr>
        <w:t xml:space="preserve">S39-P01</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I Do lacks a complete e2e worked trace</w:t>
      </w:r>
      <w:r>
        <w:br/>
      </w:r>
      <w:r>
        <w:rPr>
          <w:rStyle w:val="AttributeTok"/>
        </w:rPr>
        <w:t xml:space="preserve">    </w:t>
      </w:r>
      <w:r>
        <w:rPr>
          <w:rStyle w:val="FunctionTok"/>
        </w:rPr>
        <w:t xml:space="preserve">edge</w:t>
      </w:r>
      <w:r>
        <w:rPr>
          <w:rStyle w:val="KeywordTok"/>
        </w:rPr>
        <w:t xml:space="preserve">:</w:t>
      </w:r>
      <w:r>
        <w:rPr>
          <w:rStyle w:val="AttributeTok"/>
        </w:rPr>
        <w:t xml:space="preserve"> theory_components -&gt; capstone_integration</w:t>
      </w:r>
      <w:r>
        <w:br/>
      </w:r>
      <w:r>
        <w:br/>
      </w:r>
      <w:r>
        <w:rPr>
          <w:rStyle w:val="AttributeTok"/>
        </w:rPr>
        <w:t xml:space="preserve">  </w:t>
      </w:r>
      <w:r>
        <w:rPr>
          <w:rStyle w:val="FunctionTok"/>
        </w:rPr>
        <w:t xml:space="preserve">S39-P02</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We Do overuses exact-token predicate repair</w:t>
      </w:r>
      <w:r>
        <w:br/>
      </w:r>
      <w:r>
        <w:rPr>
          <w:rStyle w:val="AttributeTok"/>
        </w:rPr>
        <w:t xml:space="preserve">    </w:t>
      </w:r>
      <w:r>
        <w:rPr>
          <w:rStyle w:val="FunctionTok"/>
        </w:rPr>
        <w:t xml:space="preserve">edge</w:t>
      </w:r>
      <w:r>
        <w:rPr>
          <w:rStyle w:val="KeywordTok"/>
        </w:rPr>
        <w:t xml:space="preserve">:</w:t>
      </w:r>
      <w:r>
        <w:rPr>
          <w:rStyle w:val="AttributeTok"/>
        </w:rPr>
        <w:t xml:space="preserve"> guided_practice -&gt; transfer</w:t>
      </w:r>
      <w:r>
        <w:br/>
      </w:r>
      <w:r>
        <w:br/>
      </w:r>
      <w:r>
        <w:rPr>
          <w:rStyle w:val="AttributeTok"/>
        </w:rPr>
        <w:t xml:space="preserve">  </w:t>
      </w:r>
      <w:r>
        <w:rPr>
          <w:rStyle w:val="FunctionTok"/>
        </w:rPr>
        <w:t xml:space="preserve">S39-P03</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public self-check covers 5 of 8 subtopics</w:t>
      </w:r>
      <w:r>
        <w:br/>
      </w:r>
      <w:r>
        <w:rPr>
          <w:rStyle w:val="AttributeTok"/>
        </w:rPr>
        <w:t xml:space="preserve">    </w:t>
      </w:r>
      <w:r>
        <w:rPr>
          <w:rStyle w:val="FunctionTok"/>
        </w:rPr>
        <w:t xml:space="preserve">edge</w:t>
      </w:r>
      <w:r>
        <w:rPr>
          <w:rStyle w:val="KeywordTok"/>
        </w:rPr>
        <w:t xml:space="preserve">:</w:t>
      </w:r>
      <w:r>
        <w:rPr>
          <w:rStyle w:val="AttributeTok"/>
        </w:rPr>
        <w:t xml:space="preserve"> learning_outcomes -&gt; retrieval_assessment</w:t>
      </w:r>
      <w:r>
        <w:br/>
      </w:r>
      <w:r>
        <w:br/>
      </w:r>
      <w:r>
        <w:rPr>
          <w:rStyle w:val="AttributeTok"/>
        </w:rPr>
        <w:t xml:space="preserve">  </w:t>
      </w:r>
      <w:r>
        <w:rPr>
          <w:rStyle w:val="FunctionTok"/>
        </w:rPr>
        <w:t xml:space="preserve">S39-P04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You Do does not implement override, appeal or OOD</w:t>
      </w:r>
      <w:r>
        <w:br/>
      </w:r>
      <w:r>
        <w:rPr>
          <w:rStyle w:val="AttributeTok"/>
        </w:rPr>
        <w:t xml:space="preserve">    </w:t>
      </w:r>
      <w:r>
        <w:rPr>
          <w:rStyle w:val="FunctionTok"/>
        </w:rPr>
        <w:t xml:space="preserve">edge</w:t>
      </w:r>
      <w:r>
        <w:rPr>
          <w:rStyle w:val="KeywordTok"/>
        </w:rPr>
        <w:t xml:space="preserve">:</w:t>
      </w:r>
      <w:r>
        <w:rPr>
          <w:rStyle w:val="AttributeTok"/>
        </w:rPr>
        <w:t xml:space="preserve"> theory_controls -&gt; portfolio_artifact</w:t>
      </w:r>
    </w:p>
    <w:bookmarkEnd w:id="147"/>
    <w:bookmarkStart w:id="148" w:name="technical-alignment-edges-to-add"/>
    <w:p>
      <w:pPr>
        <w:pStyle w:val="Heading2"/>
      </w:pPr>
      <w:r>
        <w:t xml:space="preserve">Technical alignment edges to add</w:t>
      </w:r>
    </w:p>
    <w:p>
      <w:pPr>
        <w:pStyle w:val="SourceCode"/>
      </w:pPr>
      <w:r>
        <w:rPr>
          <w:rStyle w:val="FunctionTok"/>
        </w:rPr>
        <w:t xml:space="preserve">required_edges</w:t>
      </w:r>
      <w:r>
        <w:rPr>
          <w:rStyle w:val="KeywordTok"/>
        </w:rPr>
        <w:t xml:space="preserve">:</w:t>
      </w:r>
      <w:r>
        <w:br/>
      </w:r>
      <w:r>
        <w:rPr>
          <w:rStyle w:val="AttributeTok"/>
        </w:rPr>
        <w:t xml:space="preserve">  </w:t>
      </w:r>
      <w:r>
        <w:rPr>
          <w:rStyle w:val="KeywordTok"/>
        </w:rPr>
        <w:t xml:space="preserve">-</w:t>
      </w:r>
      <w:r>
        <w:rPr>
          <w:rStyle w:val="AttributeTok"/>
        </w:rPr>
        <w:t xml:space="preserve"> S30_ER_artifact -&gt; S39_manifest</w:t>
      </w:r>
      <w:r>
        <w:br/>
      </w:r>
      <w:r>
        <w:rPr>
          <w:rStyle w:val="AttributeTok"/>
        </w:rPr>
        <w:t xml:space="preserve">  </w:t>
      </w:r>
      <w:r>
        <w:rPr>
          <w:rStyle w:val="KeywordTok"/>
        </w:rPr>
        <w:t xml:space="preserve">-</w:t>
      </w:r>
      <w:r>
        <w:rPr>
          <w:rStyle w:val="AttributeTok"/>
        </w:rPr>
        <w:t xml:space="preserve"> S31_graph_contract -&gt; S39_evidence_packet</w:t>
      </w:r>
      <w:r>
        <w:br/>
      </w:r>
      <w:r>
        <w:rPr>
          <w:rStyle w:val="AttributeTok"/>
        </w:rPr>
        <w:t xml:space="preserve">  </w:t>
      </w:r>
      <w:r>
        <w:rPr>
          <w:rStyle w:val="KeywordTok"/>
        </w:rPr>
        <w:t xml:space="preserve">-</w:t>
      </w:r>
      <w:r>
        <w:rPr>
          <w:rStyle w:val="AttributeTok"/>
        </w:rPr>
        <w:t xml:space="preserve"> S32_feature_manifest -&gt; S39_score_provenance</w:t>
      </w:r>
      <w:r>
        <w:br/>
      </w:r>
      <w:r>
        <w:rPr>
          <w:rStyle w:val="AttributeTok"/>
        </w:rPr>
        <w:t xml:space="preserve">  </w:t>
      </w:r>
      <w:r>
        <w:rPr>
          <w:rStyle w:val="KeywordTok"/>
        </w:rPr>
        <w:t xml:space="preserve">-</w:t>
      </w:r>
      <w:r>
        <w:rPr>
          <w:rStyle w:val="AttributeTok"/>
        </w:rPr>
        <w:t xml:space="preserve"> S33_baseline_report -&gt; S39_model_comparison</w:t>
      </w:r>
      <w:r>
        <w:br/>
      </w:r>
      <w:r>
        <w:rPr>
          <w:rStyle w:val="AttributeTok"/>
        </w:rPr>
        <w:t xml:space="preserve">  </w:t>
      </w:r>
      <w:r>
        <w:rPr>
          <w:rStyle w:val="KeywordTok"/>
        </w:rPr>
        <w:t xml:space="preserve">-</w:t>
      </w:r>
      <w:r>
        <w:rPr>
          <w:rStyle w:val="AttributeTok"/>
        </w:rPr>
        <w:t xml:space="preserve"> S34_calibration_report -&gt; S39_threshold</w:t>
      </w:r>
      <w:r>
        <w:br/>
      </w:r>
      <w:r>
        <w:rPr>
          <w:rStyle w:val="AttributeTok"/>
        </w:rPr>
        <w:t xml:space="preserve">  </w:t>
      </w:r>
      <w:r>
        <w:rPr>
          <w:rStyle w:val="KeywordTok"/>
        </w:rPr>
        <w:t xml:space="preserve">-</w:t>
      </w:r>
      <w:r>
        <w:rPr>
          <w:rStyle w:val="AttributeTok"/>
        </w:rPr>
        <w:t xml:space="preserve"> S35_explanation_contract -&gt; S39_reviewer_packet</w:t>
      </w:r>
      <w:r>
        <w:br/>
      </w:r>
      <w:r>
        <w:rPr>
          <w:rStyle w:val="AttributeTok"/>
        </w:rPr>
        <w:t xml:space="preserve">  </w:t>
      </w:r>
      <w:r>
        <w:rPr>
          <w:rStyle w:val="KeywordTok"/>
        </w:rPr>
        <w:t xml:space="preserve">-</w:t>
      </w:r>
      <w:r>
        <w:rPr>
          <w:rStyle w:val="AttributeTok"/>
        </w:rPr>
        <w:t xml:space="preserve"> S38_resilience_report -&gt; S39_rerun_and_rollback</w:t>
      </w:r>
      <w:r>
        <w:br/>
      </w:r>
      <w:r>
        <w:rPr>
          <w:rStyle w:val="AttributeTok"/>
        </w:rPr>
        <w:t xml:space="preserve">  </w:t>
      </w:r>
      <w:r>
        <w:rPr>
          <w:rStyle w:val="KeywordTok"/>
        </w:rPr>
        <w:t xml:space="preserve">-</w:t>
      </w:r>
      <w:r>
        <w:rPr>
          <w:rStyle w:val="AttributeTok"/>
        </w:rPr>
        <w:t xml:space="preserve"> S39_artifact_hashes -&gt; CF3_external_review</w:t>
      </w:r>
    </w:p>
    <w:bookmarkEnd w:id="148"/>
    <w:bookmarkStart w:id="149" w:name="redaction-memory"/>
    <w:p>
      <w:pPr>
        <w:pStyle w:val="Heading2"/>
      </w:pPr>
      <w:r>
        <w:t xml:space="preserve">Redaction memory</w:t>
      </w:r>
    </w:p>
    <w:p>
      <w:pPr>
        <w:pStyle w:val="SourceCode"/>
      </w:pPr>
      <w:r>
        <w:rPr>
          <w:rStyle w:val="FunctionTok"/>
        </w:rPr>
        <w:t xml:space="preserve">language</w:t>
      </w:r>
      <w:r>
        <w:rPr>
          <w:rStyle w:val="KeywordTok"/>
        </w:rPr>
        <w:t xml:space="preserve">:</w:t>
      </w:r>
      <w:r>
        <w:br/>
      </w:r>
      <w:r>
        <w:rPr>
          <w:rStyle w:val="AttributeTok"/>
        </w:rPr>
        <w:t xml:space="preserve">  </w:t>
      </w:r>
      <w:r>
        <w:rPr>
          <w:rStyle w:val="FunctionTok"/>
        </w:rPr>
        <w:t xml:space="preserve">locale</w:t>
      </w:r>
      <w:r>
        <w:rPr>
          <w:rStyle w:val="KeywordTok"/>
        </w:rPr>
        <w:t xml:space="preserve">:</w:t>
      </w:r>
      <w:r>
        <w:rPr>
          <w:rStyle w:val="AttributeTok"/>
        </w:rPr>
        <w:t xml:space="preserve"> es-PE</w:t>
      </w:r>
      <w:r>
        <w:br/>
      </w:r>
      <w:r>
        <w:rPr>
          <w:rStyle w:val="AttributeTok"/>
        </w:rPr>
        <w:t xml:space="preserve">  </w:t>
      </w:r>
      <w:r>
        <w:rPr>
          <w:rStyle w:val="FunctionTok"/>
        </w:rPr>
        <w:t xml:space="preserve">voice</w:t>
      </w:r>
      <w:r>
        <w:rPr>
          <w:rStyle w:val="KeywordTok"/>
        </w:rPr>
        <w:t xml:space="preserve">:</w:t>
      </w:r>
      <w:r>
        <w:rPr>
          <w:rStyle w:val="AttributeTok"/>
        </w:rPr>
        <w:t xml:space="preserve"> second_person_informal_consistent</w:t>
      </w:r>
      <w:r>
        <w:br/>
      </w:r>
      <w:r>
        <w:rPr>
          <w:rStyle w:val="AttributeTok"/>
        </w:rPr>
        <w:t xml:space="preserve">  </w:t>
      </w:r>
      <w:r>
        <w:rPr>
          <w:rStyle w:val="FunctionTok"/>
        </w:rPr>
        <w:t xml:space="preserve">preserve_code_identifiers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first_use_gloss_required</w:t>
      </w:r>
      <w:r>
        <w:rPr>
          <w:rStyle w:val="KeywordTok"/>
        </w:rPr>
        <w:t xml:space="preserve">:</w:t>
      </w:r>
      <w:r>
        <w:br/>
      </w:r>
      <w:r>
        <w:rPr>
          <w:rStyle w:val="AttributeTok"/>
        </w:rPr>
        <w:t xml:space="preserve">    </w:t>
      </w:r>
      <w:r>
        <w:rPr>
          <w:rStyle w:val="KeywordTok"/>
        </w:rPr>
        <w:t xml:space="preserve">-</w:t>
      </w:r>
      <w:r>
        <w:rPr>
          <w:rStyle w:val="AttributeTok"/>
        </w:rPr>
        <w:t xml:space="preserve"> evidence packet</w:t>
      </w:r>
      <w:r>
        <w:br/>
      </w:r>
      <w:r>
        <w:rPr>
          <w:rStyle w:val="AttributeTok"/>
        </w:rPr>
        <w:t xml:space="preserve">    </w:t>
      </w:r>
      <w:r>
        <w:rPr>
          <w:rStyle w:val="KeywordTok"/>
        </w:rPr>
        <w:t xml:space="preserve">-</w:t>
      </w:r>
      <w:r>
        <w:rPr>
          <w:rStyle w:val="AttributeTok"/>
        </w:rPr>
        <w:t xml:space="preserve"> owner</w:t>
      </w:r>
      <w:r>
        <w:br/>
      </w:r>
      <w:r>
        <w:rPr>
          <w:rStyle w:val="AttributeTok"/>
        </w:rPr>
        <w:t xml:space="preserve">    </w:t>
      </w:r>
      <w:r>
        <w:rPr>
          <w:rStyle w:val="KeywordTok"/>
        </w:rPr>
        <w:t xml:space="preserve">-</w:t>
      </w:r>
      <w:r>
        <w:rPr>
          <w:rStyle w:val="AttributeTok"/>
        </w:rPr>
        <w:t xml:space="preserve"> breaking change</w:t>
      </w:r>
      <w:r>
        <w:br/>
      </w:r>
      <w:r>
        <w:rPr>
          <w:rStyle w:val="AttributeTok"/>
        </w:rPr>
        <w:t xml:space="preserve">    </w:t>
      </w:r>
      <w:r>
        <w:rPr>
          <w:rStyle w:val="KeywordTok"/>
        </w:rPr>
        <w:t xml:space="preserve">-</w:t>
      </w:r>
      <w:r>
        <w:rPr>
          <w:rStyle w:val="AttributeTok"/>
        </w:rPr>
        <w:t xml:space="preserve"> release</w:t>
      </w:r>
      <w:r>
        <w:br/>
      </w:r>
      <w:r>
        <w:rPr>
          <w:rStyle w:val="AttributeTok"/>
        </w:rPr>
        <w:t xml:space="preserve">    </w:t>
      </w:r>
      <w:r>
        <w:rPr>
          <w:rStyle w:val="KeywordTok"/>
        </w:rPr>
        <w:t xml:space="preserve">-</w:t>
      </w:r>
      <w:r>
        <w:rPr>
          <w:rStyle w:val="AttributeTok"/>
        </w:rPr>
        <w:t xml:space="preserve"> root_cause</w:t>
      </w:r>
      <w:r>
        <w:br/>
      </w:r>
      <w:r>
        <w:rPr>
          <w:rStyle w:val="AttributeTok"/>
        </w:rPr>
        <w:t xml:space="preserve">    </w:t>
      </w:r>
      <w:r>
        <w:rPr>
          <w:rStyle w:val="KeywordTok"/>
        </w:rPr>
        <w:t xml:space="preserve">-</w:t>
      </w:r>
      <w:r>
        <w:rPr>
          <w:rStyle w:val="AttributeTok"/>
        </w:rPr>
        <w:t xml:space="preserve"> smoke test</w:t>
      </w:r>
      <w:r>
        <w:br/>
      </w:r>
      <w:r>
        <w:rPr>
          <w:rStyle w:val="AttributeTok"/>
        </w:rPr>
        <w:t xml:space="preserve">    </w:t>
      </w:r>
      <w:r>
        <w:rPr>
          <w:rStyle w:val="KeywordTok"/>
        </w:rPr>
        <w:t xml:space="preserve">-</w:t>
      </w:r>
      <w:r>
        <w:rPr>
          <w:rStyle w:val="AttributeTok"/>
        </w:rPr>
        <w:t xml:space="preserve"> fail-closed</w:t>
      </w:r>
      <w:r>
        <w:br/>
      </w:r>
      <w:r>
        <w:rPr>
          <w:rStyle w:val="AttributeTok"/>
        </w:rPr>
        <w:t xml:space="preserve">    </w:t>
      </w:r>
      <w:r>
        <w:rPr>
          <w:rStyle w:val="KeywordTok"/>
        </w:rPr>
        <w:t xml:space="preserve">-</w:t>
      </w:r>
      <w:r>
        <w:rPr>
          <w:rStyle w:val="AttributeTok"/>
        </w:rPr>
        <w:t xml:space="preserve"> OOD</w:t>
      </w:r>
      <w:r>
        <w:br/>
      </w:r>
      <w:r>
        <w:rPr>
          <w:rStyle w:val="AttributeTok"/>
        </w:rPr>
        <w:t xml:space="preserve">  </w:t>
      </w:r>
      <w:r>
        <w:rPr>
          <w:rStyle w:val="FunctionTok"/>
        </w:rPr>
        <w:t xml:space="preserve">avoid_in_prose</w:t>
      </w:r>
      <w:r>
        <w:rPr>
          <w:rStyle w:val="KeywordTok"/>
        </w:rPr>
        <w:t xml:space="preserve">:</w:t>
      </w:r>
      <w:r>
        <w:br/>
      </w:r>
      <w:r>
        <w:rPr>
          <w:rStyle w:val="AttributeTok"/>
        </w:rPr>
        <w:t xml:space="preserve">    </w:t>
      </w:r>
      <w:r>
        <w:rPr>
          <w:rStyle w:val="KeywordTok"/>
        </w:rPr>
        <w:t xml:space="preserve">-</w:t>
      </w:r>
      <w:r>
        <w:rPr>
          <w:rStyle w:val="AttributeTok"/>
        </w:rPr>
        <w:t xml:space="preserve"> tiempo de review</w:t>
      </w:r>
      <w:r>
        <w:br/>
      </w:r>
      <w:r>
        <w:rPr>
          <w:rStyle w:val="AttributeTok"/>
        </w:rPr>
        <w:t xml:space="preserve">    </w:t>
      </w:r>
      <w:r>
        <w:rPr>
          <w:rStyle w:val="KeywordTok"/>
        </w:rPr>
        <w:t xml:space="preserve">-</w:t>
      </w:r>
      <w:r>
        <w:rPr>
          <w:rStyle w:val="AttributeTok"/>
        </w:rPr>
        <w:t xml:space="preserve"> el auto sugiere</w:t>
      </w:r>
      <w:r>
        <w:br/>
      </w:r>
      <w:r>
        <w:rPr>
          <w:rStyle w:val="AttributeTok"/>
        </w:rPr>
        <w:t xml:space="preserve">    </w:t>
      </w:r>
      <w:r>
        <w:rPr>
          <w:rStyle w:val="KeywordTok"/>
        </w:rPr>
        <w:t xml:space="preserve">-</w:t>
      </w:r>
      <w:r>
        <w:rPr>
          <w:rStyle w:val="AttributeTok"/>
        </w:rPr>
        <w:t xml:space="preserve"> no auto-fraude</w:t>
      </w:r>
      <w:r>
        <w:br/>
      </w:r>
      <w:r>
        <w:rPr>
          <w:rStyle w:val="AttributeTok"/>
        </w:rPr>
        <w:t xml:space="preserve">    </w:t>
      </w:r>
      <w:r>
        <w:rPr>
          <w:rStyle w:val="KeywordTok"/>
        </w:rPr>
        <w:t xml:space="preserve">-</w:t>
      </w:r>
      <w:r>
        <w:rPr>
          <w:rStyle w:val="AttributeTok"/>
        </w:rPr>
        <w:t xml:space="preserve"> bonus checklist</w:t>
      </w:r>
    </w:p>
    <w:bookmarkEnd w:id="149"/>
    <w:bookmarkStart w:id="150" w:name="roadmap-memory"/>
    <w:p>
      <w:pPr>
        <w:pStyle w:val="Heading2"/>
      </w:pPr>
      <w:r>
        <w:t xml:space="preserve">Roadmap memory</w:t>
      </w:r>
    </w:p>
    <w:p>
      <w:pPr>
        <w:pStyle w:val="SourceCode"/>
      </w:pPr>
      <w:r>
        <w:rPr>
          <w:rStyle w:val="FunctionTok"/>
        </w:rPr>
        <w:t xml:space="preserve">roadmap</w:t>
      </w:r>
      <w:r>
        <w:rPr>
          <w:rStyle w:val="KeywordTok"/>
        </w:rPr>
        <w:t xml:space="preserve">:</w:t>
      </w:r>
      <w:r>
        <w:br/>
      </w:r>
      <w:r>
        <w:rPr>
          <w:rStyle w:val="AttributeTok"/>
        </w:rPr>
        <w:t xml:space="preserve">  </w:t>
      </w:r>
      <w:r>
        <w:rPr>
          <w:rStyle w:val="FunctionTok"/>
        </w:rPr>
        <w:t xml:space="preserve">authoritative</w:t>
      </w:r>
      <w:r>
        <w:rPr>
          <w:rStyle w:val="KeywordTok"/>
        </w:rPr>
        <w:t xml:space="preserve">:</w:t>
      </w:r>
      <w:r>
        <w:rPr>
          <w:rStyle w:val="AttributeTok"/>
        </w:rPr>
        <w:t xml:space="preserve"> learning_roadmap_52_V3.md</w:t>
      </w:r>
      <w:r>
        <w:br/>
      </w:r>
      <w:r>
        <w:rPr>
          <w:rStyle w:val="AttributeTok"/>
        </w:rPr>
        <w:t xml:space="preserve">  </w:t>
      </w:r>
      <w:r>
        <w:rPr>
          <w:rStyle w:val="FunctionTok"/>
        </w:rPr>
        <w:t xml:space="preserve">legacy_conflict</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learning_roadmap.md</w:t>
      </w:r>
      <w:r>
        <w:br/>
      </w:r>
      <w:r>
        <w:rPr>
          <w:rStyle w:val="AttributeTok"/>
        </w:rPr>
        <w:t xml:space="preserve">    </w:t>
      </w:r>
      <w:r>
        <w:rPr>
          <w:rStyle w:val="FunctionTok"/>
        </w:rPr>
        <w:t xml:space="preserve">old_s39</w:t>
      </w:r>
      <w:r>
        <w:rPr>
          <w:rStyle w:val="KeywordTok"/>
        </w:rPr>
        <w:t xml:space="preserve">:</w:t>
      </w:r>
      <w:r>
        <w:rPr>
          <w:rStyle w:val="AttributeTok"/>
        </w:rPr>
        <w:t xml:space="preserve"> End-to-End AI Platform Senior with K8s/Kafka/LangGraph</w:t>
      </w:r>
      <w:r>
        <w:br/>
      </w:r>
      <w:r>
        <w:rPr>
          <w:rStyle w:val="AttributeTok"/>
        </w:rPr>
        <w:t xml:space="preserve">    </w:t>
      </w:r>
      <w:r>
        <w:rPr>
          <w:rStyle w:val="FunctionTok"/>
        </w:rPr>
        <w:t xml:space="preserve">action</w:t>
      </w:r>
      <w:r>
        <w:rPr>
          <w:rStyle w:val="KeywordTok"/>
        </w:rPr>
        <w:t xml:space="preserve">:</w:t>
      </w:r>
      <w:r>
        <w:rPr>
          <w:rStyle w:val="AttributeTok"/>
        </w:rPr>
        <w:t xml:space="preserve"> deprecate_or_redirect</w:t>
      </w:r>
    </w:p>
    <w:bookmarkEnd w:id="150"/>
    <w:bookmarkStart w:id="151" w:name="ledger-note"/>
    <w:p>
      <w:pPr>
        <w:pStyle w:val="Heading2"/>
      </w:pPr>
      <w:r>
        <w:t xml:space="preserve">Ledger note</w:t>
      </w:r>
    </w:p>
    <w:p>
      <w:pPr>
        <w:pStyle w:val="FirstParagraph"/>
      </w:pPr>
      <w:r>
        <w:t xml:space="preserve">The existing ledger records S39 as</w:t>
      </w:r>
      <w:r>
        <w:t xml:space="preserve"> </w:t>
      </w:r>
      <w:r>
        <w:rPr>
          <w:rStyle w:val="VerbatimChar"/>
        </w:rPr>
        <w:t xml:space="preserve">PHASE_6_PASSED</w:t>
      </w:r>
      <w:r>
        <w:t xml:space="preserve">. This audit does not alter the ledger, but it identifies P0 defects inconsistent with a clean release state. The Fixer should repair the defects and rerun:</w:t>
      </w:r>
    </w:p>
    <w:p>
      <w:pPr>
        <w:pStyle w:val="Compact"/>
        <w:numPr>
          <w:ilvl w:val="0"/>
          <w:numId w:val="1081"/>
        </w:numPr>
      </w:pPr>
      <w:r>
        <w:t xml:space="preserve">Python-content execution checks;</w:t>
      </w:r>
    </w:p>
    <w:p>
      <w:pPr>
        <w:pStyle w:val="Compact"/>
        <w:numPr>
          <w:ilvl w:val="0"/>
          <w:numId w:val="1081"/>
        </w:numPr>
      </w:pPr>
      <w:r>
        <w:t xml:space="preserve">section-structure gates;</w:t>
      </w:r>
    </w:p>
    <w:p>
      <w:pPr>
        <w:pStyle w:val="Compact"/>
        <w:numPr>
          <w:ilvl w:val="0"/>
          <w:numId w:val="1081"/>
        </w:numPr>
      </w:pPr>
      <w:r>
        <w:t xml:space="preserve">invariant validators;</w:t>
      </w:r>
    </w:p>
    <w:p>
      <w:pPr>
        <w:pStyle w:val="Compact"/>
        <w:numPr>
          <w:ilvl w:val="0"/>
          <w:numId w:val="1081"/>
        </w:numPr>
      </w:pPr>
      <w:r>
        <w:t xml:space="preserve">exercise tests;</w:t>
      </w:r>
    </w:p>
    <w:p>
      <w:pPr>
        <w:pStyle w:val="Compact"/>
        <w:numPr>
          <w:ilvl w:val="0"/>
          <w:numId w:val="1081"/>
        </w:numPr>
      </w:pPr>
      <w:r>
        <w:t xml:space="preserve">code-fidelity browser checks;</w:t>
      </w:r>
    </w:p>
    <w:p>
      <w:pPr>
        <w:pStyle w:val="Compact"/>
        <w:numPr>
          <w:ilvl w:val="0"/>
          <w:numId w:val="1081"/>
        </w:numPr>
      </w:pPr>
      <w:r>
        <w:t xml:space="preserve">public static quiz checks;</w:t>
      </w:r>
    </w:p>
    <w:p>
      <w:pPr>
        <w:pStyle w:val="Compact"/>
        <w:numPr>
          <w:ilvl w:val="0"/>
          <w:numId w:val="1081"/>
        </w:numPr>
      </w:pPr>
      <w:r>
        <w:t xml:space="preserve">an explicit S39 bundle-integrity test.</w:t>
      </w:r>
    </w:p>
    <w:p>
      <w:pPr>
        <w:pStyle w:val="FirstParagraph"/>
      </w:pPr>
      <w:r>
        <w:t xml:space="preserve">The repository already exposes relevant validation commands for Python content, exam pedagogy, course completion and adversarial tests.</w:t>
      </w:r>
    </w:p>
    <w:p>
      <w:pPr>
        <w:pStyle w:val="BodyText"/>
      </w:pPr>
      <w:r>
        <w:rPr>
          <w:b/>
          <w:bCs/>
        </w:rPr>
        <w:t xml:space="preserve">This is the complete Explorer report for Section 39. Ready for the Fixer prompt.</w:t>
      </w:r>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2026-07-25T16:26:25Z</dcterms:created>
  <dcterms:modified xsi:type="dcterms:W3CDTF">2026-07-25T16:26:25Z</dcterms:modified>
</cp:coreProperties>
</file>

<file path=docProps/custom.xml><?xml version="1.0" encoding="utf-8"?>
<Properties xmlns="http://schemas.openxmlformats.org/officeDocument/2006/custom-properties" xmlns:vt="http://schemas.openxmlformats.org/officeDocument/2006/docPropsVTypes"/>
</file>